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ListBullet"/>
      </w:pPr>
      <w:r>
        <w:t>_see also:</w:t>
      </w:r>
    </w:p>
    <w:p>
      <w:pPr>
        <w:pStyle w:val="ListBullet"/>
      </w:pPr>
      <w:r>
        <w:t>Verslagleggen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Het Nederlandse restitutiebeleid</w:t>
      </w:r>
    </w:p>
    <w:p>
      <w:pPr>
        <w:pStyle w:val="ListBullet"/>
      </w:pPr>
      <w:r>
        <w:t>_</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