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w:t>
        <w:br/>
        <w:t xml:space="preserve">        (applies to section: Main-text)_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Reporting</w:t>
      </w:r>
    </w:p>
    <w:p>
      <w:pPr>
        <w:pStyle w:val="ListBullet"/>
      </w:pPr>
      <w:r>
        <w:t>_</w:t>
      </w:r>
    </w:p>
    <w:p>
      <w:pPr>
        <w:pStyle w:val="ListBullet"/>
      </w:pPr>
      <w:r>
        <w:t>_see also:</w:t>
      </w:r>
    </w:p>
    <w:p>
      <w:pPr>
        <w:pStyle w:val="ListBullet"/>
      </w:pPr>
      <w:r>
        <w:t>The Dutch restitution policy</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