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ListBullet"/>
      </w:pPr>
      <w:r>
        <w:t>_see also:</w:t>
      </w:r>
    </w:p>
    <w:p>
      <w:pPr>
        <w:pStyle w:val="ListBullet"/>
      </w:pPr>
      <w:r>
        <w:t>Doing research</w:t>
      </w:r>
    </w:p>
    <w:p>
      <w:pPr>
        <w:pStyle w:val="ListBullet"/>
      </w:pPr>
      <w:r>
        <w:t>_</w:t>
      </w:r>
    </w:p>
    <w:p>
      <w:pPr>
        <w:pStyle w:val="ListBullet"/>
      </w:pPr>
      <w:r>
        <w:t>_see also:</w:t>
      </w:r>
    </w:p>
    <w:p>
      <w:pPr>
        <w:pStyle w:val="ListBullet"/>
      </w:pPr>
      <w:r>
        <w:t>Introduction to conducting provenance research</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BodyText"/>
      </w:pPr>
    </w:p>
    <w:p>
      <w:pPr>
        <w:pStyle w:val="BodyText"/>
      </w:pPr>
      <w:r>
        <w:t>_first edited by wiebe reints as original_author on 2024-04-25_</w:t>
        <w:br/>
        <w:t>_last edited by abacus as translator on 2025-03-12</w:t>
        <w:br/>
        <w:t xml:space="preserve">        (applies to section: Main-text)_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