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Musea en efgoedbeherende instellingen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br/>
        <w:t>http://www.nvmoudenbosch.nl/nl/</w:t>
        <w:br/>
        <w:t xml:space="preserve">  Website:</w:t>
        <w:br/>
        <w:t xml:space="preserve">  Erfgoed Brabant - Natuurhistorisch en Volkenkundig Museum Oudenbosch</w:t>
        <w:br/>
        <w:t xml:space="preserve">  _Collectiewebsite van Erfgoed Brabant waarop een klein gedeelte van de collectie van Natuurhistorisch en Volkenkundig Museum Oudenbosch te zien is._</w:t>
        <w:br/>
        <w:t>https://www.brabantserfgoed.nl/page/4523/natuurhistorisch-en-volkenkundig-museum</w:t>
        <w:br/>
        <w:t xml:space="preserve">  Video:</w:t>
        <w:br/>
        <w:t xml:space="preserve">  De collectie van het Natuurhistorisch en Volkenkundig Museum</w:t>
        <w:br/>
        <w:t xml:space="preserve">  _Korte video waarin de bestuursvoorzitter van Natuurhistorisch en Volkenkundig Museum Oudenbosch verschillende onderdelen van de collectie van het museum laat zien._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2025-08-06</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