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 (Sneeuwvlakte)_</w:t>
      </w:r>
    </w:p>
    <w:p>
      <w:pPr>
        <w:pStyle w:val="BodyText"/>
      </w:pPr>
    </w:p>
    <w:p>
      <w:pPr>
        <w:pStyle w:val="Heading2"/>
      </w:pPr>
      <w:r>
        <w:t>Onderzoek naar de objectherkomst</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