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 (Paul van Galen / Rijksdienst voor het Cultureel Erfgoed)_</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br/>
        <w:t>https://www.rmwo.nl/</w:t>
        <w:br/>
        <w:t xml:space="preserve">  Website:</w:t>
        <w:br/>
        <w:t xml:space="preserve">  * Museum Bronbeek collection website *</w:t>
        <w:br/>
        <w:t xml:space="preserve">  _Collection website of Museum Bronbeek, on which the entire collection is searchable._</w:t>
        <w:br/>
        <w:t>http://museumbronbeek.nl/</w:t>
        <w:br/>
        <w:t xml:space="preserve">  Book:</w:t>
        <w:br/>
        <w:t xml:space="preserve">  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