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section:</w:t>
      </w:r>
    </w:p>
    <w:p>
      <w:pPr>
        <w:pStyle w:val="BodyText"/>
      </w:pPr>
    </w:p>
    <w:p>
      <w:pPr>
        <w:pStyle w:val="BodyText"/>
      </w:pPr>
    </w:p>
    <w:p>
      <w:pPr>
        <w:pStyle w:val="BodyText"/>
      </w:pPr>
      <w:r>
        <w:t>Article:</w:t>
      </w:r>
    </w:p>
    <w:p>
      <w:pPr>
        <w:pStyle w:val="BodyText"/>
      </w:pPr>
    </w:p>
    <w:p>
      <w:pPr>
        <w:pStyle w:val="BodyText"/>
      </w:pPr>
    </w:p>
    <w:p>
      <w:pPr>
        <w:pStyle w:val="BodyText"/>
      </w:pPr>
      <w:r>
        <w:t>Magazine:</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Christian mission</w:t>
        <w:br/>
        <w:t>,</w:t>
        <w:br/>
        <w:t xml:space="preserve">  Type of objects:</w:t>
      </w:r>
    </w:p>
    <w:p>
      <w:pPr>
        <w:pStyle w:val="BodyText"/>
      </w:pPr>
    </w:p>
    <w:p>
      <w:pPr>
        <w:pStyle w:val="BodyText"/>
      </w:pPr>
      <w:r>
        <w:t>Etnographics</w:t>
        <w:br/>
        <w:t>,</w:t>
        <w:br/>
        <w:t xml:space="preserve">  Geographical:</w:t>
      </w:r>
    </w:p>
    <w:p>
      <w:pPr>
        <w:pStyle w:val="BodyText"/>
      </w:pPr>
    </w:p>
    <w:p>
      <w:pPr>
        <w:pStyle w:val="BodyText"/>
      </w:pPr>
      <w:r>
        <w:t>Bali, Indonesia, Java, Maluku Islands,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Objects collected by missionaries from the Nederlandsch Zendeling Genootschap can be found primarily in the collection of the Wereldmuseum Rotterdam, but also at the Wereldmuseum Amsterdam and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