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Wereldmuseum Leiden (November 2024)</w:t>
      </w:r>
    </w:p>
    <w:p>
      <w:pPr>
        <w:pStyle w:val="BodyText"/>
      </w:pPr>
    </w:p>
    <w:p>
      <w:pPr>
        <w:pStyle w:val="Heading2"/>
      </w:pPr>
      <w:r>
        <w:t>History of the collection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Wereldmuseum Leiden (November 2024)</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Royal Netherlands Institute of Southeast Asian and Caribbean Studies</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