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2024_ (Andy Li)</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br/>
        <w:t>https://hdl.handle.net/21.12133/C5532B05532547EB975A5FDCC489E105</w:t>
        <w:br/>
        <w:t xml:space="preserve">  Archive:</w:t>
        <w:br/>
        <w:t xml:space="preserve">  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br/>
        <w:t xml:space="preserve">https://hdl.handle.net/21.12133/D93AA4DF253A4F2B85ABDE76E164DE67 </w:t>
        <w:b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br/>
        <w:t>ISBN 9789029080941, WorldCat 905426025</w:t>
        <w:br/>
        <w:t xml:space="preserve">  Website:</w:t>
        <w:br/>
        <w:t xml:space="preserve">  History Wereldmuseum. From Yachtclub to ethnographic museum</w:t>
        <w:br/>
        <w:t xml:space="preserve">  _Website of the Wereldmuseum with a short history of the museum in Rotterdam._</w:t>
        <w:br/>
        <w:t>https://rotterdam.wereldmuseum.nl/en/about-wereldmuseum-rotterdam/history-wereldmuseum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