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History of the collection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Groote Koninklijke Bazar</w:t>
      </w:r>
    </w:p>
    <w:p>
      <w:pPr>
        <w:pStyle w:val="ListBullet"/>
      </w:pPr>
      <w:r>
        <w:t>Wereldmuseum Leiden</w:t>
      </w:r>
    </w:p>
    <w:p>
      <w:pPr>
        <w:pStyle w:val="ListBullet"/>
      </w:pPr>
      <w:r>
        <w:t>Artis Ethnographic Museum</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NL-HlmNHA 476 5</w:t>
        <w:br/>
        <w:t xml:space="preserve">  _The inventory access of the archive of the Royal Cabinet of Curiosities within the archive of the Rijksmuseum and its legal predecessors._</w:t>
        <w:br/>
        <w:t>https://hdl.handle.net/21.12102/2422AD00C789442FAE99779C81E66552</w:t>
        <w:br/>
        <w:t xml:space="preserve">  Archive:</w:t>
        <w:br/>
        <w:t xml:space="preserve">  NL-HaNA 2.04.13 2.2.4.1.2.06</w:t>
        <w:br/>
        <w:t xml:space="preserve">  _Archive access within the archives of the Ministry of the Interior containing documents from the years 1875-1887 relating to the Royal Cabinet of Curiosities._</w:t>
        <w:br/>
        <w:t>https://www.nationaalarchief.nl/onderzoeken/archief/2.04.13/invnr/%402.~2.2~2.2.4~2.2.4.1~2.2.4.1.2~2.2.4.1.2.06</w:t>
        <w:br/>
        <w:t xml:space="preserve">  Archive:</w:t>
        <w:br/>
        <w:t xml:space="preserve">  NL-HaNA 2.04.01 4925-4954</w:t>
        <w:br/>
        <w:t xml:space="preserve">  _Concerns indices of the department of Arts and Science of the Ministry of the Interior from 1824 to 1848. Correspondence concerning acquisitions can be traced via an index. The indices can be accessed online._</w:t>
        <w:br/>
        <w:t>https://www.nationaalarchief.nl/onderzoeken/archief/2.04.01/invnr/%40P~4925-4954</w:t>
        <w:br/>
        <w:t xml:space="preserve">  Archive:</w:t>
        <w:br/>
        <w:t xml:space="preserve">  NL-HaNA 2.04.01 4030</w:t>
        <w:br/>
        <w:t xml:space="preserve">  _Outgoing letters from the king's secretary, concerning donations and other matters. From the period 1815-1818, accessible online._</w:t>
        <w:br/>
        <w:t>https://www.nationaalarchief.nl/onderzoeken/archief/2.04.01/invnr/4030/file/NL-HaNA_2.04.01_4030_0001</w:t>
        <w:br/>
        <w:t xml:space="preserve">  Archival document:</w:t>
        <w:br/>
        <w:t xml:space="preserve">  *NL-HlmNHA 476 11.1*</w:t>
        <w:br/>
        <w:t xml:space="preserve">  _Access from the archives of the Rijksmuseum containing a wide range of documents relating to the acquisition, loan and restoration of objects._</w:t>
        <w:br/>
        <w:t>https://hdl.handle.net/21.12102/87E110A9A147458AB8E59021D9186701</w:t>
        <w:br/>
        <w:t xml:space="preserve">  Archival document:</w:t>
        <w:br/>
        <w:t xml:space="preserve">  NL-HlmNHA 476 874-875</w:t>
        <w:br/>
        <w:t xml:space="preserve">  _Contains the draft inventories of the collections of Royer, Cock Blomhoff and Van Overmeer Fisscher. Accessible online._</w:t>
        <w:br/>
        <w:t>https://hdl.handle.net/21.12102/21D672ACA1794CFC9DAABE5F116BC5BC</w:t>
        <w:br/>
        <w:t xml:space="preserve">  Archival document:</w:t>
        <w:br/>
        <w:t xml:space="preserve">  NL-HlmNHA 476 1076</w:t>
        <w:br/>
        <w:t xml:space="preserve">  _Documents concerning the handling of the distribution of objects from the former Royal Cabinet of Curiosities between the Rijks Ethnografisch Museum in Leiden and the Nederlandsch Museum van Geschiedenis en Kunst, 1885-1888._</w:t>
        <w:br/>
        <w:t xml:space="preserve">https://hdl.handle.net/21.12102/2472CF6620004E9E878802D9406CE688 </w:t>
        <w:br/>
        <w:t>Secondary Sources</w:t>
      </w:r>
    </w:p>
    <w:p>
      <w:pPr>
        <w:pStyle w:val="BodyText"/>
      </w:pPr>
    </w:p>
    <w:p>
      <w:pPr>
        <w:pStyle w:val="BodyText"/>
      </w:pPr>
      <w:r>
        <w:t>Book:</w:t>
      </w:r>
    </w:p>
    <w:p>
      <w:pPr>
        <w:pStyle w:val="BodyText"/>
      </w:pPr>
    </w:p>
    <w:p>
      <w:pPr>
        <w:pStyle w:val="BodyText"/>
      </w:pPr>
      <w:r>
        <w:t>Effert, Rudolf. Royal Cabinets and Auxiliary Branches: Origins of the National Museum of Ethnology 1816-1883. Leiden: CNWS, 2008.</w:t>
        <w:br/>
        <w:t xml:space="preserve">  _Dissertation by Rudolf Effert from 2003 about the history of the Royal Cabinet of Curiosities and the Rijks Etnografisch Museum (now Wereldmuseum Leiden)._</w:t>
        <w:br/>
        <w:t>https://search.worldcat.org/title/244247206, ISBN 9789057891595</w:t>
        <w:br/>
        <w:t xml:space="preserve">  Catalogue:</w:t>
        <w:br/>
        <w:t xml:space="preserve">  Kasteele, Reinier Pieter van de. Handleiding tot de bezigtiging van het Koninklijk Kabinet van Zeldzaamheden op Mauritshuis, in ’s-Gravenhage. ’s Gravenhage, 1823.</w:t>
        <w:br/>
        <w:t xml:space="preserve">  _1823 visitors guide to the Royal Cabinet of Curiosities by the director at the time, Reinier Pieter van de Kasteele._</w:t>
        <w:br/>
        <w:t>WorldCat 63800039, https://play.google.com/books/reader?id=-p1RAAAAcAAJ</w:t>
        <w:br/>
        <w:t xml:space="preserve">  Catalogue:</w:t>
        <w:br/>
        <w:t xml:space="preserve">  Kasteele, Abraham Anne van de. Korte handleiding ter bezigtiging der verzameling van zeldzaamheden in het Koninklijk Kabinet op het Mauritshuis in ’s Gravenhage. ’s Gravenhage: A.H. Bakhuijzen, 1860.</w:t>
        <w:br/>
        <w:t xml:space="preserve">  _1860 visitors guide to the Royal Cabinet of Curiosities by the director at the time, Abraham Anne van de Kasteele._</w:t>
        <w:br/>
        <w:t>http://archive.org/details/kortehandleiding00kast, WorldCat 899016583</w:t>
        <w:br/>
        <w:t xml:space="preserve">  Book chapter:</w:t>
        <w:br/>
        <w:t xml:space="preserve">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 *</w:t>
        <w:br/>
        <w:t xml:space="preserve">  _Book chapter covering the distribution of the objects from the Royal Cabinet of Curiosities in 1883._</w:t>
        <w:br/>
        <w:t>https://doi.org/10.4324/9781003044789</w:t>
        <w:br/>
        <w:t xml:space="preserve">  Publication:</w:t>
        <w:br/>
        <w:t xml:space="preserve">  *Mooren, Jona, Stutje, Klaas and Vree, Frank van. Clues; Research into provenance history and significance of cultural objects and collections acquired in colonial situations (Amsterdam: NIOD, 2022).</w:t>
        <w:br/>
        <w:t xml:space="preserve">  _Ten KKZ objects from Wereldmuseum Leiden were researched as part of the Pilot Project Provenance Research on Objects of the Colonial Era (PPROCE). The extensive provenance reports are available online and contain many useful insights._</w:t>
        <w:br/>
        <w:t>https://d3mb4k8bvt6xe4.cloudfront.net/2023-03/ME_Lijst%20herkomstverslagenwebsite_01.pdf</w:t>
        <w:br/>
        <w:t xml:space="preserve">  Catalogue:</w:t>
        <w:br/>
        <w:t xml:space="preserve">  Mauritshuis (The Hague, Netherlands). 2024. The Lost Museum : Royal Cabinet of Rarities in the Mauritshuis. Edited by Rinnooy Kan, Justine, Reda, Sheila and Gosselink, Martine (The Hague, Zwolle: Mauritshuis ; Waanders Publishers, 2024).</w:t>
        <w:br/>
        <w:t xml:space="preserve">  _Catalogue of the 2024 exhibition at the Mauritshuis about the Royal Cabinet of Curiosities._</w:t>
        <w:br/>
        <w:t>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