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Heading2"/>
      </w:pPr>
      <w:r>
        <w:t>History of the museum</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BodyText"/>
      </w:pPr>
      <w:r>
        <w:t>Picture of the Wereldmuseum Leiden in November 2024</w:t>
        <w:br/>
        <w:t>_The Wereldmuseum Leiden in November 2024_ (Sneeuwvlakte / Wikimedia Commons)</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ListBullet"/>
      </w:pPr>
      <w:r>
        <w:t>Sources</w:t>
      </w:r>
    </w:p>
    <w:p>
      <w:pPr>
        <w:pStyle w:val="ListBullet"/>
      </w:pPr>
      <w:r>
        <w:t>The trade in objects from a colonial context</w:t>
      </w:r>
    </w:p>
    <w:p>
      <w:pPr>
        <w:pStyle w:val="ListBullet"/>
      </w:pPr>
      <w:r>
        <w:t>Army and navy personnel in colonised territories</w:t>
      </w:r>
    </w:p>
    <w:p>
      <w:pPr>
        <w:pStyle w:val="ListBullet"/>
      </w:pPr>
      <w:r>
        <w:t>Civil servants in colonised territories</w:t>
      </w:r>
    </w:p>
    <w:p>
      <w:pPr>
        <w:pStyle w:val="ListBullet"/>
      </w:pPr>
      <w:r>
        <w:t>Royal Cabinet of Curiosities</w:t>
      </w:r>
    </w:p>
    <w:p>
      <w:pPr>
        <w:pStyle w:val="ListBullet"/>
      </w:pPr>
      <w:r>
        <w:t>Groote Koninklijke Bazar</w:t>
      </w:r>
    </w:p>
    <w:p>
      <w:pPr>
        <w:pStyle w:val="ListBullet"/>
      </w:pPr>
      <w:r>
        <w:t>Kunsthandel Van Lier</w:t>
      </w:r>
    </w:p>
    <w:p>
      <w:pPr>
        <w:pStyle w:val="ListBullet"/>
      </w:pPr>
      <w:r>
        <w:t>Artis Ethnographic Museum</w:t>
      </w:r>
    </w:p>
    <w:p>
      <w:pPr>
        <w:pStyle w:val="ListBullet"/>
      </w:pPr>
      <w:r>
        <w:t>Koninklijk Bataviaasch Genootschap van Wetenschappen en Kunsten</w:t>
      </w:r>
    </w:p>
    <w:p>
      <w:pPr>
        <w:pStyle w:val="ListBullet"/>
      </w:pPr>
      <w:r>
        <w:t>Naturalis Biodiversity Center</w:t>
      </w:r>
    </w:p>
    <w:p>
      <w:pPr>
        <w:pStyle w:val="ListBullet"/>
      </w:pPr>
      <w:r>
        <w:t>Wereldmuseum Amsterdam</w:t>
      </w:r>
    </w:p>
    <w:p>
      <w:pPr>
        <w:pStyle w:val="ListBullet"/>
      </w:pPr>
      <w:r>
        <w:t>Wereldmuseum Rotterdam</w:t>
      </w:r>
    </w:p>
    <w:p>
      <w:pPr>
        <w:pStyle w:val="ListBullet"/>
      </w:pPr>
      <w:r>
        <w:t>Wereldmuseum Berg en Dal</w:t>
      </w:r>
    </w:p>
    <w:p>
      <w:pPr>
        <w:pStyle w:val="ListBullet"/>
      </w:pPr>
      <w:r>
        <w:t>Royal Netherlands Institute of Southeast Asian and Caribbean Studies</w:t>
      </w:r>
    </w:p>
    <w:p>
      <w:pPr>
        <w:pStyle w:val="ListBullet"/>
      </w:pPr>
      <w:r>
        <w:t>Rijksmuseum Amsterdam</w:t>
      </w:r>
    </w:p>
    <w:p>
      <w:pPr>
        <w:pStyle w:val="ListBullet"/>
      </w:pPr>
      <w:r>
        <w:t>Rijksmuseum van Oudheden</w:t>
      </w:r>
    </w:p>
    <w:p>
      <w:pPr>
        <w:pStyle w:val="ListBullet"/>
      </w:pPr>
      <w:r>
        <w:t>C.G.C. Reinwardt</w:t>
      </w:r>
    </w:p>
    <w:p>
      <w:pPr>
        <w:pStyle w:val="ListBullet"/>
      </w:pPr>
      <w:r>
        <w:t>Museum Nusantara</w:t>
      </w:r>
    </w:p>
    <w:p>
      <w:pPr>
        <w:pStyle w:val="ListBullet"/>
      </w:pPr>
      <w:r>
        <w:t>Volkenkundig Museum Justinus van Nassau</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Secondary sources</w:t>
      </w:r>
    </w:p>
    <w:p>
      <w:pPr>
        <w:pStyle w:val="BodyText"/>
      </w:pPr>
    </w:p>
    <w:p>
      <w:pPr>
        <w:pStyle w:val="BodyText"/>
      </w:pPr>
      <w:r>
        <w:t>Book:</w:t>
      </w:r>
    </w:p>
    <w:p>
      <w:pPr>
        <w:pStyle w:val="BodyText"/>
      </w:pPr>
    </w:p>
    <w:p>
      <w:pPr>
        <w:pStyle w:val="BodyText"/>
      </w:pPr>
      <w:r>
        <w:t>Effert, F.R., and Caffey, Nola. Royal Cabinets and Auxiliary Branches: Origins of the National Museum of Ethnology, 1816-1883. Leiden: Research School CNWS, 2008.</w:t>
        <w:br/>
        <w:t xml:space="preserve">  _History of the Rijks Etnografisch Museum in Leiden (now Wereldmuseum Leiden) and how it was formed from the collections of the Royal Cabinet of Curiosities._</w:t>
      </w:r>
    </w:p>
    <w:p>
      <w:pPr>
        <w:pStyle w:val="BodyText"/>
      </w:pPr>
    </w:p>
    <w:p>
      <w:pPr>
        <w:pStyle w:val="BodyText"/>
      </w:pPr>
    </w:p>
    <w:p>
      <w:pPr>
        <w:pStyle w:val="BodyText"/>
      </w:pPr>
      <w:r>
        <w:t>Dissertation:</w:t>
      </w:r>
    </w:p>
    <w:p>
      <w:pPr>
        <w:pStyle w:val="BodyText"/>
      </w:pPr>
    </w:p>
    <w:p>
      <w:pPr>
        <w:pStyle w:val="BodyText"/>
      </w:pPr>
      <w:r>
        <w:t>Effert, Rudolf. “Volkenkundig Verzamelen: het Koninklijk Kabinet Van Zeldzaamheden en het Rijks Ethnographisch Museum 1816-1883.” Dissertatie, Universiteit Leiden, Leiden 2003.</w:t>
        <w:br/>
        <w:t xml:space="preserve">  _Dissertation by Rudolf Effert, corresponds to the English version. About the history of the National Museum of Ethnology and how it was formed from the collections of the Royal Cabinet of Curiosities._</w:t>
      </w:r>
    </w:p>
    <w:p>
      <w:pPr>
        <w:pStyle w:val="BodyText"/>
      </w:pPr>
    </w:p>
    <w:p>
      <w:pPr>
        <w:pStyle w:val="BodyText"/>
      </w:pPr>
    </w:p>
    <w:p>
      <w:pPr>
        <w:pStyle w:val="BodyText"/>
      </w:pPr>
      <w:r>
        <w:t>Book:</w:t>
      </w:r>
    </w:p>
    <w:p>
      <w:pPr>
        <w:pStyle w:val="BodyText"/>
      </w:pPr>
    </w:p>
    <w:p>
      <w:pPr>
        <w:pStyle w:val="BodyText"/>
      </w:pPr>
      <w:r>
        <w:t>Marquart, Joseph. Die Benin-Sammlung des Reichsmuseums für Völkerkunde in Leiden. Beschrieben und mit ausführlichen Prolegomena zur Geschichte der Handelswege und Völkerbewegungen in Nordafrika, Leiden: Brill, 1913.</w:t>
        <w:br/>
        <w:t xml:space="preserve">  _Book by Joseph Marquart, a German historian and curator of the Rijks Ethnografisch Museum in Leiden, about the museum’s Benin collection._</w:t>
      </w:r>
    </w:p>
    <w:p>
      <w:pPr>
        <w:pStyle w:val="BodyText"/>
      </w:pPr>
    </w:p>
    <w:p>
      <w:pPr>
        <w:pStyle w:val="BodyText"/>
      </w:pPr>
    </w:p>
    <w:p>
      <w:pPr>
        <w:pStyle w:val="BodyText"/>
      </w:pPr>
      <w:r>
        <w:t>Book:</w:t>
      </w:r>
    </w:p>
    <w:p>
      <w:pPr>
        <w:pStyle w:val="BodyText"/>
      </w:pPr>
    </w:p>
    <w:p>
      <w:pPr>
        <w:pStyle w:val="BodyText"/>
      </w:pPr>
      <w:r>
        <w:t>Rassers, Willem H. Overzicht van de geschiedenis van het Rijksmuseum voor Volkenkunde, 1837-1937. Sijthoff,1937.</w:t>
        <w:br/>
        <w:t xml:space="preserve">  _Comprehensive history of the first one hundred years of the National Museum of Ethnology. Describes how the museum originated from the Von Siebold collection and the Royal Cabinet of Curiosities, and how it was subsequently formed into an ethnographic museum. Contains information on objects acquired during the first hundred years of the museum._</w:t>
      </w:r>
    </w:p>
    <w:p>
      <w:pPr>
        <w:pStyle w:val="BodyText"/>
      </w:pPr>
    </w:p>
    <w:p>
      <w:pPr>
        <w:pStyle w:val="BodyText"/>
      </w:pPr>
    </w:p>
    <w:p>
      <w:pPr>
        <w:pStyle w:val="BodyText"/>
      </w:pPr>
      <w:r>
        <w:t>Magazine:</w:t>
      </w:r>
    </w:p>
    <w:p>
      <w:pPr>
        <w:pStyle w:val="BodyText"/>
      </w:pPr>
    </w:p>
    <w:p>
      <w:pPr>
        <w:pStyle w:val="BodyText"/>
      </w:pPr>
      <w:r>
        <w:t>Veys, Fanny Wonu, en Nationaal Museum van Wereldculturen, red. The Benin Collections at the National Museum of World Cultures. Provenance, #2. Leiden: Nationaal Museum van Wereldculturen, 2021.</w:t>
        <w:br/>
        <w:t xml:space="preserve">  _Publication of the Wereldmuseum regarding its Benin collection. Provides information on the link between objects from Benin within the Wereldmuseum collection (not just in Leiden) and the looting of Benin City by British soldiers in 1897._</w:t>
      </w:r>
    </w:p>
    <w:p>
      <w:pPr>
        <w:pStyle w:val="BodyText"/>
      </w:pPr>
    </w:p>
    <w:p>
      <w:pPr>
        <w:pStyle w:val="BodyText"/>
      </w:pPr>
    </w:p>
    <w:p>
      <w:pPr>
        <w:pStyle w:val="BodyText"/>
      </w:pPr>
      <w:r>
        <w:t>Book:</w:t>
      </w:r>
    </w:p>
    <w:p>
      <w:pPr>
        <w:pStyle w:val="BodyText"/>
      </w:pPr>
    </w:p>
    <w:p>
      <w:pPr>
        <w:pStyle w:val="BodyText"/>
      </w:pPr>
      <w:r>
        <w:t>Wengen, Ger van. Wat is er te doen in Volkenkunde?: de bewogen geschiedenis van het Rijksmuseum voor Volkenkunde in Leiden, Leiden 2002.</w:t>
        <w:br/>
        <w:t xml:space="preserve">  _Book about the history of today's Wereldmuseum Leiden._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