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Cultureel Erfgoed,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