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Prince Hendrik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later also took a seat on the Advisory Board of the museum, served as one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structured in a 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