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Maarten, (1806) 1828-1845 (1902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archieven 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