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ofessionalisation of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museum, its history and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