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Rijksuniversiteit Gronin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