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Prince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later also took a seat on the Advisory Board of the museum, served as one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manner. Documents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