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nce works are listed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het koloniale verleden in de collectieregistratie. Een handreiki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