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_first edited by wiebe reints as original_author on 2024-03-27_</w:t>
        <w:br/>
        <w:t>_last edited by wiebe reints as original_author on 2024-03-27_</w:t>
      </w:r>
    </w:p>
    <w:p>
      <w:pPr>
        <w:pStyle w:val="BodyText"/>
      </w:pPr>
    </w:p>
    <w:p>
      <w:pPr>
        <w:pStyle w:val="Title"/>
      </w:pPr>
      <w:r>
        <w:t>Wereldmuseum Leiden</w:t>
      </w:r>
    </w:p>
    <w:p>
      <w:pPr>
        <w:pStyle w:val="BodyText"/>
      </w:pPr>
    </w:p>
    <w:p>
      <w:pPr>
        <w:pStyle w:val="Heading1"/>
      </w:pPr>
      <w:r>
        <w:t>Abstract</w:t>
      </w:r>
    </w:p>
    <w:p>
      <w:pPr>
        <w:pStyle w:val="BodyText"/>
      </w:pPr>
    </w:p>
    <w:p>
      <w:pPr>
        <w:pStyle w:val="BodyText"/>
      </w:pPr>
      <w:r>
        <w:t>Het huidige Wereldmuseum Leiden is in de 19e eeuw ontstaan door het samenvoegen van verschillende in gekoloniseerde gebieden verzamelde collecties.</w:t>
      </w:r>
    </w:p>
    <w:p>
      <w:pPr>
        <w:pStyle w:val="BodyText"/>
      </w:pPr>
    </w:p>
    <w:p>
      <w:pPr>
        <w:pStyle w:val="BodyText"/>
      </w:pPr>
      <w:r>
        <w:t>Het huidige Wereldmuseum Leiden, wat voorheen bekend stond als Museum Volkenkunde en daarvoor het 's Rijks Etnografisch Museum, werd in 1837 opgericht door verschillende collecties van objecten uit door Nederland gekoloniseerde gebieden samen te voegen.</w:t>
      </w:r>
    </w:p>
    <w:p>
      <w:pPr>
        <w:pStyle w:val="BodyText"/>
      </w:pPr>
    </w:p>
    <w:p>
      <w:pPr>
        <w:pStyle w:val="Heading2"/>
      </w:pPr>
      <w:r>
        <w:t>Beschrijving</w:t>
      </w:r>
    </w:p>
    <w:p>
      <w:pPr>
        <w:pStyle w:val="BodyText"/>
      </w:pPr>
    </w:p>
    <w:p>
      <w:pPr>
        <w:pStyle w:val="BodyText"/>
      </w:pPr>
      <w:r>
        <w:t>Het huidige Wereldmuseum Leiden kent een geschiedenis vanaf 1837 waarbij de eerste honderd jaar gekenmerkt wordt door financiële moeilijkheden, de verwerving van grote hoeveelheden objecten en vele wisselingen van locatie. In 1937 vond het museum uiteindelijk in het voormalig academisch ziekenhuis aan de Steenstraat een locatie waar het zijn volledige collectie tentoon kan stellen. Nog altijd is het museum in dit pand gevestigd.</w:t>
      </w:r>
    </w:p>
    <w:p>
      <w:pPr>
        <w:pStyle w:val="BodyText"/>
      </w:pPr>
    </w:p>
    <w:p>
      <w:pPr>
        <w:pStyle w:val="BodyText"/>
      </w:pPr>
      <w:r>
        <w:t>De collectie van het Wereldmuseum Leiden is in 1837 ontstaan uit de privéverzameling van Philipp Franz von Siebold, tevens de eerste directeur van het museum, dat de naam 's Rijks Japansch Museum Von Siebold droeg. Vanaf 1864 heette het museum het 's Rijks Etnografisch Museum, REM. De collectie, die aanvankelijk vooral uit Japanse objecten bestond, werd gedurende de 19e eeuw uitgebreid met verschillende particuliere verzamelingen. In 1883 kwam daar een aanzienlijke collectie etnografische objecten uit de collectie van het Koninklijk Kabinet van Zeldzaamheden bij. In 1904 werd ook een gedeelte van de collectie van het Rijksmuseum voor Oudheden in Leiden overgedragen aan het toenmalige Rijks Etnografisch Museum. Onder deze laatste groep objecten bevonden zich ook de verschillende Singhasari-beelden, waarvan een deel in 1978 en een ander deel in 2023 zijn gerestitueerd aan Indonesië. Ook werden objecten aan andere musea overgedragen, zoals aan het Anatomisch Museum in Leiden in 1935.</w:t>
      </w:r>
    </w:p>
    <w:p>
      <w:pPr>
        <w:pStyle w:val="BodyText"/>
      </w:pPr>
    </w:p>
    <w:p>
      <w:pPr>
        <w:pStyle w:val="BodyText"/>
      </w:pPr>
      <w:r>
        <w:t>Objecten werden op verschillende manieren verkregen. Allereerst, zoals hierboven beschreven, door het uitruilen met andere musea. Daarnaast was het Rijks Etnografisch Museum zelf een actieve koper van etnografische objecten bij handelaren en veilingen, een deel van de collectie Benin Bronzen van het museum is bijvoorbeeld op deze manier verkregen. Ook werden veel objecten ontvangen als donatie, vaak van koloniale ambtenaren of militairen van bijvoorbeeld het Koninklijk Nederlands-Indisch Leger (KNIL). Het overgrote deel van de collectie van het huidige Wereldmuseum Leiden is dan ook gedurende de 19e en 20e eeuw verzameld.</w:t>
      </w:r>
    </w:p>
    <w:p>
      <w:pPr>
        <w:pStyle w:val="BodyText"/>
      </w:pPr>
    </w:p>
    <w:p>
      <w:pPr>
        <w:pStyle w:val="Heading2"/>
      </w:pPr>
      <w:r>
        <w:t>Herkomstonderzoek</w:t>
      </w:r>
    </w:p>
    <w:p>
      <w:pPr>
        <w:pStyle w:val="BodyText"/>
      </w:pPr>
    </w:p>
    <w:p>
      <w:pPr>
        <w:pStyle w:val="BodyText"/>
      </w:pPr>
      <w:r>
        <w:t>Binnen de collectie van het Wereldmuseum zijn objecten uit het Wereldmuseum Leiden te herkennen aan het kenmerk 'RV-'. Onder 'RV-360' staan objecten geregistreerd die in 1883 vanuit het Koninklijk Kabinet van Zeldzaamheden zijn binnengekomen. 'RV-1403' duidt op een aanzienlijke collectie objecten die in 1904 door het Rijksmuseum voor Oudheden zijn overgedaan. In het Wereldmuseum Leiden zijn sinds de oprichting gegevens bijgehouden over de collectie. Het archiefsysteem is echter meerdere keren veranderd en voor elk object of collectieserie (meerdere stukken die tegelijk zijn geregistreerd) is verschillende documentatie beschikbaar.</w:t>
      </w:r>
    </w:p>
    <w:p>
      <w:pPr>
        <w:pStyle w:val="BodyText"/>
      </w:pPr>
    </w:p>
    <w:p>
      <w:pPr>
        <w:pStyle w:val="BodyText"/>
      </w:pPr>
      <w:r>
        <w:t>De archieven kunnen ruwweg worden verdeeld in het collectiearchief en het correspondentiearchief. Het collectiearchief bestaat uit objectregisters, inventarissen, seriedossiers en voor sommige oudere objecten lijsten van schenkingen en uitwisselingen. Dit archief is terug te vinden onder NL-LdnRMV_A3. Het correspondentiearchief bevat inkomende brieven en telegrammen, kopieën van uitgaande brieven, lijsten van inkomende en uitgaande correspondentie, enzovoort. Dit archief is terug te vinden onder NL-LdnRMV_A1.</w:t>
      </w:r>
    </w:p>
    <w:p>
      <w:pPr>
        <w:pStyle w:val="BodyText"/>
      </w:pPr>
    </w:p>
    <w:p>
      <w:pPr>
        <w:pStyle w:val="BodyText"/>
      </w:pPr>
      <w:r>
        <w:t>Het archief van het Wereldmuseum Leiden is niet online toegankelijk. Voor meer informatie over de collectie of om archiefstukken in te zien kan er contact worden opgenomen met collectieinfo@wereldmuseum.nl.</w:t>
      </w:r>
    </w:p>
    <w:p>
      <w:pPr>
        <w:pStyle w:val="BodyText"/>
      </w:pPr>
    </w:p>
    <w:p>
      <w:pPr>
        <w:pStyle w:val="BodyText"/>
      </w:pPr>
      <w:r>
        <w:t>Bij het Nationaal Archief zijn ook documenten te vinden met betrekking tot het Wereldmuseum Leiden, hierbij gaat het voornamelijk om ambtelijke stukken. In de archieven van musea waarmee het Wereldmuseum Leiden collecties heeft uitgewisseld kan eventueel meer archiefmateriaal worden gevonden met betrekking tot die specifieke objecten.</w:t>
      </w:r>
    </w:p>
    <w:p>
      <w:pPr>
        <w:pStyle w:val="BodyText"/>
      </w:pPr>
    </w:p>
    <w:p>
      <w:pPr>
        <w:pStyle w:val="Heading1"/>
      </w:pPr>
      <w:r>
        <w:t>Related Aids</w:t>
      </w:r>
    </w:p>
    <w:p>
      <w:pPr>
        <w:pStyle w:val="BodyText"/>
      </w:pPr>
    </w:p>
    <w:p>
      <w:pPr>
        <w:pStyle w:val="BodyText"/>
      </w:pPr>
      <w:r>
        <w:t>_see also: Bronnen_</w:t>
        <w:br/>
        <w:t>_see also: De handel in objecten uit een koloniale context_</w:t>
        <w:br/>
        <w:t>_see also: Leger- en marinepersoneel in gekoloniseerde gebieden_</w:t>
        <w:br/>
        <w:t>_see also: Ambtenaren in gekoloniseerde gebieden_</w:t>
        <w:br/>
        <w:t>_see also: Koninklijk Kabinet van Zeldzaamheden_</w:t>
        <w:br/>
        <w:t>_see also: Groote Koninklijke Bazar_</w:t>
        <w:br/>
        <w:t>_see also: Kunsthandel Van Lier_</w:t>
        <w:br/>
        <w:t>_see also: Etnografisch Museum Artis_</w:t>
        <w:br/>
        <w:t>_see also: Koninklijk Bataviaasch Genootschap van Wetenschappen en Kunsten_</w:t>
        <w:br/>
        <w:t>_see also: Naturalis Biodiversity Center_</w:t>
        <w:br/>
        <w:t>_see also: Wereldmuseum Amsterdam_</w:t>
        <w:br/>
        <w:t>_see also: Wereldmuseum Rotterdam_</w:t>
        <w:br/>
        <w:t>_see also: Wereldmuseum Berg en Dal_</w:t>
        <w:br/>
        <w:t>_see also: Koninklijk Instituut voor Taal-, Land- en Volkenkunde_</w:t>
        <w:br/>
        <w:t>_see also: Rijksmuseum Amsterdam_</w:t>
        <w:br/>
        <w:t>_see also: Rijksmuseum van Oudheden_</w:t>
        <w:br/>
        <w:t>_see also: C.G.C. Reinwardt_</w:t>
        <w:br/>
        <w:t>_see also: Museum Nusantara_</w:t>
        <w:br/>
        <w:t>_see also: Volkenkundig Museum Justinus van Nassau_</w:t>
        <w:br/>
        <w:t>_see also: Internationale Koloniale en Uitvoerhandel Tentoonstelling_</w:t>
        <w:br/>
        <w:t>_see also: Natuurhistorisch en Volkenkundig Museum Oudenbosch_</w:t>
      </w:r>
    </w:p>
    <w:p>
      <w:pPr>
        <w:pStyle w:val="BodyText"/>
      </w:pPr>
    </w:p>
    <w:p>
      <w:pPr>
        <w:pStyle w:val="Heading1"/>
      </w:pPr>
      <w:r>
        <w:t>Secondary sources</w:t>
      </w:r>
    </w:p>
    <w:p>
      <w:pPr>
        <w:pStyle w:val="BodyText"/>
      </w:pPr>
    </w:p>
    <w:p>
      <w:pPr>
        <w:pStyle w:val="BodyText"/>
      </w:pPr>
      <w:r>
        <w:t>Boek:</w:t>
      </w:r>
    </w:p>
    <w:p>
      <w:pPr>
        <w:pStyle w:val="BodyText"/>
      </w:pPr>
    </w:p>
    <w:p>
      <w:pPr>
        <w:pStyle w:val="BodyText"/>
      </w:pPr>
    </w:p>
    <w:p>
      <w:pPr>
        <w:pStyle w:val="BodyText"/>
      </w:pPr>
      <w:r>
        <w:t>Boek:</w:t>
      </w:r>
    </w:p>
    <w:p>
      <w:pPr>
        <w:pStyle w:val="BodyText"/>
      </w:pPr>
    </w:p>
    <w:p>
      <w:pPr>
        <w:pStyle w:val="BodyText"/>
      </w:pPr>
    </w:p>
    <w:p>
      <w:pPr>
        <w:pStyle w:val="BodyText"/>
      </w:pPr>
      <w:r>
        <w:t>Boek:</w:t>
      </w:r>
    </w:p>
    <w:p>
      <w:pPr>
        <w:pStyle w:val="BodyText"/>
      </w:pPr>
    </w:p>
    <w:p>
      <w:pPr>
        <w:pStyle w:val="BodyText"/>
      </w:pPr>
    </w:p>
    <w:p>
      <w:pPr>
        <w:pStyle w:val="BodyText"/>
      </w:pPr>
      <w:r>
        <w:t>Tijdschrift:</w:t>
      </w:r>
    </w:p>
    <w:p>
      <w:pPr>
        <w:pStyle w:val="BodyText"/>
      </w:pPr>
    </w:p>
    <w:p>
      <w:pPr>
        <w:pStyle w:val="BodyText"/>
      </w:pPr>
    </w:p>
    <w:p>
      <w:pPr>
        <w:pStyle w:val="BodyText"/>
      </w:pPr>
      <w:r>
        <w:t>Boek:</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https://www.wikidata.org/entity/Q17339437</w:t>
        <w:br/>
        <w:t>,</w:t>
        <w:br/>
        <w:t xml:space="preserve">  Name variations:</w:t>
      </w:r>
    </w:p>
    <w:p>
      <w:pPr>
        <w:pStyle w:val="BodyText"/>
      </w:pPr>
    </w:p>
    <w:p>
      <w:pPr>
        <w:pStyle w:val="BodyText"/>
      </w:pPr>
      <w:r>
        <w:t>Verzameling Von Siebold, Rijks Japansch Museum, Rijks Japansch Museum Von Siebold, Rijks Etnografisch Museum, Rijksmuseum voor Volkenkunde, Museum Volkenkunde, Nationaal Museum van Wereldculturen</w:t>
        <w:br/>
        <w:t>,</w:t>
        <w:br/>
        <w:t xml:space="preserve">  Tags:</w:t>
        <w:br/>
        <w:t xml:space="preserve">  Activity:</w:t>
      </w:r>
    </w:p>
    <w:p>
      <w:pPr>
        <w:pStyle w:val="BodyText"/>
      </w:pPr>
    </w:p>
    <w:p>
      <w:pPr>
        <w:pStyle w:val="BodyText"/>
      </w:pPr>
      <w:r>
        <w:t>Etnografisch museum, Collectie</w:t>
        <w:br/>
        <w:t>,</w:t>
        <w:br/>
        <w:t xml:space="preserve">  Type of objects:</w:t>
      </w:r>
    </w:p>
    <w:p>
      <w:pPr>
        <w:pStyle w:val="BodyText"/>
      </w:pPr>
    </w:p>
    <w:p>
      <w:pPr>
        <w:pStyle w:val="BodyText"/>
      </w:pPr>
      <w:r>
        <w:t>Etnografica</w:t>
        <w:br/>
        <w:t>,</w:t>
        <w:br/>
        <w:t xml:space="preserve">  Geographical:</w:t>
      </w:r>
    </w:p>
    <w:p>
      <w:pPr>
        <w:pStyle w:val="BodyText"/>
      </w:pPr>
    </w:p>
    <w:p>
      <w:pPr>
        <w:pStyle w:val="BodyText"/>
      </w:pPr>
      <w:r>
        <w:t>Afrika;, Azië, Noord-Amerika, Oceanië, Zuid-Amerika</w:t>
        <w:br/>
        <w:t>,</w:t>
        <w:br/>
        <w:t xml:space="preserve">  Period of activity:</w:t>
        <w:br/>
        <w:t xml:space="preserve">  Year of start:</w:t>
        <w:br/>
        <w:t xml:space="preserve">  1837,</w:t>
        <w:br/>
        <w:t xml:space="preserve">  Year of end:</w:t>
      </w:r>
    </w:p>
    <w:p>
      <w:pPr>
        <w:pStyle w:val="BodyText"/>
      </w:pPr>
    </w:p>
    <w:p>
      <w:pPr>
        <w:pStyle w:val="BodyText"/>
      </w:pPr>
      <w:r>
        <w:t>,</w:t>
        <w:br/>
        <w:t xml:space="preserve">  Collections:</w:t>
        <w:br/>
        <w:t xml:space="preserve">  Within Data Hub:</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