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Verslagleggen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een verslag opstelt naar aanleiding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Herkomstverslag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herkomstverslag is om zowel het onderzoek zelf als de belangrijkste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gegevens die het heeft opgeleverd vast te leggen. Het is daarbij belangrijk om een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compleet mogelijk overzicht van de geraadpleegde bronnen te geven, ook als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opleverden of tegenstrijdige informatie bevatten. Toekomstige herkomstonderzoekers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hierop voortbouwen.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herkomstverslag kan verschillende vormen krijgen. Er zijn geen officiële richtlijnen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verslaglegging van herkomstonderzoek van bijvoorbeeld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Museumvereniging of de ICOM. In collectiebeherende instellingen worden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vormen soms gecombineerd of naast elkaar gebruikt. Voor enkele voorbeelden kan je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herkomstverslagen die zijn toegevoegd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gepubliceerde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adviezen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Commissie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bekijken.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Tekstueel verslag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tekstueel verslag geeft een uitgebreid overzicht van het onderzoek. De opbouw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afhankelijk van het doel van het onderzoek. Verschillende inhoudelijke overwegingen 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komen aan bod in de publicatie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worden diverse opties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besproken, zoals verslaglegging aan de hand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een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fgebakende onderzoeksvraag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chronologische volgorde en de mate van historische contextualisering.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tekstuele verslagen zijn via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raadpleegbaar.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Schematische weergave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schematische weergave van de herkomst is nuttig om de belangrijkste gegevens in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oogopslag weer te geven. Dat kan in de vorm van een tijdlijn met de belangrijkste momenten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bezitsovergang of in de vorm van een herkomstzin: een gestandaardiseerde notatiewijze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bekende jaartallen, bezitters en hun woonplaatsen, gescheiden door leestekens.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schematische weergave worden ook eventuele lacunes in kennis opgenomen.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voorbeeld van een herkomstzin volgens het model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Yeide,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Konstantin,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Walsh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(2001)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Grafsteen (Aceh, 16de-18de eeuw), onbekende begraafplaa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ts in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oknga, tot 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901; (v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erwijde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Lhoknga door George Nijpels, 1901); geschonken aan Hoofdcursus, Kampen, 1902 tot 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overdracht aan Etnografisch Museum Koninklijke Militaire Academie, Breda 1923 tot 1956;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overdracht aan Rijksmuseum voor Volkenkunde / Wereldmuseum Leiden, 1956.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voorbeeld van een tijdlijn is:</w:t>
      </w:r>
    </w:p>
    <w:p>
      <w:pPr>
        <w:autoSpaceDN w:val="0"/>
        <w:autoSpaceDE w:val="0"/>
        <w:widowControl/>
        <w:spacing w:line="288" w:lineRule="exact" w:before="246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 eeuw - 18de eeuw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Vervaardiging van de grafsteen.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16de/18de eeuw - voor 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Begraafplaats in Lhoknga.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Verwijderd uit Lhoknga door George Nijpels.</w:t>
      </w:r>
    </w:p>
    <w:p>
      <w:pPr>
        <w:autoSpaceDN w:val="0"/>
        <w:autoSpaceDE w:val="0"/>
        <w:widowControl/>
        <w:spacing w:line="358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Nederland verzonden door George Nijpels.</w:t>
      </w:r>
    </w:p>
    <w:p>
      <w:pPr>
        <w:sectPr>
          <w:pgSz w:w="11900" w:h="16840"/>
          <w:pgMar w:top="448" w:right="976" w:bottom="4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1902-1923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Hoofdcursus van de Koninklijke Militaire Academie te Kampen,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George Nijpels.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1923-1956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Etnografisch Museum van de Koninklijke Militaire Academie te Breda,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overdracht van de Hoofdcursus te Kampen.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1956-heden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Rijksmuseum voor Volkenkunde / Wereldmuseum Leiden, na overdracht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Koninklijke Militaire Academie te Breda.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Gegevens koppelen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musea is het naast tekstuele verslaglegging aan te raden om de herkomst ook vast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in het collectiemanagementsysteem via een koppeling van alle met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verbonden personen en instellingen aan het object. Het is ook nuttig om koppelingen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naar herkomstgebeurtenissen indien het collectiemanagementsysteem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biedt. Op die manier zijn de herkomstgegevens gemakkelijker doorzoekbaar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koppelbaar aan externe bronnen.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Afbeeldingen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Historische foto's, plattegronden en andere illustraties kunnen het verslag verduidelijken.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geldt eveneens voor foto's van het object en details daarvan. Versieringen en inscripties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bijvoorbeeld belangrijke informatie bevatten. Het is evenwel goed om 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te houden dat het afbeelden en/of bekijken van bepaalde objecten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herkomst soms als ongewenst wordt beschouwd. Als er een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bestaat dat dergelijke restricties van toepassing zijn, dan is het raadzaam advies te zoeken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deskundigen. Dit geldt in het bijzonder voor het afbeelden van voorouderlijke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(menselijke) resten. Daarnaast moet er rekening worden gehouden met de geldende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auteursrechten, indien het verslag openbaar wordt gemaakt.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Taalgebruik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bronnen zijn geschreven vanuit een perspectief dat koloniale overheersing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rechtvaardigt. Vaak worden er termen gebruikt die niet meer gebruikelijk zijn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als ongepast en kwetsend worden beschouwd.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aanwijzingen over de omgang met verouderd taalgebruik in koloniale bro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nnen.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is het van belang om de historische woorden en begrippen – eventueel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aanhalingstekens en voorzien van toelichting – te noemen indien ze noodzakelijk zijn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objectgeschiedenis te begrijpen en verder onderzoek mogelijk te maken.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publicatie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ertoe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terminologie.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044" w:bottom="11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ssie.kolonialecollecties.nl/documenten?size=n_20_n&amp;filters%5B0%5D%5Bfield%5D=information_type&amp;filters%5B0%5D%5Bvalues%5D%5B0%5D=Advies&amp;filters%5B0%5D%5Btype%5D=all" TargetMode="External"/><Relationship Id="rId10" Type="http://schemas.openxmlformats.org/officeDocument/2006/relationships/hyperlink" Target="https://www.niod.nl/nl/projecten/pilotproject-provenance-research-objects-colonial-era-pproce" TargetMode="External"/><Relationship Id="rId11" Type="http://schemas.openxmlformats.org/officeDocument/2006/relationships/hyperlink" Target="https://niod.on.worldcat.org/search?queryString=se%3A%20PPROCE%20provenance%20reports%20%3B&amp;clusterResults=true&amp;groupVariantRecords=false&amp;page=1" TargetMode="External"/><Relationship Id="rId12" Type="http://schemas.openxmlformats.org/officeDocument/2006/relationships/hyperlink" Target="https://search.worldcat.org/title/The-AAM-guide-to-provenance-research/oclc/46671065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www.tropenmuseum.nl/sites/default/files/2018-09/WordsMatter_DEF_Totale_PDF_NL_0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