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tentoongesteld. Dit museum diende de koloniale handel te stimuleren en ondernemers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te voorzien over onder andere mineralen en grondstoffen. Belangrijke schenkers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waren 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hmidt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Nederlands-Indische Regeri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ng, 's Lands Pla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uin in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ogo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hill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 ander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Natuur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Historie in Leiden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later het Wereldmuseum in Rotterdam bestuurlijk samengevoegd tot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 Wereldculturen. Sinds 2023 gaan deze musea verder onder de gezamenlijke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Konininklijk Instituut voor de Tropen tot en met 1995 dat is gedeponeerd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in Den Haag. Archieven na 1995 zijn nog fysiek aanwezig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De archiefbeschrijving bevat uitvoerige informatie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tegenwoordige dierentuin Artis. Met name de archieven onder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Relationship Id="rId25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