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project. De etnografische collectie van Artis groeide gestaag gedurende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en 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opgericht. Dit gebouw is vandaag de dag nog steeds onderdeel van dierentui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rtis. Eind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werd de 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Internationale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telling, van 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83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voorwerp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werden verzameld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was het Etnografisch Museum Arti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nauw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verbonden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de 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Wereldmuseum Amsterdam is,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deuren opende. Tot op heden vormt de verzameling van het Etnografisch Museum 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Koloniaal Instituut die betrekking hebben op de etnografische collectie van Artis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7851-7858 (welke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berusten bij het Koninklijk Ins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tituut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de Tropen) hebben betrekking op de collectie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overdracht van deze aan het Koloniaal Museum in 1926. Volgens een rapport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 zijn de archieven van het Etnografisch Museum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KIT gedigitaliseerd en beschikbaar via de Media-module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collectieregistratiesysteem van het Wereldmuseum. Over specifieke vragen over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 Museum Artis en om het archief in te zien, kan contact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het Stadsarchief van Amsterdam. Onder inventarisnummers 1876-1905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documentatie te vinden over de collectie van het museum. De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bevatten documentatie over het besluit de collectie van Artis over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dragen ten behoeve van het Koloniaal Museum in Amsterdam. Sommige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documenten zijn digitaal toegankelijk, andere dienen aangevraagd te worden om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tot en met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het Etnografisch Museum Artis binnen de inventaris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Instituut voor de Tropen bij het Nationaal Archief in Den Haag.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64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de etnografische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verzameling van de vereniging 'Natura Artis Magistra' te Amsterdam. Afkomstig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Koninklijk Instituut voor de Tropen, aanwezig bij het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