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Zoekhulpen Koloniale Collecties</w:t>
      </w:r>
    </w:p>
    <w:p>
      <w:pPr>
        <w:autoSpaceDN w:val="0"/>
        <w:autoSpaceDE w:val="0"/>
        <w:widowControl/>
        <w:spacing w:line="432" w:lineRule="exact" w:before="322" w:after="0"/>
        <w:ind w:left="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Zoekhulpen bij het doen van herkomstonderzoek naar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koloniale collecties</w:t>
      </w:r>
    </w:p>
    <w:p>
      <w:pPr>
        <w:autoSpaceDN w:val="0"/>
        <w:autoSpaceDE w:val="0"/>
        <w:widowControl/>
        <w:spacing w:line="288" w:lineRule="exact" w:before="298" w:after="0"/>
        <w:ind w:left="0" w:right="144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Deze zoekhulpen zijn nog in ontwikkeling. Ze worden doorlopend gewijzigd,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verplaatst en aangevuld.</w:t>
      </w:r>
    </w:p>
    <w:p>
      <w:pPr>
        <w:autoSpaceDN w:val="0"/>
        <w:autoSpaceDE w:val="0"/>
        <w:widowControl/>
        <w:spacing w:line="288" w:lineRule="exact" w:before="23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deze pagina vind je verschillende zoekhulpen die je kunnen helpen bij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koloniale collecties. Ze bevatten informatie over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naar objecten die zijn verworven in een koloniale context en nu onderdeel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Nederlandse museumcollectie. Naast een korte beschrijving van het onderwerp,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 de zoekhulpen specifieke onderzoekstips en wordt er verwezen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bronmateriaal.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 zijn benieuwd naar je ervaring als gebruiker van de zoekhulpen. Via deze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vragenlijst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je suggesties doen voor nieuwe onderwerpen of aanvullende informatie met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ns delen.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Zoekhulpen Koloniale Collecties zijn een project van het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Consortium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zoekhulpen zijn geschreven door onderzoekers van het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Expe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rtisecentrum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Restitutie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0" w:history="1">
          <w:r>
            <w:rPr>
              <w:rStyle w:val="Hyperlink"/>
            </w:rPr>
            <w:t xml:space="preserve"> van het N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Oorlogs-, Holocaust- en Genocidestudies.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 naar koloniale collecties</w:t>
      </w:r>
    </w:p>
    <w:p>
      <w:pPr>
        <w:autoSpaceDN w:val="0"/>
        <w:autoSpaceDE w:val="0"/>
        <w:widowControl/>
        <w:spacing w:line="300" w:lineRule="exact" w:before="274" w:after="0"/>
        <w:ind w:left="1152" w:right="0" w:firstLine="0"/>
        <w:jc w:val="left"/>
      </w:pPr>
      <w:r>
        <w:rPr>
          <w:rFonts w:ascii="Nimbus Mono PS Regular" w:hAnsi="Nimbus Mono PS Regular" w:eastAsia="Nimbus Mono PS Regular"/>
          <w:b w:val="0"/>
          <w:i w:val="0"/>
          <w:color w:val="000000"/>
          <w:sz w:val="24"/>
        </w:rPr>
        <w:t xml:space="preserve"> - [Selecteren en afbakenen](niveau1/Dutch/SelecterenEnAfbakene</w:t>
      </w:r>
    </w:p>
    <w:p>
      <w:pPr>
        <w:autoSpaceDN w:val="0"/>
        <w:autoSpaceDE w:val="0"/>
        <w:widowControl/>
        <w:spacing w:line="288" w:lineRule="exact" w:before="228" w:after="0"/>
        <w:ind w:left="388" w:right="61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Verslagleggen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Het Nederlandse restitutiebeleid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Categorieën en thema's</w:t>
      </w:r>
    </w:p>
    <w:p>
      <w:pPr>
        <w:autoSpaceDN w:val="0"/>
        <w:autoSpaceDE w:val="0"/>
        <w:widowControl/>
        <w:spacing w:line="300" w:lineRule="exact" w:before="276" w:after="0"/>
        <w:ind w:left="1152" w:right="0" w:firstLine="0"/>
        <w:jc w:val="left"/>
      </w:pPr>
      <w:r>
        <w:rPr>
          <w:rFonts w:ascii="Nimbus Mono PS Regular" w:hAnsi="Nimbus Mono PS Regular" w:eastAsia="Nimbus Mono PS Regular"/>
          <w:b w:val="0"/>
          <w:i w:val="0"/>
          <w:color w:val="000000"/>
          <w:sz w:val="24"/>
        </w:rPr>
        <w:t xml:space="preserve"> - [Musea en collecties](niveau2/Dutch/Museum_20250113.yml)  </w:t>
      </w:r>
    </w:p>
    <w:p>
      <w:pPr>
        <w:autoSpaceDN w:val="0"/>
        <w:autoSpaceDE w:val="0"/>
        <w:widowControl/>
        <w:spacing w:line="288" w:lineRule="exact" w:before="228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Locaties</w:t>
      </w:r>
    </w:p>
    <w:p>
      <w:pPr>
        <w:autoSpaceDN w:val="0"/>
        <w:autoSpaceDE w:val="0"/>
        <w:widowControl/>
        <w:spacing w:line="300" w:lineRule="exact" w:before="274" w:after="0"/>
        <w:ind w:left="1152" w:right="0" w:firstLine="0"/>
        <w:jc w:val="left"/>
      </w:pPr>
      <w:r>
        <w:rPr>
          <w:rFonts w:ascii="Nimbus Mono PS Regular" w:hAnsi="Nimbus Mono PS Regular" w:eastAsia="Nimbus Mono PS Regular"/>
          <w:b w:val="0"/>
          <w:i w:val="0"/>
          <w:color w:val="000000"/>
          <w:sz w:val="24"/>
        </w:rPr>
        <w:t xml:space="preserve"> - [Aruba, Bonaire en Curaçao](niveau2/Dutch/ArubaBonaireCuraca</w:t>
      </w:r>
    </w:p>
    <w:p>
      <w:pPr>
        <w:autoSpaceDN w:val="0"/>
        <w:autoSpaceDE w:val="0"/>
        <w:widowControl/>
        <w:spacing w:line="288" w:lineRule="exact" w:before="228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2024-06-06</w:t>
      </w:r>
    </w:p>
    <w:sectPr w:rsidR="00FC693F" w:rsidRPr="0006063C" w:rsidSect="00034616">
      <w:pgSz w:w="11900" w:h="16840"/>
      <w:pgMar w:top="448" w:right="696" w:bottom="65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forms.office.com/Pages/ResponsePage.aspx?id=yFCH6vTj9U-kP-iCC-CffhqoDmWSdt9Fjwp6_b0ouT9UMDFNOEJBNEJaTzdBTlhUNEJJVjdGT0VKNC4u" TargetMode="External"/><Relationship Id="rId10" Type="http://schemas.openxmlformats.org/officeDocument/2006/relationships/hyperlink" Target="https://www.colonialcollections.nl/" TargetMode="External"/><Relationship Id="rId11" Type="http://schemas.openxmlformats.org/officeDocument/2006/relationships/hyperlink" Target="https://www.niod.nl/onderzoek/expertisecentrum-restituti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