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Nederlandse kerk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Chin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urah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Udaipur (n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Noels van 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roos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erke, 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komsti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352" w:lineRule="exact" w:before="21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Artikel: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Suratte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448" w:right="940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Relationship Id="rId21" Type="http://schemas.openxmlformats.org/officeDocument/2006/relationships/hyperlink" Target="https://kzgw.nl/wp-content/uploads/2015/07/ZLD-26.1-t-Is-vol-van-Schatten-H.-Nijhui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