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lecturer at the Agricultural College, was on display from about 1946 to 1953.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