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first look briefly at what exactly is meant by a museum of this type. The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 ethnographic museums were established in the Netherlands in the nineteenth century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when, as in other European countries, royal cabinets of curiosities were being transformed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public museums. The same period saw the emergence of specialised museums,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exclusively on a single discipline. Examples include the 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Ethnographic Museum) in 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Rotterdam in 1885.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soldiers, civil servants or missionaries.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worldwide decolonisation after the Second World War saw a sharp decline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broad spectrum of colonial violence.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museums.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specialised for other reasons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thus built up different types of collections. Examples include the museum of the officer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compiled a collection to support the training of KNIL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officers, as well 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 brought back to the Netherlands by missionaries, such as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were often a combination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natural histor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and other types of artefacts. As a result, while the largest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can be found at the Wereldmuseum, there are many other,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smaller, museums that also manage ethnographic collections.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8" w:bottom="6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730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Secondary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2025-01-13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