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Koninkrijk der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relevante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.A.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archiefmateria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relevant kunnen zijn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