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Instituut voor Taal-,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