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en Kunst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relationsh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 and auction,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bition, trade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 collec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ion 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alogues. These publications can be consulted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library. The Rijksmuseum also owns around 130,000 auction catalogues, dating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seventeenth century to the present. Just under half of the catalogues can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digital library catalogue of the Rijksmuseum Research Library. Catalogues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acquired before 1989 can only be found in the paper catalogue. You can enquire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Library whether the catalogue you are looking for is available. Also accessible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library collection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20,000 historical auction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cat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 from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period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1600-1900. The so-called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segment within the Rijksmuseum Library collection includes old prints, books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original prints or photographs, special bibliophile editions, artists' books, recipe books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all the works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