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Rotterdam. Veel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Indonesische eila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digitaal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) beheerde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