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ie buiten het koloniale pav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