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History) in 1820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trade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Arm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 perso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