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Erfgoedcentru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