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sources relating to the Bataviaasch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returned to Indonesia in 1977 and 2023. In addition, there are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back from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