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zojuist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opgeknipt.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ld de 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 wordt beheerd door het 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reden niet meer fysiek in te zien, het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wordt door het Genootschap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