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Rijksdienst voor het Cultureel Erfgoed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