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scientifi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Until 2003 th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 inform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UBL's collections can be fou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prints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o rese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ch colo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broad collec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mbled by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ives relating to Pr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onised territorie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