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Natuurhistorisch en Volkenkundig Museum Oudenbosch (Oudenbosch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Museum) was founded in 1956 from the collection of natural history,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archaeological and ethnographic objects of the Catholic Brothers of Saint Louis.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 opened a boys' boarding school in the village of Oudenbosch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province of North Brabant in 1840. The objects that missionaries brought back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travels to Southeast Asia and Africa were used to teach the boarding school pupils.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1840, the Catholic congregation of the Brothers of St. Aloysius Gonzaga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village of Oudenbosch in the province of North Brabant. The founders were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Willem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Johannes Huybrechts. This fraternity later became known 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Broede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Oudenbosc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(Brothers of Oudenbosch) or the Broeders van Saint Louis (Brothers of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Louis), named after the boys' boarding school in Oudenbosch, which was also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1840. The main task of the congregation was thus to teach the pupils of the boarding school.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Once the congregation also became active in the Dutch East Indies in 1862, missionaries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collections of ethnographic and natural history objects back to Oudenbosch.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used to teach the pupils in the boarding school. Not all of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natural history collections came from the Dutch East Indies. However,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flora and fauna were also assembled and the boarding school also received objects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(White Fathers) – a Catholic society that was mainly active in Central Africa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– fr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ces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cluding then Belgian Congo.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that make up the collections in Oudenbosch mainly reflect the various interests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brothers, which eventually resulted in the creation of a so-called 'physisch kabinet'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(physical cabinet) and an 'Indisch museum' (East Indies museum). It took until 1956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classrooms with their associated collections were merged into a single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the museum moved to the building where it is still located today. It was only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move that the museum became accessible to visitors from outside the fraternity. In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was transferred to the Stichting Natuurhistorisch en Volkenkundig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foundation that currently owns the objects.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 the focus of the museum's ethnographic exhibition alternates every five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the former Dutch East Indies and the African continent. The current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(2025) examines the Witte Paters and their links with Oudenbosch.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Natuurhistorisch en Volkenkundig Museum Oudenbosch is fully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digitally registered but is not available online. Interested researchers can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access to the registration system and the archive. A small part of the museum 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viewed on the website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3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Oudenbosch Natural History and Ethnographic Museum. You can find more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in the dropdown menu under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‘Museum’. The ‘Collections’ dropdown menu provides an overview of the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subcollections.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Webpage on the Brabants Erfgoed website (in Dutch) displaying a small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the Natuurhistorisch en Volkenkundig Museum Oudenbosch.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Short video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in which the chairman of the board of the Natuurhistorisch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Volkenkundig Museum Oudenbosch shows various parts of the museum's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06" w:right="940" w:bottom="5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en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en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