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 in 1874, after the Dutch possessions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been handed over to the United Kingdom, the Ministry of Colonies donated a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publish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