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collections acquired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Cultural Objects and Collectio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