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natuurhistorische- als etnografische collecties van het museum bevinden zich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