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5ACD1B" w14:textId="407F1CE9" w:rsidR="00713699" w:rsidRPr="00713699" w:rsidRDefault="00713699" w:rsidP="00713699">
      <w:pPr>
        <w:spacing w:line="360" w:lineRule="auto"/>
        <w:jc w:val="center"/>
        <w:rPr>
          <w:b/>
          <w:sz w:val="32"/>
        </w:rPr>
      </w:pPr>
      <w:bookmarkStart w:id="0" w:name="_Toc217742780"/>
      <w:r w:rsidRPr="00713699">
        <w:rPr>
          <w:b/>
          <w:sz w:val="32"/>
        </w:rPr>
        <w:t>UNIVERSITY LOGO</w:t>
      </w:r>
      <w:bookmarkEnd w:id="0"/>
    </w:p>
    <w:p w14:paraId="7F7B5F18" w14:textId="6784DEF3" w:rsidR="00713699" w:rsidRPr="00713699" w:rsidRDefault="00713699" w:rsidP="00713699">
      <w:pPr>
        <w:spacing w:line="360" w:lineRule="auto"/>
        <w:jc w:val="center"/>
        <w:rPr>
          <w:b/>
          <w:sz w:val="32"/>
        </w:rPr>
      </w:pPr>
      <w:bookmarkStart w:id="1" w:name="_Toc217742781"/>
      <w:r w:rsidRPr="00713699">
        <w:rPr>
          <w:b/>
          <w:sz w:val="32"/>
        </w:rPr>
        <w:t>COLLEGE OF</w:t>
      </w:r>
      <w:bookmarkEnd w:id="1"/>
    </w:p>
    <w:p w14:paraId="3AFC1734" w14:textId="6F69F4FA" w:rsidR="00713699" w:rsidRPr="00713699" w:rsidRDefault="00713699" w:rsidP="00713699">
      <w:pPr>
        <w:spacing w:line="360" w:lineRule="auto"/>
        <w:jc w:val="center"/>
        <w:rPr>
          <w:b/>
          <w:sz w:val="32"/>
        </w:rPr>
      </w:pPr>
      <w:bookmarkStart w:id="2" w:name="_Toc217742782"/>
      <w:r w:rsidRPr="00713699">
        <w:rPr>
          <w:b/>
          <w:sz w:val="32"/>
        </w:rPr>
        <w:t>DEPARTMENT</w:t>
      </w:r>
      <w:bookmarkEnd w:id="2"/>
    </w:p>
    <w:p w14:paraId="7412E68D" w14:textId="77777777" w:rsidR="00713699" w:rsidRPr="00713699" w:rsidRDefault="00713699" w:rsidP="00713699">
      <w:pPr>
        <w:spacing w:line="360" w:lineRule="auto"/>
        <w:jc w:val="center"/>
        <w:rPr>
          <w:b/>
          <w:sz w:val="32"/>
        </w:rPr>
      </w:pPr>
      <w:bookmarkStart w:id="3" w:name="_Toc217742783"/>
      <w:r w:rsidRPr="00713699">
        <w:rPr>
          <w:b/>
          <w:sz w:val="32"/>
        </w:rPr>
        <w:t>YOUR SPECIALIZATION (MASTERS PROGRAMS)</w:t>
      </w:r>
      <w:bookmarkEnd w:id="3"/>
    </w:p>
    <w:p w14:paraId="1423A610" w14:textId="77777777" w:rsidR="00713699" w:rsidRPr="00713699" w:rsidRDefault="00713699" w:rsidP="00713699">
      <w:pPr>
        <w:spacing w:line="360" w:lineRule="auto"/>
        <w:jc w:val="center"/>
        <w:rPr>
          <w:b/>
          <w:sz w:val="32"/>
        </w:rPr>
      </w:pPr>
      <w:bookmarkStart w:id="4" w:name="_Toc217742784"/>
      <w:r w:rsidRPr="00713699">
        <w:rPr>
          <w:b/>
          <w:sz w:val="32"/>
        </w:rPr>
        <w:t>EFFECTS OF CORPORATE GOVERNANCE ON THE FINANCIAL PERFORMANCE OF COMMERCIAL BANKS IN ETHIOPIA</w:t>
      </w:r>
      <w:bookmarkEnd w:id="4"/>
    </w:p>
    <w:p w14:paraId="36A66A96" w14:textId="77777777" w:rsidR="00713699" w:rsidRPr="00713699" w:rsidRDefault="00713699" w:rsidP="00713699">
      <w:pPr>
        <w:spacing w:line="360" w:lineRule="auto"/>
        <w:jc w:val="center"/>
        <w:rPr>
          <w:b/>
          <w:sz w:val="32"/>
        </w:rPr>
      </w:pPr>
    </w:p>
    <w:p w14:paraId="2953CDDE" w14:textId="77777777" w:rsidR="00713699" w:rsidRPr="00713699" w:rsidRDefault="00713699" w:rsidP="00713699">
      <w:pPr>
        <w:spacing w:line="360" w:lineRule="auto"/>
        <w:jc w:val="center"/>
        <w:rPr>
          <w:rFonts w:eastAsia="Times New Roman" w:cs="Times New Roman"/>
          <w:b/>
          <w:sz w:val="32"/>
        </w:rPr>
      </w:pPr>
      <w:r w:rsidRPr="00713699">
        <w:rPr>
          <w:rFonts w:eastAsia="Times New Roman" w:cs="Times New Roman"/>
          <w:b/>
          <w:sz w:val="32"/>
        </w:rPr>
        <w:t>THIS RESEARCH PROPOSAL IS SUBMITTED TO THE UNIVERSITY SPECIFIC DEPARTMENT] COLLEGE OF THE DEPARTMENT OF [SPECIFIC DEPARTMENT] FOR THE FULFILLMENT OF THE REQUIREMENTS FOR A MASTER OF ARTS/SCIENCE IN [SPECIFIC FIELD].</w:t>
      </w:r>
    </w:p>
    <w:p w14:paraId="0F0D7B2B" w14:textId="77777777" w:rsidR="00713699" w:rsidRPr="00713699" w:rsidRDefault="00713699" w:rsidP="00713699">
      <w:pPr>
        <w:spacing w:line="360" w:lineRule="auto"/>
        <w:jc w:val="center"/>
        <w:rPr>
          <w:b/>
          <w:sz w:val="32"/>
        </w:rPr>
      </w:pPr>
    </w:p>
    <w:p w14:paraId="7F024544" w14:textId="52EAABD9" w:rsidR="00713699" w:rsidRPr="00713699" w:rsidRDefault="00713699" w:rsidP="00713699">
      <w:pPr>
        <w:spacing w:line="360" w:lineRule="auto"/>
        <w:rPr>
          <w:b/>
          <w:sz w:val="32"/>
        </w:rPr>
      </w:pPr>
    </w:p>
    <w:p w14:paraId="15283518" w14:textId="77777777" w:rsidR="00713699" w:rsidRPr="00713699" w:rsidRDefault="00713699" w:rsidP="00713699">
      <w:pPr>
        <w:spacing w:line="360" w:lineRule="auto"/>
        <w:jc w:val="center"/>
        <w:rPr>
          <w:b/>
          <w:sz w:val="32"/>
        </w:rPr>
      </w:pPr>
    </w:p>
    <w:p w14:paraId="4289A911" w14:textId="77777777" w:rsidR="00713699" w:rsidRPr="00713699" w:rsidRDefault="00713699" w:rsidP="00713699">
      <w:pPr>
        <w:spacing w:line="360" w:lineRule="auto"/>
        <w:jc w:val="center"/>
        <w:rPr>
          <w:b/>
          <w:sz w:val="32"/>
        </w:rPr>
      </w:pPr>
    </w:p>
    <w:p w14:paraId="3627D8BA" w14:textId="29105B9C" w:rsidR="00713699" w:rsidRPr="00713699" w:rsidRDefault="001E6060" w:rsidP="00713699">
      <w:pPr>
        <w:spacing w:line="360" w:lineRule="auto"/>
        <w:jc w:val="right"/>
        <w:rPr>
          <w:b/>
          <w:sz w:val="32"/>
        </w:rPr>
      </w:pPr>
      <w:bookmarkStart w:id="5" w:name="_Toc217742785"/>
      <w:r>
        <w:rPr>
          <w:b/>
          <w:sz w:val="32"/>
        </w:rPr>
        <w:t>MARCH</w:t>
      </w:r>
      <w:r w:rsidR="00713699" w:rsidRPr="00713699">
        <w:rPr>
          <w:b/>
          <w:sz w:val="32"/>
        </w:rPr>
        <w:t>,202</w:t>
      </w:r>
      <w:bookmarkEnd w:id="5"/>
      <w:r w:rsidR="00713699" w:rsidRPr="00713699">
        <w:rPr>
          <w:b/>
          <w:sz w:val="32"/>
        </w:rPr>
        <w:t>6</w:t>
      </w:r>
    </w:p>
    <w:p w14:paraId="31B23276" w14:textId="77777777" w:rsidR="00713699" w:rsidRPr="00713699" w:rsidRDefault="00713699" w:rsidP="00713699">
      <w:pPr>
        <w:spacing w:line="360" w:lineRule="auto"/>
        <w:jc w:val="right"/>
        <w:rPr>
          <w:b/>
          <w:sz w:val="32"/>
        </w:rPr>
        <w:sectPr w:rsidR="00713699" w:rsidRPr="00713699">
          <w:pgSz w:w="12240" w:h="15840"/>
          <w:pgMar w:top="1440" w:right="1440" w:bottom="1440" w:left="1440" w:header="720" w:footer="720" w:gutter="0"/>
          <w:cols w:space="720"/>
          <w:docGrid w:linePitch="360"/>
        </w:sectPr>
      </w:pPr>
      <w:bookmarkStart w:id="6" w:name="_Toc217742786"/>
      <w:r w:rsidRPr="00713699">
        <w:rPr>
          <w:b/>
          <w:sz w:val="32"/>
        </w:rPr>
        <w:t>ETHIOPIA</w:t>
      </w:r>
      <w:bookmarkEnd w:id="6"/>
    </w:p>
    <w:p w14:paraId="1C469902" w14:textId="77777777" w:rsidR="00713699" w:rsidRDefault="00713699" w:rsidP="008F0410">
      <w:pPr>
        <w:pStyle w:val="Heading2"/>
      </w:pPr>
      <w:bookmarkStart w:id="7" w:name="_Toc223955360"/>
      <w:r>
        <w:lastRenderedPageBreak/>
        <w:t>Table of contents</w:t>
      </w:r>
      <w:bookmarkEnd w:id="7"/>
      <w:r>
        <w:t xml:space="preserve"> </w:t>
      </w:r>
    </w:p>
    <w:sdt>
      <w:sdtPr>
        <w:rPr>
          <w:rFonts w:asciiTheme="minorHAnsi" w:eastAsiaTheme="minorHAnsi" w:hAnsiTheme="minorHAnsi" w:cstheme="minorBidi"/>
          <w:b/>
          <w:bCs/>
          <w:color w:val="auto"/>
          <w:sz w:val="22"/>
          <w:szCs w:val="22"/>
        </w:rPr>
        <w:id w:val="-101882983"/>
        <w:docPartObj>
          <w:docPartGallery w:val="Table of Contents"/>
          <w:docPartUnique/>
        </w:docPartObj>
      </w:sdtPr>
      <w:sdtEndPr>
        <w:rPr>
          <w:rFonts w:ascii="Times New Roman" w:hAnsi="Times New Roman" w:cs="Times New Roman"/>
          <w:b w:val="0"/>
          <w:bCs w:val="0"/>
          <w:noProof/>
          <w:sz w:val="24"/>
        </w:rPr>
      </w:sdtEndPr>
      <w:sdtContent>
        <w:p w14:paraId="5B68A7C8" w14:textId="77777777" w:rsidR="00713699" w:rsidRDefault="00713699" w:rsidP="009710A3">
          <w:pPr>
            <w:pStyle w:val="TOCHeading"/>
          </w:pPr>
          <w:r>
            <w:t>Contents</w:t>
          </w:r>
        </w:p>
        <w:p w14:paraId="70BB3C2E" w14:textId="3961C531" w:rsidR="001E6060" w:rsidRDefault="00713699">
          <w:pPr>
            <w:pStyle w:val="TOC2"/>
            <w:rPr>
              <w:rFonts w:asciiTheme="minorHAnsi" w:eastAsiaTheme="minorEastAsia" w:hAnsiTheme="minorHAnsi"/>
              <w:noProof/>
              <w:color w:val="auto"/>
              <w:sz w:val="22"/>
            </w:rPr>
          </w:pPr>
          <w:r w:rsidRPr="00C050B4">
            <w:rPr>
              <w:rFonts w:cs="Times New Roman"/>
            </w:rPr>
            <w:fldChar w:fldCharType="begin"/>
          </w:r>
          <w:r w:rsidRPr="00C050B4">
            <w:rPr>
              <w:rFonts w:cs="Times New Roman"/>
            </w:rPr>
            <w:instrText xml:space="preserve"> TOC \o "1-3" \h \z \u </w:instrText>
          </w:r>
          <w:r w:rsidRPr="00C050B4">
            <w:rPr>
              <w:rFonts w:cs="Times New Roman"/>
            </w:rPr>
            <w:fldChar w:fldCharType="separate"/>
          </w:r>
          <w:hyperlink w:anchor="_Toc223955360" w:history="1">
            <w:r w:rsidR="001E6060" w:rsidRPr="007D21CA">
              <w:rPr>
                <w:rStyle w:val="Hyperlink"/>
                <w:noProof/>
              </w:rPr>
              <w:t>Table of contents</w:t>
            </w:r>
            <w:r w:rsidR="001E6060">
              <w:rPr>
                <w:noProof/>
                <w:webHidden/>
              </w:rPr>
              <w:tab/>
            </w:r>
            <w:r w:rsidR="001E6060">
              <w:rPr>
                <w:noProof/>
                <w:webHidden/>
              </w:rPr>
              <w:fldChar w:fldCharType="begin"/>
            </w:r>
            <w:r w:rsidR="001E6060">
              <w:rPr>
                <w:noProof/>
                <w:webHidden/>
              </w:rPr>
              <w:instrText xml:space="preserve"> PAGEREF _Toc223955360 \h </w:instrText>
            </w:r>
            <w:r w:rsidR="001E6060">
              <w:rPr>
                <w:noProof/>
                <w:webHidden/>
              </w:rPr>
            </w:r>
            <w:r w:rsidR="001E6060">
              <w:rPr>
                <w:noProof/>
                <w:webHidden/>
              </w:rPr>
              <w:fldChar w:fldCharType="separate"/>
            </w:r>
            <w:r w:rsidR="001E6060">
              <w:rPr>
                <w:noProof/>
                <w:webHidden/>
              </w:rPr>
              <w:t>i</w:t>
            </w:r>
            <w:r w:rsidR="001E6060">
              <w:rPr>
                <w:noProof/>
                <w:webHidden/>
              </w:rPr>
              <w:fldChar w:fldCharType="end"/>
            </w:r>
          </w:hyperlink>
        </w:p>
        <w:p w14:paraId="5A00AB5E" w14:textId="61CF5202" w:rsidR="001E6060" w:rsidRDefault="001E6060">
          <w:pPr>
            <w:pStyle w:val="TOC1"/>
            <w:tabs>
              <w:tab w:val="right" w:leader="dot" w:pos="9350"/>
            </w:tabs>
            <w:rPr>
              <w:rFonts w:asciiTheme="minorHAnsi" w:eastAsiaTheme="minorEastAsia" w:hAnsiTheme="minorHAnsi"/>
              <w:noProof/>
              <w:sz w:val="22"/>
            </w:rPr>
          </w:pPr>
          <w:hyperlink w:anchor="_Toc223955361" w:history="1">
            <w:r w:rsidRPr="007D21CA">
              <w:rPr>
                <w:rStyle w:val="Hyperlink"/>
                <w:noProof/>
              </w:rPr>
              <w:t>LIST OF TABLES</w:t>
            </w:r>
            <w:r>
              <w:rPr>
                <w:noProof/>
                <w:webHidden/>
              </w:rPr>
              <w:tab/>
            </w:r>
            <w:r>
              <w:rPr>
                <w:noProof/>
                <w:webHidden/>
              </w:rPr>
              <w:fldChar w:fldCharType="begin"/>
            </w:r>
            <w:r>
              <w:rPr>
                <w:noProof/>
                <w:webHidden/>
              </w:rPr>
              <w:instrText xml:space="preserve"> PAGEREF _Toc223955361 \h </w:instrText>
            </w:r>
            <w:r>
              <w:rPr>
                <w:noProof/>
                <w:webHidden/>
              </w:rPr>
            </w:r>
            <w:r>
              <w:rPr>
                <w:noProof/>
                <w:webHidden/>
              </w:rPr>
              <w:fldChar w:fldCharType="separate"/>
            </w:r>
            <w:r>
              <w:rPr>
                <w:noProof/>
                <w:webHidden/>
              </w:rPr>
              <w:t>iii</w:t>
            </w:r>
            <w:r>
              <w:rPr>
                <w:noProof/>
                <w:webHidden/>
              </w:rPr>
              <w:fldChar w:fldCharType="end"/>
            </w:r>
          </w:hyperlink>
        </w:p>
        <w:p w14:paraId="66BB1C53" w14:textId="2A8C69D5" w:rsidR="001E6060" w:rsidRDefault="001E6060">
          <w:pPr>
            <w:pStyle w:val="TOC1"/>
            <w:tabs>
              <w:tab w:val="right" w:leader="dot" w:pos="9350"/>
            </w:tabs>
            <w:rPr>
              <w:rFonts w:asciiTheme="minorHAnsi" w:eastAsiaTheme="minorEastAsia" w:hAnsiTheme="minorHAnsi"/>
              <w:noProof/>
              <w:sz w:val="22"/>
            </w:rPr>
          </w:pPr>
          <w:hyperlink w:anchor="_Toc223955362" w:history="1">
            <w:r w:rsidRPr="007D21CA">
              <w:rPr>
                <w:rStyle w:val="Hyperlink"/>
                <w:noProof/>
              </w:rPr>
              <w:t>LIST OF FIGURES</w:t>
            </w:r>
            <w:r>
              <w:rPr>
                <w:noProof/>
                <w:webHidden/>
              </w:rPr>
              <w:tab/>
            </w:r>
            <w:r>
              <w:rPr>
                <w:noProof/>
                <w:webHidden/>
              </w:rPr>
              <w:fldChar w:fldCharType="begin"/>
            </w:r>
            <w:r>
              <w:rPr>
                <w:noProof/>
                <w:webHidden/>
              </w:rPr>
              <w:instrText xml:space="preserve"> PAGEREF _Toc223955362 \h </w:instrText>
            </w:r>
            <w:r>
              <w:rPr>
                <w:noProof/>
                <w:webHidden/>
              </w:rPr>
            </w:r>
            <w:r>
              <w:rPr>
                <w:noProof/>
                <w:webHidden/>
              </w:rPr>
              <w:fldChar w:fldCharType="separate"/>
            </w:r>
            <w:r>
              <w:rPr>
                <w:noProof/>
                <w:webHidden/>
              </w:rPr>
              <w:t>iv</w:t>
            </w:r>
            <w:r>
              <w:rPr>
                <w:noProof/>
                <w:webHidden/>
              </w:rPr>
              <w:fldChar w:fldCharType="end"/>
            </w:r>
          </w:hyperlink>
        </w:p>
        <w:p w14:paraId="333A7A90" w14:textId="1CBCBFEA" w:rsidR="001E6060" w:rsidRDefault="001E6060">
          <w:pPr>
            <w:pStyle w:val="TOC1"/>
            <w:tabs>
              <w:tab w:val="right" w:leader="dot" w:pos="9350"/>
            </w:tabs>
            <w:rPr>
              <w:rFonts w:asciiTheme="minorHAnsi" w:eastAsiaTheme="minorEastAsia" w:hAnsiTheme="minorHAnsi"/>
              <w:noProof/>
              <w:sz w:val="22"/>
            </w:rPr>
          </w:pPr>
          <w:hyperlink w:anchor="_Toc223955363" w:history="1">
            <w:r w:rsidRPr="007D21CA">
              <w:rPr>
                <w:rStyle w:val="Hyperlink"/>
                <w:noProof/>
              </w:rPr>
              <w:t>ABSTRACT</w:t>
            </w:r>
            <w:r>
              <w:rPr>
                <w:noProof/>
                <w:webHidden/>
              </w:rPr>
              <w:tab/>
            </w:r>
            <w:r>
              <w:rPr>
                <w:noProof/>
                <w:webHidden/>
              </w:rPr>
              <w:fldChar w:fldCharType="begin"/>
            </w:r>
            <w:r>
              <w:rPr>
                <w:noProof/>
                <w:webHidden/>
              </w:rPr>
              <w:instrText xml:space="preserve"> PAGEREF _Toc223955363 \h </w:instrText>
            </w:r>
            <w:r>
              <w:rPr>
                <w:noProof/>
                <w:webHidden/>
              </w:rPr>
            </w:r>
            <w:r>
              <w:rPr>
                <w:noProof/>
                <w:webHidden/>
              </w:rPr>
              <w:fldChar w:fldCharType="separate"/>
            </w:r>
            <w:r>
              <w:rPr>
                <w:noProof/>
                <w:webHidden/>
              </w:rPr>
              <w:t>iv</w:t>
            </w:r>
            <w:r>
              <w:rPr>
                <w:noProof/>
                <w:webHidden/>
              </w:rPr>
              <w:fldChar w:fldCharType="end"/>
            </w:r>
          </w:hyperlink>
        </w:p>
        <w:p w14:paraId="657CBB0E" w14:textId="75B0C42E" w:rsidR="001E6060" w:rsidRDefault="001E6060">
          <w:pPr>
            <w:pStyle w:val="TOC2"/>
            <w:rPr>
              <w:rFonts w:asciiTheme="minorHAnsi" w:eastAsiaTheme="minorEastAsia" w:hAnsiTheme="minorHAnsi"/>
              <w:noProof/>
              <w:color w:val="auto"/>
              <w:sz w:val="22"/>
            </w:rPr>
          </w:pPr>
          <w:hyperlink w:anchor="_Toc223955364" w:history="1">
            <w:r w:rsidRPr="007D21CA">
              <w:rPr>
                <w:rStyle w:val="Hyperlink"/>
                <w:noProof/>
              </w:rPr>
              <w:t>CHAPTER ONE</w:t>
            </w:r>
            <w:r>
              <w:rPr>
                <w:noProof/>
                <w:webHidden/>
              </w:rPr>
              <w:tab/>
            </w:r>
            <w:r>
              <w:rPr>
                <w:noProof/>
                <w:webHidden/>
              </w:rPr>
              <w:fldChar w:fldCharType="begin"/>
            </w:r>
            <w:r>
              <w:rPr>
                <w:noProof/>
                <w:webHidden/>
              </w:rPr>
              <w:instrText xml:space="preserve"> PAGEREF _Toc223955364 \h </w:instrText>
            </w:r>
            <w:r>
              <w:rPr>
                <w:noProof/>
                <w:webHidden/>
              </w:rPr>
            </w:r>
            <w:r>
              <w:rPr>
                <w:noProof/>
                <w:webHidden/>
              </w:rPr>
              <w:fldChar w:fldCharType="separate"/>
            </w:r>
            <w:r>
              <w:rPr>
                <w:noProof/>
                <w:webHidden/>
              </w:rPr>
              <w:t>1</w:t>
            </w:r>
            <w:r>
              <w:rPr>
                <w:noProof/>
                <w:webHidden/>
              </w:rPr>
              <w:fldChar w:fldCharType="end"/>
            </w:r>
          </w:hyperlink>
        </w:p>
        <w:p w14:paraId="7D20F2A1" w14:textId="35AC752E" w:rsidR="001E6060" w:rsidRDefault="001E6060">
          <w:pPr>
            <w:pStyle w:val="TOC2"/>
            <w:tabs>
              <w:tab w:val="left" w:pos="660"/>
            </w:tabs>
            <w:rPr>
              <w:rFonts w:asciiTheme="minorHAnsi" w:eastAsiaTheme="minorEastAsia" w:hAnsiTheme="minorHAnsi"/>
              <w:noProof/>
              <w:color w:val="auto"/>
              <w:sz w:val="22"/>
            </w:rPr>
          </w:pPr>
          <w:hyperlink w:anchor="_Toc223955365" w:history="1">
            <w:r w:rsidRPr="007D21CA">
              <w:rPr>
                <w:rStyle w:val="Hyperlink"/>
                <w:noProof/>
              </w:rPr>
              <w:t>1.</w:t>
            </w:r>
            <w:r>
              <w:rPr>
                <w:rFonts w:asciiTheme="minorHAnsi" w:eastAsiaTheme="minorEastAsia" w:hAnsiTheme="minorHAnsi"/>
                <w:noProof/>
                <w:color w:val="auto"/>
                <w:sz w:val="22"/>
              </w:rPr>
              <w:tab/>
            </w:r>
            <w:r w:rsidRPr="007D21CA">
              <w:rPr>
                <w:rStyle w:val="Hyperlink"/>
                <w:noProof/>
              </w:rPr>
              <w:t>Introduction</w:t>
            </w:r>
            <w:r>
              <w:rPr>
                <w:noProof/>
                <w:webHidden/>
              </w:rPr>
              <w:tab/>
            </w:r>
            <w:r>
              <w:rPr>
                <w:noProof/>
                <w:webHidden/>
              </w:rPr>
              <w:fldChar w:fldCharType="begin"/>
            </w:r>
            <w:r>
              <w:rPr>
                <w:noProof/>
                <w:webHidden/>
              </w:rPr>
              <w:instrText xml:space="preserve"> PAGEREF _Toc223955365 \h </w:instrText>
            </w:r>
            <w:r>
              <w:rPr>
                <w:noProof/>
                <w:webHidden/>
              </w:rPr>
            </w:r>
            <w:r>
              <w:rPr>
                <w:noProof/>
                <w:webHidden/>
              </w:rPr>
              <w:fldChar w:fldCharType="separate"/>
            </w:r>
            <w:r>
              <w:rPr>
                <w:noProof/>
                <w:webHidden/>
              </w:rPr>
              <w:t>1</w:t>
            </w:r>
            <w:r>
              <w:rPr>
                <w:noProof/>
                <w:webHidden/>
              </w:rPr>
              <w:fldChar w:fldCharType="end"/>
            </w:r>
          </w:hyperlink>
        </w:p>
        <w:p w14:paraId="740915ED" w14:textId="43DF61B7" w:rsidR="001E6060" w:rsidRDefault="001E6060">
          <w:pPr>
            <w:pStyle w:val="TOC2"/>
            <w:tabs>
              <w:tab w:val="left" w:pos="880"/>
            </w:tabs>
            <w:rPr>
              <w:rFonts w:asciiTheme="minorHAnsi" w:eastAsiaTheme="minorEastAsia" w:hAnsiTheme="minorHAnsi"/>
              <w:noProof/>
              <w:color w:val="auto"/>
              <w:sz w:val="22"/>
            </w:rPr>
          </w:pPr>
          <w:hyperlink w:anchor="_Toc223955366" w:history="1">
            <w:r w:rsidRPr="007D21CA">
              <w:rPr>
                <w:rStyle w:val="Hyperlink"/>
                <w:noProof/>
              </w:rPr>
              <w:t>1.1.</w:t>
            </w:r>
            <w:r>
              <w:rPr>
                <w:rFonts w:asciiTheme="minorHAnsi" w:eastAsiaTheme="minorEastAsia" w:hAnsiTheme="minorHAnsi"/>
                <w:noProof/>
                <w:color w:val="auto"/>
                <w:sz w:val="22"/>
              </w:rPr>
              <w:tab/>
            </w:r>
            <w:r w:rsidRPr="007D21CA">
              <w:rPr>
                <w:rStyle w:val="Hyperlink"/>
                <w:noProof/>
              </w:rPr>
              <w:t>Background of the study</w:t>
            </w:r>
            <w:r>
              <w:rPr>
                <w:noProof/>
                <w:webHidden/>
              </w:rPr>
              <w:tab/>
            </w:r>
            <w:r>
              <w:rPr>
                <w:noProof/>
                <w:webHidden/>
              </w:rPr>
              <w:fldChar w:fldCharType="begin"/>
            </w:r>
            <w:r>
              <w:rPr>
                <w:noProof/>
                <w:webHidden/>
              </w:rPr>
              <w:instrText xml:space="preserve"> PAGEREF _Toc223955366 \h </w:instrText>
            </w:r>
            <w:r>
              <w:rPr>
                <w:noProof/>
                <w:webHidden/>
              </w:rPr>
            </w:r>
            <w:r>
              <w:rPr>
                <w:noProof/>
                <w:webHidden/>
              </w:rPr>
              <w:fldChar w:fldCharType="separate"/>
            </w:r>
            <w:r>
              <w:rPr>
                <w:noProof/>
                <w:webHidden/>
              </w:rPr>
              <w:t>1</w:t>
            </w:r>
            <w:r>
              <w:rPr>
                <w:noProof/>
                <w:webHidden/>
              </w:rPr>
              <w:fldChar w:fldCharType="end"/>
            </w:r>
          </w:hyperlink>
        </w:p>
        <w:p w14:paraId="1B9B26A7" w14:textId="6E6A8747" w:rsidR="001E6060" w:rsidRDefault="001E6060">
          <w:pPr>
            <w:pStyle w:val="TOC2"/>
            <w:tabs>
              <w:tab w:val="left" w:pos="880"/>
            </w:tabs>
            <w:rPr>
              <w:rFonts w:asciiTheme="minorHAnsi" w:eastAsiaTheme="minorEastAsia" w:hAnsiTheme="minorHAnsi"/>
              <w:noProof/>
              <w:color w:val="auto"/>
              <w:sz w:val="22"/>
            </w:rPr>
          </w:pPr>
          <w:hyperlink w:anchor="_Toc223955367" w:history="1">
            <w:r w:rsidRPr="007D21CA">
              <w:rPr>
                <w:rStyle w:val="Hyperlink"/>
                <w:noProof/>
              </w:rPr>
              <w:t>1.2.</w:t>
            </w:r>
            <w:r>
              <w:rPr>
                <w:rFonts w:asciiTheme="minorHAnsi" w:eastAsiaTheme="minorEastAsia" w:hAnsiTheme="minorHAnsi"/>
                <w:noProof/>
                <w:color w:val="auto"/>
                <w:sz w:val="22"/>
              </w:rPr>
              <w:tab/>
            </w:r>
            <w:r w:rsidRPr="007D21CA">
              <w:rPr>
                <w:rStyle w:val="Hyperlink"/>
                <w:noProof/>
              </w:rPr>
              <w:t>Statement of the Problems</w:t>
            </w:r>
            <w:r>
              <w:rPr>
                <w:noProof/>
                <w:webHidden/>
              </w:rPr>
              <w:tab/>
            </w:r>
            <w:r>
              <w:rPr>
                <w:noProof/>
                <w:webHidden/>
              </w:rPr>
              <w:fldChar w:fldCharType="begin"/>
            </w:r>
            <w:r>
              <w:rPr>
                <w:noProof/>
                <w:webHidden/>
              </w:rPr>
              <w:instrText xml:space="preserve"> PAGEREF _Toc223955367 \h </w:instrText>
            </w:r>
            <w:r>
              <w:rPr>
                <w:noProof/>
                <w:webHidden/>
              </w:rPr>
            </w:r>
            <w:r>
              <w:rPr>
                <w:noProof/>
                <w:webHidden/>
              </w:rPr>
              <w:fldChar w:fldCharType="separate"/>
            </w:r>
            <w:r>
              <w:rPr>
                <w:noProof/>
                <w:webHidden/>
              </w:rPr>
              <w:t>3</w:t>
            </w:r>
            <w:r>
              <w:rPr>
                <w:noProof/>
                <w:webHidden/>
              </w:rPr>
              <w:fldChar w:fldCharType="end"/>
            </w:r>
          </w:hyperlink>
        </w:p>
        <w:p w14:paraId="2A268A65" w14:textId="49FBA8F8" w:rsidR="001E6060" w:rsidRDefault="001E6060">
          <w:pPr>
            <w:pStyle w:val="TOC2"/>
            <w:tabs>
              <w:tab w:val="left" w:pos="880"/>
            </w:tabs>
            <w:rPr>
              <w:rFonts w:asciiTheme="minorHAnsi" w:eastAsiaTheme="minorEastAsia" w:hAnsiTheme="minorHAnsi"/>
              <w:noProof/>
              <w:color w:val="auto"/>
              <w:sz w:val="22"/>
            </w:rPr>
          </w:pPr>
          <w:hyperlink w:anchor="_Toc223955368" w:history="1">
            <w:r w:rsidRPr="007D21CA">
              <w:rPr>
                <w:rStyle w:val="Hyperlink"/>
                <w:noProof/>
              </w:rPr>
              <w:t>1.3.</w:t>
            </w:r>
            <w:r>
              <w:rPr>
                <w:rFonts w:asciiTheme="minorHAnsi" w:eastAsiaTheme="minorEastAsia" w:hAnsiTheme="minorHAnsi"/>
                <w:noProof/>
                <w:color w:val="auto"/>
                <w:sz w:val="22"/>
              </w:rPr>
              <w:tab/>
            </w:r>
            <w:r w:rsidRPr="007D21CA">
              <w:rPr>
                <w:rStyle w:val="Hyperlink"/>
                <w:noProof/>
              </w:rPr>
              <w:t>Research Questions:</w:t>
            </w:r>
            <w:r>
              <w:rPr>
                <w:noProof/>
                <w:webHidden/>
              </w:rPr>
              <w:tab/>
            </w:r>
            <w:r>
              <w:rPr>
                <w:noProof/>
                <w:webHidden/>
              </w:rPr>
              <w:fldChar w:fldCharType="begin"/>
            </w:r>
            <w:r>
              <w:rPr>
                <w:noProof/>
                <w:webHidden/>
              </w:rPr>
              <w:instrText xml:space="preserve"> PAGEREF _Toc223955368 \h </w:instrText>
            </w:r>
            <w:r>
              <w:rPr>
                <w:noProof/>
                <w:webHidden/>
              </w:rPr>
            </w:r>
            <w:r>
              <w:rPr>
                <w:noProof/>
                <w:webHidden/>
              </w:rPr>
              <w:fldChar w:fldCharType="separate"/>
            </w:r>
            <w:r>
              <w:rPr>
                <w:noProof/>
                <w:webHidden/>
              </w:rPr>
              <w:t>4</w:t>
            </w:r>
            <w:r>
              <w:rPr>
                <w:noProof/>
                <w:webHidden/>
              </w:rPr>
              <w:fldChar w:fldCharType="end"/>
            </w:r>
          </w:hyperlink>
        </w:p>
        <w:p w14:paraId="2398013C" w14:textId="28E8229E" w:rsidR="001E6060" w:rsidRDefault="001E6060">
          <w:pPr>
            <w:pStyle w:val="TOC2"/>
            <w:tabs>
              <w:tab w:val="left" w:pos="880"/>
            </w:tabs>
            <w:rPr>
              <w:rFonts w:asciiTheme="minorHAnsi" w:eastAsiaTheme="minorEastAsia" w:hAnsiTheme="minorHAnsi"/>
              <w:noProof/>
              <w:color w:val="auto"/>
              <w:sz w:val="22"/>
            </w:rPr>
          </w:pPr>
          <w:hyperlink w:anchor="_Toc223955369" w:history="1">
            <w:r w:rsidRPr="007D21CA">
              <w:rPr>
                <w:rStyle w:val="Hyperlink"/>
                <w:noProof/>
              </w:rPr>
              <w:t>1.4.</w:t>
            </w:r>
            <w:r>
              <w:rPr>
                <w:rFonts w:asciiTheme="minorHAnsi" w:eastAsiaTheme="minorEastAsia" w:hAnsiTheme="minorHAnsi"/>
                <w:noProof/>
                <w:color w:val="auto"/>
                <w:sz w:val="22"/>
              </w:rPr>
              <w:tab/>
            </w:r>
            <w:r w:rsidRPr="007D21CA">
              <w:rPr>
                <w:rStyle w:val="Hyperlink"/>
                <w:noProof/>
              </w:rPr>
              <w:t>Objective of the study</w:t>
            </w:r>
            <w:r>
              <w:rPr>
                <w:noProof/>
                <w:webHidden/>
              </w:rPr>
              <w:tab/>
            </w:r>
            <w:r>
              <w:rPr>
                <w:noProof/>
                <w:webHidden/>
              </w:rPr>
              <w:fldChar w:fldCharType="begin"/>
            </w:r>
            <w:r>
              <w:rPr>
                <w:noProof/>
                <w:webHidden/>
              </w:rPr>
              <w:instrText xml:space="preserve"> PAGEREF _Toc223955369 \h </w:instrText>
            </w:r>
            <w:r>
              <w:rPr>
                <w:noProof/>
                <w:webHidden/>
              </w:rPr>
            </w:r>
            <w:r>
              <w:rPr>
                <w:noProof/>
                <w:webHidden/>
              </w:rPr>
              <w:fldChar w:fldCharType="separate"/>
            </w:r>
            <w:r>
              <w:rPr>
                <w:noProof/>
                <w:webHidden/>
              </w:rPr>
              <w:t>5</w:t>
            </w:r>
            <w:r>
              <w:rPr>
                <w:noProof/>
                <w:webHidden/>
              </w:rPr>
              <w:fldChar w:fldCharType="end"/>
            </w:r>
          </w:hyperlink>
        </w:p>
        <w:p w14:paraId="19742BA6" w14:textId="2C325149" w:rsidR="001E6060" w:rsidRDefault="001E6060">
          <w:pPr>
            <w:pStyle w:val="TOC2"/>
            <w:tabs>
              <w:tab w:val="left" w:pos="1100"/>
            </w:tabs>
            <w:rPr>
              <w:rFonts w:asciiTheme="minorHAnsi" w:eastAsiaTheme="minorEastAsia" w:hAnsiTheme="minorHAnsi"/>
              <w:noProof/>
              <w:color w:val="auto"/>
              <w:sz w:val="22"/>
            </w:rPr>
          </w:pPr>
          <w:hyperlink w:anchor="_Toc223955370" w:history="1">
            <w:r w:rsidRPr="007D21CA">
              <w:rPr>
                <w:rStyle w:val="Hyperlink"/>
                <w:noProof/>
              </w:rPr>
              <w:t>1.4.1.</w:t>
            </w:r>
            <w:r>
              <w:rPr>
                <w:rFonts w:asciiTheme="minorHAnsi" w:eastAsiaTheme="minorEastAsia" w:hAnsiTheme="minorHAnsi"/>
                <w:noProof/>
                <w:color w:val="auto"/>
                <w:sz w:val="22"/>
              </w:rPr>
              <w:tab/>
            </w:r>
            <w:r w:rsidRPr="007D21CA">
              <w:rPr>
                <w:rStyle w:val="Hyperlink"/>
                <w:noProof/>
              </w:rPr>
              <w:t>General objective</w:t>
            </w:r>
            <w:r>
              <w:rPr>
                <w:noProof/>
                <w:webHidden/>
              </w:rPr>
              <w:tab/>
            </w:r>
            <w:r>
              <w:rPr>
                <w:noProof/>
                <w:webHidden/>
              </w:rPr>
              <w:fldChar w:fldCharType="begin"/>
            </w:r>
            <w:r>
              <w:rPr>
                <w:noProof/>
                <w:webHidden/>
              </w:rPr>
              <w:instrText xml:space="preserve"> PAGEREF _Toc223955370 \h </w:instrText>
            </w:r>
            <w:r>
              <w:rPr>
                <w:noProof/>
                <w:webHidden/>
              </w:rPr>
            </w:r>
            <w:r>
              <w:rPr>
                <w:noProof/>
                <w:webHidden/>
              </w:rPr>
              <w:fldChar w:fldCharType="separate"/>
            </w:r>
            <w:r>
              <w:rPr>
                <w:noProof/>
                <w:webHidden/>
              </w:rPr>
              <w:t>5</w:t>
            </w:r>
            <w:r>
              <w:rPr>
                <w:noProof/>
                <w:webHidden/>
              </w:rPr>
              <w:fldChar w:fldCharType="end"/>
            </w:r>
          </w:hyperlink>
        </w:p>
        <w:p w14:paraId="18BB3269" w14:textId="795BFD37" w:rsidR="001E6060" w:rsidRDefault="001E6060">
          <w:pPr>
            <w:pStyle w:val="TOC2"/>
            <w:tabs>
              <w:tab w:val="left" w:pos="1100"/>
            </w:tabs>
            <w:rPr>
              <w:rFonts w:asciiTheme="minorHAnsi" w:eastAsiaTheme="minorEastAsia" w:hAnsiTheme="minorHAnsi"/>
              <w:noProof/>
              <w:color w:val="auto"/>
              <w:sz w:val="22"/>
            </w:rPr>
          </w:pPr>
          <w:hyperlink w:anchor="_Toc223955371" w:history="1">
            <w:r w:rsidRPr="007D21CA">
              <w:rPr>
                <w:rStyle w:val="Hyperlink"/>
                <w:noProof/>
              </w:rPr>
              <w:t>1.4.2.</w:t>
            </w:r>
            <w:r>
              <w:rPr>
                <w:rFonts w:asciiTheme="minorHAnsi" w:eastAsiaTheme="minorEastAsia" w:hAnsiTheme="minorHAnsi"/>
                <w:noProof/>
                <w:color w:val="auto"/>
                <w:sz w:val="22"/>
              </w:rPr>
              <w:tab/>
            </w:r>
            <w:r w:rsidRPr="007D21CA">
              <w:rPr>
                <w:rStyle w:val="Hyperlink"/>
                <w:noProof/>
              </w:rPr>
              <w:t>Specific Objectives:</w:t>
            </w:r>
            <w:r>
              <w:rPr>
                <w:noProof/>
                <w:webHidden/>
              </w:rPr>
              <w:tab/>
            </w:r>
            <w:r>
              <w:rPr>
                <w:noProof/>
                <w:webHidden/>
              </w:rPr>
              <w:fldChar w:fldCharType="begin"/>
            </w:r>
            <w:r>
              <w:rPr>
                <w:noProof/>
                <w:webHidden/>
              </w:rPr>
              <w:instrText xml:space="preserve"> PAGEREF _Toc223955371 \h </w:instrText>
            </w:r>
            <w:r>
              <w:rPr>
                <w:noProof/>
                <w:webHidden/>
              </w:rPr>
            </w:r>
            <w:r>
              <w:rPr>
                <w:noProof/>
                <w:webHidden/>
              </w:rPr>
              <w:fldChar w:fldCharType="separate"/>
            </w:r>
            <w:r>
              <w:rPr>
                <w:noProof/>
                <w:webHidden/>
              </w:rPr>
              <w:t>5</w:t>
            </w:r>
            <w:r>
              <w:rPr>
                <w:noProof/>
                <w:webHidden/>
              </w:rPr>
              <w:fldChar w:fldCharType="end"/>
            </w:r>
          </w:hyperlink>
        </w:p>
        <w:p w14:paraId="608994F9" w14:textId="1C89FBAC" w:rsidR="001E6060" w:rsidRDefault="001E6060">
          <w:pPr>
            <w:pStyle w:val="TOC2"/>
            <w:tabs>
              <w:tab w:val="left" w:pos="880"/>
            </w:tabs>
            <w:rPr>
              <w:rFonts w:asciiTheme="minorHAnsi" w:eastAsiaTheme="minorEastAsia" w:hAnsiTheme="minorHAnsi"/>
              <w:noProof/>
              <w:color w:val="auto"/>
              <w:sz w:val="22"/>
            </w:rPr>
          </w:pPr>
          <w:hyperlink w:anchor="_Toc223955372" w:history="1">
            <w:r w:rsidRPr="007D21CA">
              <w:rPr>
                <w:rStyle w:val="Hyperlink"/>
                <w:noProof/>
              </w:rPr>
              <w:t>1.5.</w:t>
            </w:r>
            <w:r>
              <w:rPr>
                <w:rFonts w:asciiTheme="minorHAnsi" w:eastAsiaTheme="minorEastAsia" w:hAnsiTheme="minorHAnsi"/>
                <w:noProof/>
                <w:color w:val="auto"/>
                <w:sz w:val="22"/>
              </w:rPr>
              <w:tab/>
            </w:r>
            <w:r w:rsidRPr="007D21CA">
              <w:rPr>
                <w:rStyle w:val="Hyperlink"/>
                <w:noProof/>
              </w:rPr>
              <w:t>Significance of study</w:t>
            </w:r>
            <w:r>
              <w:rPr>
                <w:noProof/>
                <w:webHidden/>
              </w:rPr>
              <w:tab/>
            </w:r>
            <w:r>
              <w:rPr>
                <w:noProof/>
                <w:webHidden/>
              </w:rPr>
              <w:fldChar w:fldCharType="begin"/>
            </w:r>
            <w:r>
              <w:rPr>
                <w:noProof/>
                <w:webHidden/>
              </w:rPr>
              <w:instrText xml:space="preserve"> PAGEREF _Toc223955372 \h </w:instrText>
            </w:r>
            <w:r>
              <w:rPr>
                <w:noProof/>
                <w:webHidden/>
              </w:rPr>
            </w:r>
            <w:r>
              <w:rPr>
                <w:noProof/>
                <w:webHidden/>
              </w:rPr>
              <w:fldChar w:fldCharType="separate"/>
            </w:r>
            <w:r>
              <w:rPr>
                <w:noProof/>
                <w:webHidden/>
              </w:rPr>
              <w:t>5</w:t>
            </w:r>
            <w:r>
              <w:rPr>
                <w:noProof/>
                <w:webHidden/>
              </w:rPr>
              <w:fldChar w:fldCharType="end"/>
            </w:r>
          </w:hyperlink>
        </w:p>
        <w:p w14:paraId="19250274" w14:textId="16D8AFEF" w:rsidR="001E6060" w:rsidRDefault="001E6060">
          <w:pPr>
            <w:pStyle w:val="TOC2"/>
            <w:tabs>
              <w:tab w:val="left" w:pos="880"/>
            </w:tabs>
            <w:rPr>
              <w:rFonts w:asciiTheme="minorHAnsi" w:eastAsiaTheme="minorEastAsia" w:hAnsiTheme="minorHAnsi"/>
              <w:noProof/>
              <w:color w:val="auto"/>
              <w:sz w:val="22"/>
            </w:rPr>
          </w:pPr>
          <w:hyperlink w:anchor="_Toc223955373" w:history="1">
            <w:r w:rsidRPr="007D21CA">
              <w:rPr>
                <w:rStyle w:val="Hyperlink"/>
                <w:noProof/>
              </w:rPr>
              <w:t>1.6.</w:t>
            </w:r>
            <w:r>
              <w:rPr>
                <w:rFonts w:asciiTheme="minorHAnsi" w:eastAsiaTheme="minorEastAsia" w:hAnsiTheme="minorHAnsi"/>
                <w:noProof/>
                <w:color w:val="auto"/>
                <w:sz w:val="22"/>
              </w:rPr>
              <w:tab/>
            </w:r>
            <w:r w:rsidRPr="007D21CA">
              <w:rPr>
                <w:rStyle w:val="Hyperlink"/>
                <w:noProof/>
              </w:rPr>
              <w:t>Scope of the Study</w:t>
            </w:r>
            <w:r>
              <w:rPr>
                <w:noProof/>
                <w:webHidden/>
              </w:rPr>
              <w:tab/>
            </w:r>
            <w:r>
              <w:rPr>
                <w:noProof/>
                <w:webHidden/>
              </w:rPr>
              <w:fldChar w:fldCharType="begin"/>
            </w:r>
            <w:r>
              <w:rPr>
                <w:noProof/>
                <w:webHidden/>
              </w:rPr>
              <w:instrText xml:space="preserve"> PAGEREF _Toc223955373 \h </w:instrText>
            </w:r>
            <w:r>
              <w:rPr>
                <w:noProof/>
                <w:webHidden/>
              </w:rPr>
            </w:r>
            <w:r>
              <w:rPr>
                <w:noProof/>
                <w:webHidden/>
              </w:rPr>
              <w:fldChar w:fldCharType="separate"/>
            </w:r>
            <w:r>
              <w:rPr>
                <w:noProof/>
                <w:webHidden/>
              </w:rPr>
              <w:t>6</w:t>
            </w:r>
            <w:r>
              <w:rPr>
                <w:noProof/>
                <w:webHidden/>
              </w:rPr>
              <w:fldChar w:fldCharType="end"/>
            </w:r>
          </w:hyperlink>
        </w:p>
        <w:p w14:paraId="3BDBE87E" w14:textId="64C927AB" w:rsidR="001E6060" w:rsidRDefault="001E6060">
          <w:pPr>
            <w:pStyle w:val="TOC2"/>
            <w:tabs>
              <w:tab w:val="left" w:pos="880"/>
            </w:tabs>
            <w:rPr>
              <w:rFonts w:asciiTheme="minorHAnsi" w:eastAsiaTheme="minorEastAsia" w:hAnsiTheme="minorHAnsi"/>
              <w:noProof/>
              <w:color w:val="auto"/>
              <w:sz w:val="22"/>
            </w:rPr>
          </w:pPr>
          <w:hyperlink w:anchor="_Toc223955374" w:history="1">
            <w:r w:rsidRPr="007D21CA">
              <w:rPr>
                <w:rStyle w:val="Hyperlink"/>
                <w:noProof/>
              </w:rPr>
              <w:t>1.7.</w:t>
            </w:r>
            <w:r>
              <w:rPr>
                <w:rFonts w:asciiTheme="minorHAnsi" w:eastAsiaTheme="minorEastAsia" w:hAnsiTheme="minorHAnsi"/>
                <w:noProof/>
                <w:color w:val="auto"/>
                <w:sz w:val="22"/>
              </w:rPr>
              <w:tab/>
            </w:r>
            <w:r w:rsidRPr="007D21CA">
              <w:rPr>
                <w:rStyle w:val="Hyperlink"/>
                <w:noProof/>
              </w:rPr>
              <w:t>Operational definitions</w:t>
            </w:r>
            <w:r>
              <w:rPr>
                <w:noProof/>
                <w:webHidden/>
              </w:rPr>
              <w:tab/>
            </w:r>
            <w:r>
              <w:rPr>
                <w:noProof/>
                <w:webHidden/>
              </w:rPr>
              <w:fldChar w:fldCharType="begin"/>
            </w:r>
            <w:r>
              <w:rPr>
                <w:noProof/>
                <w:webHidden/>
              </w:rPr>
              <w:instrText xml:space="preserve"> PAGEREF _Toc223955374 \h </w:instrText>
            </w:r>
            <w:r>
              <w:rPr>
                <w:noProof/>
                <w:webHidden/>
              </w:rPr>
            </w:r>
            <w:r>
              <w:rPr>
                <w:noProof/>
                <w:webHidden/>
              </w:rPr>
              <w:fldChar w:fldCharType="separate"/>
            </w:r>
            <w:r>
              <w:rPr>
                <w:noProof/>
                <w:webHidden/>
              </w:rPr>
              <w:t>7</w:t>
            </w:r>
            <w:r>
              <w:rPr>
                <w:noProof/>
                <w:webHidden/>
              </w:rPr>
              <w:fldChar w:fldCharType="end"/>
            </w:r>
          </w:hyperlink>
        </w:p>
        <w:p w14:paraId="7E730721" w14:textId="638FEF57" w:rsidR="001E6060" w:rsidRDefault="001E6060">
          <w:pPr>
            <w:pStyle w:val="TOC1"/>
            <w:tabs>
              <w:tab w:val="right" w:leader="dot" w:pos="9350"/>
            </w:tabs>
            <w:rPr>
              <w:rFonts w:asciiTheme="minorHAnsi" w:eastAsiaTheme="minorEastAsia" w:hAnsiTheme="minorHAnsi"/>
              <w:noProof/>
              <w:sz w:val="22"/>
            </w:rPr>
          </w:pPr>
          <w:hyperlink w:anchor="_Toc223955375" w:history="1">
            <w:r w:rsidRPr="007D21CA">
              <w:rPr>
                <w:rStyle w:val="Hyperlink"/>
                <w:noProof/>
              </w:rPr>
              <w:t>CHAPTER TWO</w:t>
            </w:r>
            <w:r>
              <w:rPr>
                <w:noProof/>
                <w:webHidden/>
              </w:rPr>
              <w:tab/>
            </w:r>
            <w:r>
              <w:rPr>
                <w:noProof/>
                <w:webHidden/>
              </w:rPr>
              <w:fldChar w:fldCharType="begin"/>
            </w:r>
            <w:r>
              <w:rPr>
                <w:noProof/>
                <w:webHidden/>
              </w:rPr>
              <w:instrText xml:space="preserve"> PAGEREF _Toc223955375 \h </w:instrText>
            </w:r>
            <w:r>
              <w:rPr>
                <w:noProof/>
                <w:webHidden/>
              </w:rPr>
            </w:r>
            <w:r>
              <w:rPr>
                <w:noProof/>
                <w:webHidden/>
              </w:rPr>
              <w:fldChar w:fldCharType="separate"/>
            </w:r>
            <w:r>
              <w:rPr>
                <w:noProof/>
                <w:webHidden/>
              </w:rPr>
              <w:t>9</w:t>
            </w:r>
            <w:r>
              <w:rPr>
                <w:noProof/>
                <w:webHidden/>
              </w:rPr>
              <w:fldChar w:fldCharType="end"/>
            </w:r>
          </w:hyperlink>
        </w:p>
        <w:p w14:paraId="1DE589A2" w14:textId="5FC48AF0" w:rsidR="001E6060" w:rsidRDefault="001E6060">
          <w:pPr>
            <w:pStyle w:val="TOC1"/>
            <w:tabs>
              <w:tab w:val="right" w:leader="dot" w:pos="9350"/>
            </w:tabs>
            <w:rPr>
              <w:rFonts w:asciiTheme="minorHAnsi" w:eastAsiaTheme="minorEastAsia" w:hAnsiTheme="minorHAnsi"/>
              <w:noProof/>
              <w:sz w:val="22"/>
            </w:rPr>
          </w:pPr>
          <w:hyperlink w:anchor="_Toc223955376" w:history="1">
            <w:r w:rsidRPr="007D21CA">
              <w:rPr>
                <w:rStyle w:val="Hyperlink"/>
                <w:noProof/>
              </w:rPr>
              <w:t>2. REVIEW OF RELATED LITERATURE</w:t>
            </w:r>
            <w:r>
              <w:rPr>
                <w:noProof/>
                <w:webHidden/>
              </w:rPr>
              <w:tab/>
            </w:r>
            <w:r>
              <w:rPr>
                <w:noProof/>
                <w:webHidden/>
              </w:rPr>
              <w:fldChar w:fldCharType="begin"/>
            </w:r>
            <w:r>
              <w:rPr>
                <w:noProof/>
                <w:webHidden/>
              </w:rPr>
              <w:instrText xml:space="preserve"> PAGEREF _Toc223955376 \h </w:instrText>
            </w:r>
            <w:r>
              <w:rPr>
                <w:noProof/>
                <w:webHidden/>
              </w:rPr>
            </w:r>
            <w:r>
              <w:rPr>
                <w:noProof/>
                <w:webHidden/>
              </w:rPr>
              <w:fldChar w:fldCharType="separate"/>
            </w:r>
            <w:r>
              <w:rPr>
                <w:noProof/>
                <w:webHidden/>
              </w:rPr>
              <w:t>9</w:t>
            </w:r>
            <w:r>
              <w:rPr>
                <w:noProof/>
                <w:webHidden/>
              </w:rPr>
              <w:fldChar w:fldCharType="end"/>
            </w:r>
          </w:hyperlink>
        </w:p>
        <w:p w14:paraId="09DDBD15" w14:textId="43DFBA0A" w:rsidR="001E6060" w:rsidRDefault="001E6060">
          <w:pPr>
            <w:pStyle w:val="TOC2"/>
            <w:rPr>
              <w:rFonts w:asciiTheme="minorHAnsi" w:eastAsiaTheme="minorEastAsia" w:hAnsiTheme="minorHAnsi"/>
              <w:noProof/>
              <w:color w:val="auto"/>
              <w:sz w:val="22"/>
            </w:rPr>
          </w:pPr>
          <w:hyperlink w:anchor="_Toc223955377" w:history="1">
            <w:r w:rsidRPr="007D21CA">
              <w:rPr>
                <w:rStyle w:val="Hyperlink"/>
                <w:rFonts w:eastAsia="Times New Roman"/>
                <w:noProof/>
              </w:rPr>
              <w:t>2.1 Theoretical Framework</w:t>
            </w:r>
            <w:r>
              <w:rPr>
                <w:noProof/>
                <w:webHidden/>
              </w:rPr>
              <w:tab/>
            </w:r>
            <w:r>
              <w:rPr>
                <w:noProof/>
                <w:webHidden/>
              </w:rPr>
              <w:fldChar w:fldCharType="begin"/>
            </w:r>
            <w:r>
              <w:rPr>
                <w:noProof/>
                <w:webHidden/>
              </w:rPr>
              <w:instrText xml:space="preserve"> PAGEREF _Toc223955377 \h </w:instrText>
            </w:r>
            <w:r>
              <w:rPr>
                <w:noProof/>
                <w:webHidden/>
              </w:rPr>
            </w:r>
            <w:r>
              <w:rPr>
                <w:noProof/>
                <w:webHidden/>
              </w:rPr>
              <w:fldChar w:fldCharType="separate"/>
            </w:r>
            <w:r>
              <w:rPr>
                <w:noProof/>
                <w:webHidden/>
              </w:rPr>
              <w:t>9</w:t>
            </w:r>
            <w:r>
              <w:rPr>
                <w:noProof/>
                <w:webHidden/>
              </w:rPr>
              <w:fldChar w:fldCharType="end"/>
            </w:r>
          </w:hyperlink>
        </w:p>
        <w:p w14:paraId="1AAB8F12" w14:textId="3D50C5FB" w:rsidR="001E6060" w:rsidRDefault="001E6060">
          <w:pPr>
            <w:pStyle w:val="TOC3"/>
            <w:tabs>
              <w:tab w:val="right" w:leader="dot" w:pos="9350"/>
            </w:tabs>
            <w:rPr>
              <w:rFonts w:asciiTheme="minorHAnsi" w:eastAsiaTheme="minorEastAsia" w:hAnsiTheme="minorHAnsi"/>
              <w:noProof/>
              <w:sz w:val="22"/>
            </w:rPr>
          </w:pPr>
          <w:hyperlink w:anchor="_Toc223955378" w:history="1">
            <w:r w:rsidRPr="007D21CA">
              <w:rPr>
                <w:rStyle w:val="Hyperlink"/>
                <w:rFonts w:eastAsia="Times New Roman"/>
                <w:noProof/>
              </w:rPr>
              <w:t>2.1.1 Agency Theory</w:t>
            </w:r>
            <w:r>
              <w:rPr>
                <w:noProof/>
                <w:webHidden/>
              </w:rPr>
              <w:tab/>
            </w:r>
            <w:r>
              <w:rPr>
                <w:noProof/>
                <w:webHidden/>
              </w:rPr>
              <w:fldChar w:fldCharType="begin"/>
            </w:r>
            <w:r>
              <w:rPr>
                <w:noProof/>
                <w:webHidden/>
              </w:rPr>
              <w:instrText xml:space="preserve"> PAGEREF _Toc223955378 \h </w:instrText>
            </w:r>
            <w:r>
              <w:rPr>
                <w:noProof/>
                <w:webHidden/>
              </w:rPr>
            </w:r>
            <w:r>
              <w:rPr>
                <w:noProof/>
                <w:webHidden/>
              </w:rPr>
              <w:fldChar w:fldCharType="separate"/>
            </w:r>
            <w:r>
              <w:rPr>
                <w:noProof/>
                <w:webHidden/>
              </w:rPr>
              <w:t>9</w:t>
            </w:r>
            <w:r>
              <w:rPr>
                <w:noProof/>
                <w:webHidden/>
              </w:rPr>
              <w:fldChar w:fldCharType="end"/>
            </w:r>
          </w:hyperlink>
        </w:p>
        <w:p w14:paraId="429C611B" w14:textId="7CBABF7C" w:rsidR="001E6060" w:rsidRDefault="001E6060">
          <w:pPr>
            <w:pStyle w:val="TOC3"/>
            <w:tabs>
              <w:tab w:val="right" w:leader="dot" w:pos="9350"/>
            </w:tabs>
            <w:rPr>
              <w:rFonts w:asciiTheme="minorHAnsi" w:eastAsiaTheme="minorEastAsia" w:hAnsiTheme="minorHAnsi"/>
              <w:noProof/>
              <w:sz w:val="22"/>
            </w:rPr>
          </w:pPr>
          <w:hyperlink w:anchor="_Toc223955379" w:history="1">
            <w:r w:rsidRPr="007D21CA">
              <w:rPr>
                <w:rStyle w:val="Hyperlink"/>
                <w:rFonts w:eastAsia="Times New Roman"/>
                <w:noProof/>
              </w:rPr>
              <w:t>2.1.2 Stewardship Theory</w:t>
            </w:r>
            <w:r>
              <w:rPr>
                <w:noProof/>
                <w:webHidden/>
              </w:rPr>
              <w:tab/>
            </w:r>
            <w:r>
              <w:rPr>
                <w:noProof/>
                <w:webHidden/>
              </w:rPr>
              <w:fldChar w:fldCharType="begin"/>
            </w:r>
            <w:r>
              <w:rPr>
                <w:noProof/>
                <w:webHidden/>
              </w:rPr>
              <w:instrText xml:space="preserve"> PAGEREF _Toc223955379 \h </w:instrText>
            </w:r>
            <w:r>
              <w:rPr>
                <w:noProof/>
                <w:webHidden/>
              </w:rPr>
            </w:r>
            <w:r>
              <w:rPr>
                <w:noProof/>
                <w:webHidden/>
              </w:rPr>
              <w:fldChar w:fldCharType="separate"/>
            </w:r>
            <w:r>
              <w:rPr>
                <w:noProof/>
                <w:webHidden/>
              </w:rPr>
              <w:t>10</w:t>
            </w:r>
            <w:r>
              <w:rPr>
                <w:noProof/>
                <w:webHidden/>
              </w:rPr>
              <w:fldChar w:fldCharType="end"/>
            </w:r>
          </w:hyperlink>
        </w:p>
        <w:p w14:paraId="04463229" w14:textId="050E7A34" w:rsidR="001E6060" w:rsidRDefault="001E6060">
          <w:pPr>
            <w:pStyle w:val="TOC3"/>
            <w:tabs>
              <w:tab w:val="right" w:leader="dot" w:pos="9350"/>
            </w:tabs>
            <w:rPr>
              <w:rFonts w:asciiTheme="minorHAnsi" w:eastAsiaTheme="minorEastAsia" w:hAnsiTheme="minorHAnsi"/>
              <w:noProof/>
              <w:sz w:val="22"/>
            </w:rPr>
          </w:pPr>
          <w:hyperlink w:anchor="_Toc223955380" w:history="1">
            <w:r w:rsidRPr="007D21CA">
              <w:rPr>
                <w:rStyle w:val="Hyperlink"/>
                <w:rFonts w:eastAsia="Times New Roman"/>
                <w:noProof/>
              </w:rPr>
              <w:t>2.1.3 Resource Dependence Theory</w:t>
            </w:r>
            <w:r>
              <w:rPr>
                <w:noProof/>
                <w:webHidden/>
              </w:rPr>
              <w:tab/>
            </w:r>
            <w:r>
              <w:rPr>
                <w:noProof/>
                <w:webHidden/>
              </w:rPr>
              <w:fldChar w:fldCharType="begin"/>
            </w:r>
            <w:r>
              <w:rPr>
                <w:noProof/>
                <w:webHidden/>
              </w:rPr>
              <w:instrText xml:space="preserve"> PAGEREF _Toc223955380 \h </w:instrText>
            </w:r>
            <w:r>
              <w:rPr>
                <w:noProof/>
                <w:webHidden/>
              </w:rPr>
            </w:r>
            <w:r>
              <w:rPr>
                <w:noProof/>
                <w:webHidden/>
              </w:rPr>
              <w:fldChar w:fldCharType="separate"/>
            </w:r>
            <w:r>
              <w:rPr>
                <w:noProof/>
                <w:webHidden/>
              </w:rPr>
              <w:t>11</w:t>
            </w:r>
            <w:r>
              <w:rPr>
                <w:noProof/>
                <w:webHidden/>
              </w:rPr>
              <w:fldChar w:fldCharType="end"/>
            </w:r>
          </w:hyperlink>
        </w:p>
        <w:p w14:paraId="13FF1136" w14:textId="66414929" w:rsidR="001E6060" w:rsidRDefault="001E6060">
          <w:pPr>
            <w:pStyle w:val="TOC3"/>
            <w:tabs>
              <w:tab w:val="right" w:leader="dot" w:pos="9350"/>
            </w:tabs>
            <w:rPr>
              <w:rFonts w:asciiTheme="minorHAnsi" w:eastAsiaTheme="minorEastAsia" w:hAnsiTheme="minorHAnsi"/>
              <w:noProof/>
              <w:sz w:val="22"/>
            </w:rPr>
          </w:pPr>
          <w:hyperlink w:anchor="_Toc223955381" w:history="1">
            <w:r w:rsidRPr="007D21CA">
              <w:rPr>
                <w:rStyle w:val="Hyperlink"/>
                <w:rFonts w:eastAsia="Times New Roman"/>
                <w:noProof/>
              </w:rPr>
              <w:t>2.1.4 Theoretical Perspectives Synthesis.</w:t>
            </w:r>
            <w:r>
              <w:rPr>
                <w:noProof/>
                <w:webHidden/>
              </w:rPr>
              <w:tab/>
            </w:r>
            <w:r>
              <w:rPr>
                <w:noProof/>
                <w:webHidden/>
              </w:rPr>
              <w:fldChar w:fldCharType="begin"/>
            </w:r>
            <w:r>
              <w:rPr>
                <w:noProof/>
                <w:webHidden/>
              </w:rPr>
              <w:instrText xml:space="preserve"> PAGEREF _Toc223955381 \h </w:instrText>
            </w:r>
            <w:r>
              <w:rPr>
                <w:noProof/>
                <w:webHidden/>
              </w:rPr>
            </w:r>
            <w:r>
              <w:rPr>
                <w:noProof/>
                <w:webHidden/>
              </w:rPr>
              <w:fldChar w:fldCharType="separate"/>
            </w:r>
            <w:r>
              <w:rPr>
                <w:noProof/>
                <w:webHidden/>
              </w:rPr>
              <w:t>11</w:t>
            </w:r>
            <w:r>
              <w:rPr>
                <w:noProof/>
                <w:webHidden/>
              </w:rPr>
              <w:fldChar w:fldCharType="end"/>
            </w:r>
          </w:hyperlink>
        </w:p>
        <w:p w14:paraId="3B43EE94" w14:textId="14AE736B" w:rsidR="001E6060" w:rsidRDefault="001E6060">
          <w:pPr>
            <w:pStyle w:val="TOC2"/>
            <w:rPr>
              <w:rFonts w:asciiTheme="minorHAnsi" w:eastAsiaTheme="minorEastAsia" w:hAnsiTheme="minorHAnsi"/>
              <w:noProof/>
              <w:color w:val="auto"/>
              <w:sz w:val="22"/>
            </w:rPr>
          </w:pPr>
          <w:hyperlink w:anchor="_Toc223955382" w:history="1">
            <w:r w:rsidRPr="007D21CA">
              <w:rPr>
                <w:rStyle w:val="Hyperlink"/>
                <w:rFonts w:eastAsia="Times New Roman"/>
                <w:noProof/>
              </w:rPr>
              <w:t>2.2 Conceptual Review</w:t>
            </w:r>
            <w:r>
              <w:rPr>
                <w:noProof/>
                <w:webHidden/>
              </w:rPr>
              <w:tab/>
            </w:r>
            <w:r>
              <w:rPr>
                <w:noProof/>
                <w:webHidden/>
              </w:rPr>
              <w:fldChar w:fldCharType="begin"/>
            </w:r>
            <w:r>
              <w:rPr>
                <w:noProof/>
                <w:webHidden/>
              </w:rPr>
              <w:instrText xml:space="preserve"> PAGEREF _Toc223955382 \h </w:instrText>
            </w:r>
            <w:r>
              <w:rPr>
                <w:noProof/>
                <w:webHidden/>
              </w:rPr>
            </w:r>
            <w:r>
              <w:rPr>
                <w:noProof/>
                <w:webHidden/>
              </w:rPr>
              <w:fldChar w:fldCharType="separate"/>
            </w:r>
            <w:r>
              <w:rPr>
                <w:noProof/>
                <w:webHidden/>
              </w:rPr>
              <w:t>12</w:t>
            </w:r>
            <w:r>
              <w:rPr>
                <w:noProof/>
                <w:webHidden/>
              </w:rPr>
              <w:fldChar w:fldCharType="end"/>
            </w:r>
          </w:hyperlink>
        </w:p>
        <w:p w14:paraId="382472D1" w14:textId="30D5561C" w:rsidR="001E6060" w:rsidRDefault="001E6060">
          <w:pPr>
            <w:pStyle w:val="TOC3"/>
            <w:tabs>
              <w:tab w:val="right" w:leader="dot" w:pos="9350"/>
            </w:tabs>
            <w:rPr>
              <w:rFonts w:asciiTheme="minorHAnsi" w:eastAsiaTheme="minorEastAsia" w:hAnsiTheme="minorHAnsi"/>
              <w:noProof/>
              <w:sz w:val="22"/>
            </w:rPr>
          </w:pPr>
          <w:hyperlink w:anchor="_Toc223955383" w:history="1">
            <w:r w:rsidRPr="007D21CA">
              <w:rPr>
                <w:rStyle w:val="Hyperlink"/>
                <w:rFonts w:eastAsia="Times New Roman"/>
                <w:noProof/>
              </w:rPr>
              <w:t>2.2.1 Corporate Governance: Idea and definition.</w:t>
            </w:r>
            <w:r>
              <w:rPr>
                <w:noProof/>
                <w:webHidden/>
              </w:rPr>
              <w:tab/>
            </w:r>
            <w:r>
              <w:rPr>
                <w:noProof/>
                <w:webHidden/>
              </w:rPr>
              <w:fldChar w:fldCharType="begin"/>
            </w:r>
            <w:r>
              <w:rPr>
                <w:noProof/>
                <w:webHidden/>
              </w:rPr>
              <w:instrText xml:space="preserve"> PAGEREF _Toc223955383 \h </w:instrText>
            </w:r>
            <w:r>
              <w:rPr>
                <w:noProof/>
                <w:webHidden/>
              </w:rPr>
            </w:r>
            <w:r>
              <w:rPr>
                <w:noProof/>
                <w:webHidden/>
              </w:rPr>
              <w:fldChar w:fldCharType="separate"/>
            </w:r>
            <w:r>
              <w:rPr>
                <w:noProof/>
                <w:webHidden/>
              </w:rPr>
              <w:t>12</w:t>
            </w:r>
            <w:r>
              <w:rPr>
                <w:noProof/>
                <w:webHidden/>
              </w:rPr>
              <w:fldChar w:fldCharType="end"/>
            </w:r>
          </w:hyperlink>
        </w:p>
        <w:p w14:paraId="6955879A" w14:textId="274FCA30" w:rsidR="001E6060" w:rsidRDefault="001E6060">
          <w:pPr>
            <w:pStyle w:val="TOC3"/>
            <w:tabs>
              <w:tab w:val="right" w:leader="dot" w:pos="9350"/>
            </w:tabs>
            <w:rPr>
              <w:rFonts w:asciiTheme="minorHAnsi" w:eastAsiaTheme="minorEastAsia" w:hAnsiTheme="minorHAnsi"/>
              <w:noProof/>
              <w:sz w:val="22"/>
            </w:rPr>
          </w:pPr>
          <w:hyperlink w:anchor="_Toc223955384" w:history="1">
            <w:r w:rsidRPr="007D21CA">
              <w:rPr>
                <w:rStyle w:val="Hyperlink"/>
                <w:rFonts w:eastAsia="Times New Roman"/>
                <w:noProof/>
              </w:rPr>
              <w:t>2.2.2 Corporate Governance and Financial Performance: International View.</w:t>
            </w:r>
            <w:r>
              <w:rPr>
                <w:noProof/>
                <w:webHidden/>
              </w:rPr>
              <w:tab/>
            </w:r>
            <w:r>
              <w:rPr>
                <w:noProof/>
                <w:webHidden/>
              </w:rPr>
              <w:fldChar w:fldCharType="begin"/>
            </w:r>
            <w:r>
              <w:rPr>
                <w:noProof/>
                <w:webHidden/>
              </w:rPr>
              <w:instrText xml:space="preserve"> PAGEREF _Toc223955384 \h </w:instrText>
            </w:r>
            <w:r>
              <w:rPr>
                <w:noProof/>
                <w:webHidden/>
              </w:rPr>
            </w:r>
            <w:r>
              <w:rPr>
                <w:noProof/>
                <w:webHidden/>
              </w:rPr>
              <w:fldChar w:fldCharType="separate"/>
            </w:r>
            <w:r>
              <w:rPr>
                <w:noProof/>
                <w:webHidden/>
              </w:rPr>
              <w:t>13</w:t>
            </w:r>
            <w:r>
              <w:rPr>
                <w:noProof/>
                <w:webHidden/>
              </w:rPr>
              <w:fldChar w:fldCharType="end"/>
            </w:r>
          </w:hyperlink>
        </w:p>
        <w:p w14:paraId="11400A52" w14:textId="24D9B039" w:rsidR="001E6060" w:rsidRDefault="001E6060">
          <w:pPr>
            <w:pStyle w:val="TOC3"/>
            <w:tabs>
              <w:tab w:val="right" w:leader="dot" w:pos="9350"/>
            </w:tabs>
            <w:rPr>
              <w:rFonts w:asciiTheme="minorHAnsi" w:eastAsiaTheme="minorEastAsia" w:hAnsiTheme="minorHAnsi"/>
              <w:noProof/>
              <w:sz w:val="22"/>
            </w:rPr>
          </w:pPr>
          <w:hyperlink w:anchor="_Toc223955385" w:history="1">
            <w:r w:rsidRPr="007D21CA">
              <w:rPr>
                <w:rStyle w:val="Hyperlink"/>
                <w:rFonts w:eastAsia="Times New Roman"/>
                <w:noProof/>
              </w:rPr>
              <w:t>2.2.3 African view Corporate Governance and Financial Performance.</w:t>
            </w:r>
            <w:r>
              <w:rPr>
                <w:noProof/>
                <w:webHidden/>
              </w:rPr>
              <w:tab/>
            </w:r>
            <w:r>
              <w:rPr>
                <w:noProof/>
                <w:webHidden/>
              </w:rPr>
              <w:fldChar w:fldCharType="begin"/>
            </w:r>
            <w:r>
              <w:rPr>
                <w:noProof/>
                <w:webHidden/>
              </w:rPr>
              <w:instrText xml:space="preserve"> PAGEREF _Toc223955385 \h </w:instrText>
            </w:r>
            <w:r>
              <w:rPr>
                <w:noProof/>
                <w:webHidden/>
              </w:rPr>
            </w:r>
            <w:r>
              <w:rPr>
                <w:noProof/>
                <w:webHidden/>
              </w:rPr>
              <w:fldChar w:fldCharType="separate"/>
            </w:r>
            <w:r>
              <w:rPr>
                <w:noProof/>
                <w:webHidden/>
              </w:rPr>
              <w:t>13</w:t>
            </w:r>
            <w:r>
              <w:rPr>
                <w:noProof/>
                <w:webHidden/>
              </w:rPr>
              <w:fldChar w:fldCharType="end"/>
            </w:r>
          </w:hyperlink>
        </w:p>
        <w:p w14:paraId="60D8AA6D" w14:textId="5132B8B4" w:rsidR="001E6060" w:rsidRDefault="001E6060">
          <w:pPr>
            <w:pStyle w:val="TOC2"/>
            <w:rPr>
              <w:rFonts w:asciiTheme="minorHAnsi" w:eastAsiaTheme="minorEastAsia" w:hAnsiTheme="minorHAnsi"/>
              <w:noProof/>
              <w:color w:val="auto"/>
              <w:sz w:val="22"/>
            </w:rPr>
          </w:pPr>
          <w:hyperlink w:anchor="_Toc223955386" w:history="1">
            <w:r w:rsidRPr="007D21CA">
              <w:rPr>
                <w:rStyle w:val="Hyperlink"/>
                <w:rFonts w:eastAsia="Times New Roman"/>
                <w:noProof/>
              </w:rPr>
              <w:t>2.2.4 Ethiopia Corporate Governance and Financial Performance.</w:t>
            </w:r>
            <w:r>
              <w:rPr>
                <w:noProof/>
                <w:webHidden/>
              </w:rPr>
              <w:tab/>
            </w:r>
            <w:r>
              <w:rPr>
                <w:noProof/>
                <w:webHidden/>
              </w:rPr>
              <w:fldChar w:fldCharType="begin"/>
            </w:r>
            <w:r>
              <w:rPr>
                <w:noProof/>
                <w:webHidden/>
              </w:rPr>
              <w:instrText xml:space="preserve"> PAGEREF _Toc223955386 \h </w:instrText>
            </w:r>
            <w:r>
              <w:rPr>
                <w:noProof/>
                <w:webHidden/>
              </w:rPr>
            </w:r>
            <w:r>
              <w:rPr>
                <w:noProof/>
                <w:webHidden/>
              </w:rPr>
              <w:fldChar w:fldCharType="separate"/>
            </w:r>
            <w:r>
              <w:rPr>
                <w:noProof/>
                <w:webHidden/>
              </w:rPr>
              <w:t>14</w:t>
            </w:r>
            <w:r>
              <w:rPr>
                <w:noProof/>
                <w:webHidden/>
              </w:rPr>
              <w:fldChar w:fldCharType="end"/>
            </w:r>
          </w:hyperlink>
        </w:p>
        <w:p w14:paraId="730F121A" w14:textId="4948B6F4" w:rsidR="001E6060" w:rsidRDefault="001E6060">
          <w:pPr>
            <w:pStyle w:val="TOC2"/>
            <w:rPr>
              <w:rFonts w:asciiTheme="minorHAnsi" w:eastAsiaTheme="minorEastAsia" w:hAnsiTheme="minorHAnsi"/>
              <w:noProof/>
              <w:color w:val="auto"/>
              <w:sz w:val="22"/>
            </w:rPr>
          </w:pPr>
          <w:hyperlink w:anchor="_Toc223955387" w:history="1">
            <w:r w:rsidRPr="007D21CA">
              <w:rPr>
                <w:rStyle w:val="Hyperlink"/>
                <w:noProof/>
              </w:rPr>
              <w:t>2.4 Empirical Review of Governance Variables</w:t>
            </w:r>
            <w:r>
              <w:rPr>
                <w:noProof/>
                <w:webHidden/>
              </w:rPr>
              <w:tab/>
            </w:r>
            <w:r>
              <w:rPr>
                <w:noProof/>
                <w:webHidden/>
              </w:rPr>
              <w:fldChar w:fldCharType="begin"/>
            </w:r>
            <w:r>
              <w:rPr>
                <w:noProof/>
                <w:webHidden/>
              </w:rPr>
              <w:instrText xml:space="preserve"> PAGEREF _Toc223955387 \h </w:instrText>
            </w:r>
            <w:r>
              <w:rPr>
                <w:noProof/>
                <w:webHidden/>
              </w:rPr>
            </w:r>
            <w:r>
              <w:rPr>
                <w:noProof/>
                <w:webHidden/>
              </w:rPr>
              <w:fldChar w:fldCharType="separate"/>
            </w:r>
            <w:r>
              <w:rPr>
                <w:noProof/>
                <w:webHidden/>
              </w:rPr>
              <w:t>15</w:t>
            </w:r>
            <w:r>
              <w:rPr>
                <w:noProof/>
                <w:webHidden/>
              </w:rPr>
              <w:fldChar w:fldCharType="end"/>
            </w:r>
          </w:hyperlink>
        </w:p>
        <w:p w14:paraId="24366EFA" w14:textId="2EF787AE" w:rsidR="001E6060" w:rsidRDefault="001E6060">
          <w:pPr>
            <w:pStyle w:val="TOC3"/>
            <w:tabs>
              <w:tab w:val="right" w:leader="dot" w:pos="9350"/>
            </w:tabs>
            <w:rPr>
              <w:rFonts w:asciiTheme="minorHAnsi" w:eastAsiaTheme="minorEastAsia" w:hAnsiTheme="minorHAnsi"/>
              <w:noProof/>
              <w:sz w:val="22"/>
            </w:rPr>
          </w:pPr>
          <w:hyperlink w:anchor="_Toc223955388" w:history="1">
            <w:r w:rsidRPr="007D21CA">
              <w:rPr>
                <w:rStyle w:val="Hyperlink"/>
                <w:noProof/>
              </w:rPr>
              <w:t>2.4.1 Board Size and Financial Performance</w:t>
            </w:r>
            <w:r>
              <w:rPr>
                <w:noProof/>
                <w:webHidden/>
              </w:rPr>
              <w:tab/>
            </w:r>
            <w:r>
              <w:rPr>
                <w:noProof/>
                <w:webHidden/>
              </w:rPr>
              <w:fldChar w:fldCharType="begin"/>
            </w:r>
            <w:r>
              <w:rPr>
                <w:noProof/>
                <w:webHidden/>
              </w:rPr>
              <w:instrText xml:space="preserve"> PAGEREF _Toc223955388 \h </w:instrText>
            </w:r>
            <w:r>
              <w:rPr>
                <w:noProof/>
                <w:webHidden/>
              </w:rPr>
            </w:r>
            <w:r>
              <w:rPr>
                <w:noProof/>
                <w:webHidden/>
              </w:rPr>
              <w:fldChar w:fldCharType="separate"/>
            </w:r>
            <w:r>
              <w:rPr>
                <w:noProof/>
                <w:webHidden/>
              </w:rPr>
              <w:t>15</w:t>
            </w:r>
            <w:r>
              <w:rPr>
                <w:noProof/>
                <w:webHidden/>
              </w:rPr>
              <w:fldChar w:fldCharType="end"/>
            </w:r>
          </w:hyperlink>
        </w:p>
        <w:p w14:paraId="574C264A" w14:textId="64668D71" w:rsidR="001E6060" w:rsidRDefault="001E6060">
          <w:pPr>
            <w:pStyle w:val="TOC3"/>
            <w:tabs>
              <w:tab w:val="right" w:leader="dot" w:pos="9350"/>
            </w:tabs>
            <w:rPr>
              <w:rFonts w:asciiTheme="minorHAnsi" w:eastAsiaTheme="minorEastAsia" w:hAnsiTheme="minorHAnsi"/>
              <w:noProof/>
              <w:sz w:val="22"/>
            </w:rPr>
          </w:pPr>
          <w:hyperlink w:anchor="_Toc223955389" w:history="1">
            <w:r w:rsidRPr="007D21CA">
              <w:rPr>
                <w:rStyle w:val="Hyperlink"/>
                <w:noProof/>
              </w:rPr>
              <w:t>2.4.2 Board Independence and Financial Performance</w:t>
            </w:r>
            <w:r>
              <w:rPr>
                <w:noProof/>
                <w:webHidden/>
              </w:rPr>
              <w:tab/>
            </w:r>
            <w:r>
              <w:rPr>
                <w:noProof/>
                <w:webHidden/>
              </w:rPr>
              <w:fldChar w:fldCharType="begin"/>
            </w:r>
            <w:r>
              <w:rPr>
                <w:noProof/>
                <w:webHidden/>
              </w:rPr>
              <w:instrText xml:space="preserve"> PAGEREF _Toc223955389 \h </w:instrText>
            </w:r>
            <w:r>
              <w:rPr>
                <w:noProof/>
                <w:webHidden/>
              </w:rPr>
            </w:r>
            <w:r>
              <w:rPr>
                <w:noProof/>
                <w:webHidden/>
              </w:rPr>
              <w:fldChar w:fldCharType="separate"/>
            </w:r>
            <w:r>
              <w:rPr>
                <w:noProof/>
                <w:webHidden/>
              </w:rPr>
              <w:t>17</w:t>
            </w:r>
            <w:r>
              <w:rPr>
                <w:noProof/>
                <w:webHidden/>
              </w:rPr>
              <w:fldChar w:fldCharType="end"/>
            </w:r>
          </w:hyperlink>
        </w:p>
        <w:p w14:paraId="1F65CAF0" w14:textId="0D01FC88" w:rsidR="001E6060" w:rsidRDefault="001E6060">
          <w:pPr>
            <w:pStyle w:val="TOC3"/>
            <w:tabs>
              <w:tab w:val="right" w:leader="dot" w:pos="9350"/>
            </w:tabs>
            <w:rPr>
              <w:rFonts w:asciiTheme="minorHAnsi" w:eastAsiaTheme="minorEastAsia" w:hAnsiTheme="minorHAnsi"/>
              <w:noProof/>
              <w:sz w:val="22"/>
            </w:rPr>
          </w:pPr>
          <w:hyperlink w:anchor="_Toc223955390" w:history="1">
            <w:r w:rsidRPr="007D21CA">
              <w:rPr>
                <w:rStyle w:val="Hyperlink"/>
                <w:noProof/>
              </w:rPr>
              <w:t>2.4.3 CEO Duality and Financial Performance</w:t>
            </w:r>
            <w:r>
              <w:rPr>
                <w:noProof/>
                <w:webHidden/>
              </w:rPr>
              <w:tab/>
            </w:r>
            <w:r>
              <w:rPr>
                <w:noProof/>
                <w:webHidden/>
              </w:rPr>
              <w:fldChar w:fldCharType="begin"/>
            </w:r>
            <w:r>
              <w:rPr>
                <w:noProof/>
                <w:webHidden/>
              </w:rPr>
              <w:instrText xml:space="preserve"> PAGEREF _Toc223955390 \h </w:instrText>
            </w:r>
            <w:r>
              <w:rPr>
                <w:noProof/>
                <w:webHidden/>
              </w:rPr>
            </w:r>
            <w:r>
              <w:rPr>
                <w:noProof/>
                <w:webHidden/>
              </w:rPr>
              <w:fldChar w:fldCharType="separate"/>
            </w:r>
            <w:r>
              <w:rPr>
                <w:noProof/>
                <w:webHidden/>
              </w:rPr>
              <w:t>18</w:t>
            </w:r>
            <w:r>
              <w:rPr>
                <w:noProof/>
                <w:webHidden/>
              </w:rPr>
              <w:fldChar w:fldCharType="end"/>
            </w:r>
          </w:hyperlink>
        </w:p>
        <w:p w14:paraId="1F271BCD" w14:textId="45E71298" w:rsidR="001E6060" w:rsidRDefault="001E6060">
          <w:pPr>
            <w:pStyle w:val="TOC3"/>
            <w:tabs>
              <w:tab w:val="right" w:leader="dot" w:pos="9350"/>
            </w:tabs>
            <w:rPr>
              <w:rFonts w:asciiTheme="minorHAnsi" w:eastAsiaTheme="minorEastAsia" w:hAnsiTheme="minorHAnsi"/>
              <w:noProof/>
              <w:sz w:val="22"/>
            </w:rPr>
          </w:pPr>
          <w:hyperlink w:anchor="_Toc223955391" w:history="1">
            <w:r w:rsidRPr="007D21CA">
              <w:rPr>
                <w:rStyle w:val="Hyperlink"/>
                <w:noProof/>
              </w:rPr>
              <w:t>2.4.4 Audit Committee Effectiveness and Financial Performance</w:t>
            </w:r>
            <w:r>
              <w:rPr>
                <w:noProof/>
                <w:webHidden/>
              </w:rPr>
              <w:tab/>
            </w:r>
            <w:r>
              <w:rPr>
                <w:noProof/>
                <w:webHidden/>
              </w:rPr>
              <w:fldChar w:fldCharType="begin"/>
            </w:r>
            <w:r>
              <w:rPr>
                <w:noProof/>
                <w:webHidden/>
              </w:rPr>
              <w:instrText xml:space="preserve"> PAGEREF _Toc223955391 \h </w:instrText>
            </w:r>
            <w:r>
              <w:rPr>
                <w:noProof/>
                <w:webHidden/>
              </w:rPr>
            </w:r>
            <w:r>
              <w:rPr>
                <w:noProof/>
                <w:webHidden/>
              </w:rPr>
              <w:fldChar w:fldCharType="separate"/>
            </w:r>
            <w:r>
              <w:rPr>
                <w:noProof/>
                <w:webHidden/>
              </w:rPr>
              <w:t>19</w:t>
            </w:r>
            <w:r>
              <w:rPr>
                <w:noProof/>
                <w:webHidden/>
              </w:rPr>
              <w:fldChar w:fldCharType="end"/>
            </w:r>
          </w:hyperlink>
        </w:p>
        <w:p w14:paraId="3A624D4E" w14:textId="0FD3DCBF" w:rsidR="001E6060" w:rsidRDefault="001E6060">
          <w:pPr>
            <w:pStyle w:val="TOC3"/>
            <w:tabs>
              <w:tab w:val="right" w:leader="dot" w:pos="9350"/>
            </w:tabs>
            <w:rPr>
              <w:rFonts w:asciiTheme="minorHAnsi" w:eastAsiaTheme="minorEastAsia" w:hAnsiTheme="minorHAnsi"/>
              <w:noProof/>
              <w:sz w:val="22"/>
            </w:rPr>
          </w:pPr>
          <w:hyperlink w:anchor="_Toc223955392" w:history="1">
            <w:r w:rsidRPr="007D21CA">
              <w:rPr>
                <w:rStyle w:val="Hyperlink"/>
                <w:noProof/>
              </w:rPr>
              <w:t>2.4.5 Board Meeting Frequency and Financial Performance</w:t>
            </w:r>
            <w:r>
              <w:rPr>
                <w:noProof/>
                <w:webHidden/>
              </w:rPr>
              <w:tab/>
            </w:r>
            <w:r>
              <w:rPr>
                <w:noProof/>
                <w:webHidden/>
              </w:rPr>
              <w:fldChar w:fldCharType="begin"/>
            </w:r>
            <w:r>
              <w:rPr>
                <w:noProof/>
                <w:webHidden/>
              </w:rPr>
              <w:instrText xml:space="preserve"> PAGEREF _Toc223955392 \h </w:instrText>
            </w:r>
            <w:r>
              <w:rPr>
                <w:noProof/>
                <w:webHidden/>
              </w:rPr>
            </w:r>
            <w:r>
              <w:rPr>
                <w:noProof/>
                <w:webHidden/>
              </w:rPr>
              <w:fldChar w:fldCharType="separate"/>
            </w:r>
            <w:r>
              <w:rPr>
                <w:noProof/>
                <w:webHidden/>
              </w:rPr>
              <w:t>20</w:t>
            </w:r>
            <w:r>
              <w:rPr>
                <w:noProof/>
                <w:webHidden/>
              </w:rPr>
              <w:fldChar w:fldCharType="end"/>
            </w:r>
          </w:hyperlink>
        </w:p>
        <w:p w14:paraId="683C8E43" w14:textId="00D309C3" w:rsidR="001E6060" w:rsidRDefault="001E6060">
          <w:pPr>
            <w:pStyle w:val="TOC3"/>
            <w:tabs>
              <w:tab w:val="right" w:leader="dot" w:pos="9350"/>
            </w:tabs>
            <w:rPr>
              <w:rFonts w:asciiTheme="minorHAnsi" w:eastAsiaTheme="minorEastAsia" w:hAnsiTheme="minorHAnsi"/>
              <w:noProof/>
              <w:sz w:val="22"/>
            </w:rPr>
          </w:pPr>
          <w:hyperlink w:anchor="_Toc223955393" w:history="1">
            <w:r w:rsidRPr="007D21CA">
              <w:rPr>
                <w:rStyle w:val="Hyperlink"/>
                <w:noProof/>
              </w:rPr>
              <w:t>2.4.6 Ownership Structure and Financial Performance</w:t>
            </w:r>
            <w:r>
              <w:rPr>
                <w:noProof/>
                <w:webHidden/>
              </w:rPr>
              <w:tab/>
            </w:r>
            <w:r>
              <w:rPr>
                <w:noProof/>
                <w:webHidden/>
              </w:rPr>
              <w:fldChar w:fldCharType="begin"/>
            </w:r>
            <w:r>
              <w:rPr>
                <w:noProof/>
                <w:webHidden/>
              </w:rPr>
              <w:instrText xml:space="preserve"> PAGEREF _Toc223955393 \h </w:instrText>
            </w:r>
            <w:r>
              <w:rPr>
                <w:noProof/>
                <w:webHidden/>
              </w:rPr>
            </w:r>
            <w:r>
              <w:rPr>
                <w:noProof/>
                <w:webHidden/>
              </w:rPr>
              <w:fldChar w:fldCharType="separate"/>
            </w:r>
            <w:r>
              <w:rPr>
                <w:noProof/>
                <w:webHidden/>
              </w:rPr>
              <w:t>21</w:t>
            </w:r>
            <w:r>
              <w:rPr>
                <w:noProof/>
                <w:webHidden/>
              </w:rPr>
              <w:fldChar w:fldCharType="end"/>
            </w:r>
          </w:hyperlink>
        </w:p>
        <w:p w14:paraId="762A93E0" w14:textId="1C91A386" w:rsidR="001E6060" w:rsidRDefault="001E6060">
          <w:pPr>
            <w:pStyle w:val="TOC2"/>
            <w:rPr>
              <w:rFonts w:asciiTheme="minorHAnsi" w:eastAsiaTheme="minorEastAsia" w:hAnsiTheme="minorHAnsi"/>
              <w:noProof/>
              <w:color w:val="auto"/>
              <w:sz w:val="22"/>
            </w:rPr>
          </w:pPr>
          <w:hyperlink w:anchor="_Toc223955394" w:history="1">
            <w:r w:rsidRPr="007D21CA">
              <w:rPr>
                <w:rStyle w:val="Hyperlink"/>
                <w:noProof/>
              </w:rPr>
              <w:t>2.5 Summary of Empirical Literature and Research Gaps</w:t>
            </w:r>
            <w:r>
              <w:rPr>
                <w:noProof/>
                <w:webHidden/>
              </w:rPr>
              <w:tab/>
            </w:r>
            <w:r>
              <w:rPr>
                <w:noProof/>
                <w:webHidden/>
              </w:rPr>
              <w:fldChar w:fldCharType="begin"/>
            </w:r>
            <w:r>
              <w:rPr>
                <w:noProof/>
                <w:webHidden/>
              </w:rPr>
              <w:instrText xml:space="preserve"> PAGEREF _Toc223955394 \h </w:instrText>
            </w:r>
            <w:r>
              <w:rPr>
                <w:noProof/>
                <w:webHidden/>
              </w:rPr>
            </w:r>
            <w:r>
              <w:rPr>
                <w:noProof/>
                <w:webHidden/>
              </w:rPr>
              <w:fldChar w:fldCharType="separate"/>
            </w:r>
            <w:r>
              <w:rPr>
                <w:noProof/>
                <w:webHidden/>
              </w:rPr>
              <w:t>22</w:t>
            </w:r>
            <w:r>
              <w:rPr>
                <w:noProof/>
                <w:webHidden/>
              </w:rPr>
              <w:fldChar w:fldCharType="end"/>
            </w:r>
          </w:hyperlink>
        </w:p>
        <w:p w14:paraId="5A77FC06" w14:textId="6AC9ECAD" w:rsidR="001E6060" w:rsidRDefault="001E6060">
          <w:pPr>
            <w:pStyle w:val="TOC3"/>
            <w:tabs>
              <w:tab w:val="right" w:leader="dot" w:pos="9350"/>
            </w:tabs>
            <w:rPr>
              <w:rFonts w:asciiTheme="minorHAnsi" w:eastAsiaTheme="minorEastAsia" w:hAnsiTheme="minorHAnsi"/>
              <w:noProof/>
              <w:sz w:val="22"/>
            </w:rPr>
          </w:pPr>
          <w:hyperlink w:anchor="_Toc223955395" w:history="1">
            <w:r w:rsidRPr="007D21CA">
              <w:rPr>
                <w:rStyle w:val="Hyperlink"/>
                <w:noProof/>
              </w:rPr>
              <w:t>2.5.1 Summary of Empirical Studies</w:t>
            </w:r>
            <w:r>
              <w:rPr>
                <w:noProof/>
                <w:webHidden/>
              </w:rPr>
              <w:tab/>
            </w:r>
            <w:r>
              <w:rPr>
                <w:noProof/>
                <w:webHidden/>
              </w:rPr>
              <w:fldChar w:fldCharType="begin"/>
            </w:r>
            <w:r>
              <w:rPr>
                <w:noProof/>
                <w:webHidden/>
              </w:rPr>
              <w:instrText xml:space="preserve"> PAGEREF _Toc223955395 \h </w:instrText>
            </w:r>
            <w:r>
              <w:rPr>
                <w:noProof/>
                <w:webHidden/>
              </w:rPr>
            </w:r>
            <w:r>
              <w:rPr>
                <w:noProof/>
                <w:webHidden/>
              </w:rPr>
              <w:fldChar w:fldCharType="separate"/>
            </w:r>
            <w:r>
              <w:rPr>
                <w:noProof/>
                <w:webHidden/>
              </w:rPr>
              <w:t>22</w:t>
            </w:r>
            <w:r>
              <w:rPr>
                <w:noProof/>
                <w:webHidden/>
              </w:rPr>
              <w:fldChar w:fldCharType="end"/>
            </w:r>
          </w:hyperlink>
        </w:p>
        <w:p w14:paraId="480C5190" w14:textId="6A47E591" w:rsidR="001E6060" w:rsidRDefault="001E6060">
          <w:pPr>
            <w:pStyle w:val="TOC3"/>
            <w:tabs>
              <w:tab w:val="right" w:leader="dot" w:pos="9350"/>
            </w:tabs>
            <w:rPr>
              <w:rFonts w:asciiTheme="minorHAnsi" w:eastAsiaTheme="minorEastAsia" w:hAnsiTheme="minorHAnsi"/>
              <w:noProof/>
              <w:sz w:val="22"/>
            </w:rPr>
          </w:pPr>
          <w:hyperlink w:anchor="_Toc223955396" w:history="1">
            <w:r w:rsidRPr="007D21CA">
              <w:rPr>
                <w:rStyle w:val="Hyperlink"/>
                <w:noProof/>
              </w:rPr>
              <w:t>2.5.2 Identified Research Gaps</w:t>
            </w:r>
            <w:r>
              <w:rPr>
                <w:noProof/>
                <w:webHidden/>
              </w:rPr>
              <w:tab/>
            </w:r>
            <w:r>
              <w:rPr>
                <w:noProof/>
                <w:webHidden/>
              </w:rPr>
              <w:fldChar w:fldCharType="begin"/>
            </w:r>
            <w:r>
              <w:rPr>
                <w:noProof/>
                <w:webHidden/>
              </w:rPr>
              <w:instrText xml:space="preserve"> PAGEREF _Toc223955396 \h </w:instrText>
            </w:r>
            <w:r>
              <w:rPr>
                <w:noProof/>
                <w:webHidden/>
              </w:rPr>
            </w:r>
            <w:r>
              <w:rPr>
                <w:noProof/>
                <w:webHidden/>
              </w:rPr>
              <w:fldChar w:fldCharType="separate"/>
            </w:r>
            <w:r>
              <w:rPr>
                <w:noProof/>
                <w:webHidden/>
              </w:rPr>
              <w:t>23</w:t>
            </w:r>
            <w:r>
              <w:rPr>
                <w:noProof/>
                <w:webHidden/>
              </w:rPr>
              <w:fldChar w:fldCharType="end"/>
            </w:r>
          </w:hyperlink>
        </w:p>
        <w:p w14:paraId="1BA1E3EC" w14:textId="112766AA" w:rsidR="001E6060" w:rsidRDefault="001E6060">
          <w:pPr>
            <w:pStyle w:val="TOC2"/>
            <w:rPr>
              <w:rFonts w:asciiTheme="minorHAnsi" w:eastAsiaTheme="minorEastAsia" w:hAnsiTheme="minorHAnsi"/>
              <w:noProof/>
              <w:color w:val="auto"/>
              <w:sz w:val="22"/>
            </w:rPr>
          </w:pPr>
          <w:hyperlink w:anchor="_Toc223955397" w:history="1">
            <w:r w:rsidRPr="007D21CA">
              <w:rPr>
                <w:rStyle w:val="Hyperlink"/>
                <w:noProof/>
              </w:rPr>
              <w:t>2.5. Conceptual frameworks</w:t>
            </w:r>
            <w:r>
              <w:rPr>
                <w:noProof/>
                <w:webHidden/>
              </w:rPr>
              <w:tab/>
            </w:r>
            <w:r>
              <w:rPr>
                <w:noProof/>
                <w:webHidden/>
              </w:rPr>
              <w:fldChar w:fldCharType="begin"/>
            </w:r>
            <w:r>
              <w:rPr>
                <w:noProof/>
                <w:webHidden/>
              </w:rPr>
              <w:instrText xml:space="preserve"> PAGEREF _Toc223955397 \h </w:instrText>
            </w:r>
            <w:r>
              <w:rPr>
                <w:noProof/>
                <w:webHidden/>
              </w:rPr>
            </w:r>
            <w:r>
              <w:rPr>
                <w:noProof/>
                <w:webHidden/>
              </w:rPr>
              <w:fldChar w:fldCharType="separate"/>
            </w:r>
            <w:r>
              <w:rPr>
                <w:noProof/>
                <w:webHidden/>
              </w:rPr>
              <w:t>24</w:t>
            </w:r>
            <w:r>
              <w:rPr>
                <w:noProof/>
                <w:webHidden/>
              </w:rPr>
              <w:fldChar w:fldCharType="end"/>
            </w:r>
          </w:hyperlink>
        </w:p>
        <w:p w14:paraId="2CB189B6" w14:textId="5EACDBE2" w:rsidR="001E6060" w:rsidRDefault="001E6060">
          <w:pPr>
            <w:pStyle w:val="TOC1"/>
            <w:tabs>
              <w:tab w:val="right" w:leader="dot" w:pos="9350"/>
            </w:tabs>
            <w:rPr>
              <w:rFonts w:asciiTheme="minorHAnsi" w:eastAsiaTheme="minorEastAsia" w:hAnsiTheme="minorHAnsi"/>
              <w:noProof/>
              <w:sz w:val="22"/>
            </w:rPr>
          </w:pPr>
          <w:hyperlink w:anchor="_Toc223955398" w:history="1">
            <w:r w:rsidRPr="007D21CA">
              <w:rPr>
                <w:rStyle w:val="Hyperlink"/>
                <w:noProof/>
              </w:rPr>
              <w:t>CHAPTER THREE</w:t>
            </w:r>
            <w:r>
              <w:rPr>
                <w:noProof/>
                <w:webHidden/>
              </w:rPr>
              <w:tab/>
            </w:r>
            <w:r>
              <w:rPr>
                <w:noProof/>
                <w:webHidden/>
              </w:rPr>
              <w:fldChar w:fldCharType="begin"/>
            </w:r>
            <w:r>
              <w:rPr>
                <w:noProof/>
                <w:webHidden/>
              </w:rPr>
              <w:instrText xml:space="preserve"> PAGEREF _Toc223955398 \h </w:instrText>
            </w:r>
            <w:r>
              <w:rPr>
                <w:noProof/>
                <w:webHidden/>
              </w:rPr>
            </w:r>
            <w:r>
              <w:rPr>
                <w:noProof/>
                <w:webHidden/>
              </w:rPr>
              <w:fldChar w:fldCharType="separate"/>
            </w:r>
            <w:r>
              <w:rPr>
                <w:noProof/>
                <w:webHidden/>
              </w:rPr>
              <w:t>28</w:t>
            </w:r>
            <w:r>
              <w:rPr>
                <w:noProof/>
                <w:webHidden/>
              </w:rPr>
              <w:fldChar w:fldCharType="end"/>
            </w:r>
          </w:hyperlink>
        </w:p>
        <w:p w14:paraId="31FCCEB4" w14:textId="77B0F3A0" w:rsidR="001E6060" w:rsidRDefault="001E6060">
          <w:pPr>
            <w:pStyle w:val="TOC1"/>
            <w:tabs>
              <w:tab w:val="right" w:leader="dot" w:pos="9350"/>
            </w:tabs>
            <w:rPr>
              <w:rFonts w:asciiTheme="minorHAnsi" w:eastAsiaTheme="minorEastAsia" w:hAnsiTheme="minorHAnsi"/>
              <w:noProof/>
              <w:sz w:val="22"/>
            </w:rPr>
          </w:pPr>
          <w:hyperlink w:anchor="_Toc223955399" w:history="1">
            <w:r w:rsidRPr="007D21CA">
              <w:rPr>
                <w:rStyle w:val="Hyperlink"/>
                <w:noProof/>
              </w:rPr>
              <w:t>3. RESEARCH METHODOLOGY</w:t>
            </w:r>
            <w:r>
              <w:rPr>
                <w:noProof/>
                <w:webHidden/>
              </w:rPr>
              <w:tab/>
            </w:r>
            <w:r>
              <w:rPr>
                <w:noProof/>
                <w:webHidden/>
              </w:rPr>
              <w:fldChar w:fldCharType="begin"/>
            </w:r>
            <w:r>
              <w:rPr>
                <w:noProof/>
                <w:webHidden/>
              </w:rPr>
              <w:instrText xml:space="preserve"> PAGEREF _Toc223955399 \h </w:instrText>
            </w:r>
            <w:r>
              <w:rPr>
                <w:noProof/>
                <w:webHidden/>
              </w:rPr>
            </w:r>
            <w:r>
              <w:rPr>
                <w:noProof/>
                <w:webHidden/>
              </w:rPr>
              <w:fldChar w:fldCharType="separate"/>
            </w:r>
            <w:r>
              <w:rPr>
                <w:noProof/>
                <w:webHidden/>
              </w:rPr>
              <w:t>28</w:t>
            </w:r>
            <w:r>
              <w:rPr>
                <w:noProof/>
                <w:webHidden/>
              </w:rPr>
              <w:fldChar w:fldCharType="end"/>
            </w:r>
          </w:hyperlink>
        </w:p>
        <w:p w14:paraId="4A92A316" w14:textId="49A8BC3E" w:rsidR="001E6060" w:rsidRDefault="001E6060">
          <w:pPr>
            <w:pStyle w:val="TOC2"/>
            <w:tabs>
              <w:tab w:val="left" w:pos="880"/>
            </w:tabs>
            <w:rPr>
              <w:rFonts w:asciiTheme="minorHAnsi" w:eastAsiaTheme="minorEastAsia" w:hAnsiTheme="minorHAnsi"/>
              <w:noProof/>
              <w:color w:val="auto"/>
              <w:sz w:val="22"/>
            </w:rPr>
          </w:pPr>
          <w:hyperlink w:anchor="_Toc223955400" w:history="1">
            <w:r w:rsidRPr="007D21CA">
              <w:rPr>
                <w:rStyle w:val="Hyperlink"/>
                <w:noProof/>
              </w:rPr>
              <w:t>3.1.</w:t>
            </w:r>
            <w:r>
              <w:rPr>
                <w:rFonts w:asciiTheme="minorHAnsi" w:eastAsiaTheme="minorEastAsia" w:hAnsiTheme="minorHAnsi"/>
                <w:noProof/>
                <w:color w:val="auto"/>
                <w:sz w:val="22"/>
              </w:rPr>
              <w:tab/>
            </w:r>
            <w:r w:rsidRPr="007D21CA">
              <w:rPr>
                <w:rStyle w:val="Hyperlink"/>
                <w:noProof/>
              </w:rPr>
              <w:t>Research Design</w:t>
            </w:r>
            <w:r>
              <w:rPr>
                <w:noProof/>
                <w:webHidden/>
              </w:rPr>
              <w:tab/>
            </w:r>
            <w:r>
              <w:rPr>
                <w:noProof/>
                <w:webHidden/>
              </w:rPr>
              <w:fldChar w:fldCharType="begin"/>
            </w:r>
            <w:r>
              <w:rPr>
                <w:noProof/>
                <w:webHidden/>
              </w:rPr>
              <w:instrText xml:space="preserve"> PAGEREF _Toc223955400 \h </w:instrText>
            </w:r>
            <w:r>
              <w:rPr>
                <w:noProof/>
                <w:webHidden/>
              </w:rPr>
            </w:r>
            <w:r>
              <w:rPr>
                <w:noProof/>
                <w:webHidden/>
              </w:rPr>
              <w:fldChar w:fldCharType="separate"/>
            </w:r>
            <w:r>
              <w:rPr>
                <w:noProof/>
                <w:webHidden/>
              </w:rPr>
              <w:t>28</w:t>
            </w:r>
            <w:r>
              <w:rPr>
                <w:noProof/>
                <w:webHidden/>
              </w:rPr>
              <w:fldChar w:fldCharType="end"/>
            </w:r>
          </w:hyperlink>
        </w:p>
        <w:p w14:paraId="768758B5" w14:textId="5D3CDB92" w:rsidR="001E6060" w:rsidRDefault="001E6060">
          <w:pPr>
            <w:pStyle w:val="TOC2"/>
            <w:tabs>
              <w:tab w:val="left" w:pos="880"/>
            </w:tabs>
            <w:rPr>
              <w:rFonts w:asciiTheme="minorHAnsi" w:eastAsiaTheme="minorEastAsia" w:hAnsiTheme="minorHAnsi"/>
              <w:noProof/>
              <w:color w:val="auto"/>
              <w:sz w:val="22"/>
            </w:rPr>
          </w:pPr>
          <w:hyperlink w:anchor="_Toc223955401" w:history="1">
            <w:r w:rsidRPr="007D21CA">
              <w:rPr>
                <w:rStyle w:val="Hyperlink"/>
                <w:noProof/>
              </w:rPr>
              <w:t>3.2.</w:t>
            </w:r>
            <w:r>
              <w:rPr>
                <w:rFonts w:asciiTheme="minorHAnsi" w:eastAsiaTheme="minorEastAsia" w:hAnsiTheme="minorHAnsi"/>
                <w:noProof/>
                <w:color w:val="auto"/>
                <w:sz w:val="22"/>
              </w:rPr>
              <w:tab/>
            </w:r>
            <w:r w:rsidRPr="007D21CA">
              <w:rPr>
                <w:rStyle w:val="Hyperlink"/>
                <w:noProof/>
              </w:rPr>
              <w:t>Research Approach</w:t>
            </w:r>
            <w:r>
              <w:rPr>
                <w:noProof/>
                <w:webHidden/>
              </w:rPr>
              <w:tab/>
            </w:r>
            <w:r>
              <w:rPr>
                <w:noProof/>
                <w:webHidden/>
              </w:rPr>
              <w:fldChar w:fldCharType="begin"/>
            </w:r>
            <w:r>
              <w:rPr>
                <w:noProof/>
                <w:webHidden/>
              </w:rPr>
              <w:instrText xml:space="preserve"> PAGEREF _Toc223955401 \h </w:instrText>
            </w:r>
            <w:r>
              <w:rPr>
                <w:noProof/>
                <w:webHidden/>
              </w:rPr>
            </w:r>
            <w:r>
              <w:rPr>
                <w:noProof/>
                <w:webHidden/>
              </w:rPr>
              <w:fldChar w:fldCharType="separate"/>
            </w:r>
            <w:r>
              <w:rPr>
                <w:noProof/>
                <w:webHidden/>
              </w:rPr>
              <w:t>28</w:t>
            </w:r>
            <w:r>
              <w:rPr>
                <w:noProof/>
                <w:webHidden/>
              </w:rPr>
              <w:fldChar w:fldCharType="end"/>
            </w:r>
          </w:hyperlink>
        </w:p>
        <w:p w14:paraId="4163102A" w14:textId="7F5D5E1F" w:rsidR="001E6060" w:rsidRDefault="001E6060">
          <w:pPr>
            <w:pStyle w:val="TOC2"/>
            <w:rPr>
              <w:rFonts w:asciiTheme="minorHAnsi" w:eastAsiaTheme="minorEastAsia" w:hAnsiTheme="minorHAnsi"/>
              <w:noProof/>
              <w:color w:val="auto"/>
              <w:sz w:val="22"/>
            </w:rPr>
          </w:pPr>
          <w:hyperlink w:anchor="_Toc223955402" w:history="1">
            <w:r w:rsidRPr="007D21CA">
              <w:rPr>
                <w:rStyle w:val="Hyperlink"/>
                <w:noProof/>
              </w:rPr>
              <w:t>3.3 Population and Sample</w:t>
            </w:r>
            <w:r>
              <w:rPr>
                <w:noProof/>
                <w:webHidden/>
              </w:rPr>
              <w:tab/>
            </w:r>
            <w:r>
              <w:rPr>
                <w:noProof/>
                <w:webHidden/>
              </w:rPr>
              <w:fldChar w:fldCharType="begin"/>
            </w:r>
            <w:r>
              <w:rPr>
                <w:noProof/>
                <w:webHidden/>
              </w:rPr>
              <w:instrText xml:space="preserve"> PAGEREF _Toc223955402 \h </w:instrText>
            </w:r>
            <w:r>
              <w:rPr>
                <w:noProof/>
                <w:webHidden/>
              </w:rPr>
            </w:r>
            <w:r>
              <w:rPr>
                <w:noProof/>
                <w:webHidden/>
              </w:rPr>
              <w:fldChar w:fldCharType="separate"/>
            </w:r>
            <w:r>
              <w:rPr>
                <w:noProof/>
                <w:webHidden/>
              </w:rPr>
              <w:t>29</w:t>
            </w:r>
            <w:r>
              <w:rPr>
                <w:noProof/>
                <w:webHidden/>
              </w:rPr>
              <w:fldChar w:fldCharType="end"/>
            </w:r>
          </w:hyperlink>
        </w:p>
        <w:p w14:paraId="106FF134" w14:textId="3A08271E" w:rsidR="001E6060" w:rsidRDefault="001E6060">
          <w:pPr>
            <w:pStyle w:val="TOC3"/>
            <w:tabs>
              <w:tab w:val="right" w:leader="dot" w:pos="9350"/>
            </w:tabs>
            <w:rPr>
              <w:rFonts w:asciiTheme="minorHAnsi" w:eastAsiaTheme="minorEastAsia" w:hAnsiTheme="minorHAnsi"/>
              <w:noProof/>
              <w:sz w:val="22"/>
            </w:rPr>
          </w:pPr>
          <w:hyperlink w:anchor="_Toc223955403" w:history="1">
            <w:r w:rsidRPr="007D21CA">
              <w:rPr>
                <w:rStyle w:val="Hyperlink"/>
                <w:noProof/>
              </w:rPr>
              <w:t>3.3.1 Target Population</w:t>
            </w:r>
            <w:r>
              <w:rPr>
                <w:noProof/>
                <w:webHidden/>
              </w:rPr>
              <w:tab/>
            </w:r>
            <w:r>
              <w:rPr>
                <w:noProof/>
                <w:webHidden/>
              </w:rPr>
              <w:fldChar w:fldCharType="begin"/>
            </w:r>
            <w:r>
              <w:rPr>
                <w:noProof/>
                <w:webHidden/>
              </w:rPr>
              <w:instrText xml:space="preserve"> PAGEREF _Toc223955403 \h </w:instrText>
            </w:r>
            <w:r>
              <w:rPr>
                <w:noProof/>
                <w:webHidden/>
              </w:rPr>
            </w:r>
            <w:r>
              <w:rPr>
                <w:noProof/>
                <w:webHidden/>
              </w:rPr>
              <w:fldChar w:fldCharType="separate"/>
            </w:r>
            <w:r>
              <w:rPr>
                <w:noProof/>
                <w:webHidden/>
              </w:rPr>
              <w:t>29</w:t>
            </w:r>
            <w:r>
              <w:rPr>
                <w:noProof/>
                <w:webHidden/>
              </w:rPr>
              <w:fldChar w:fldCharType="end"/>
            </w:r>
          </w:hyperlink>
        </w:p>
        <w:p w14:paraId="3185187B" w14:textId="05E46E7E" w:rsidR="001E6060" w:rsidRDefault="001E6060">
          <w:pPr>
            <w:pStyle w:val="TOC3"/>
            <w:tabs>
              <w:tab w:val="right" w:leader="dot" w:pos="9350"/>
            </w:tabs>
            <w:rPr>
              <w:rFonts w:asciiTheme="minorHAnsi" w:eastAsiaTheme="minorEastAsia" w:hAnsiTheme="minorHAnsi"/>
              <w:noProof/>
              <w:sz w:val="22"/>
            </w:rPr>
          </w:pPr>
          <w:hyperlink w:anchor="_Toc223955404" w:history="1">
            <w:r w:rsidRPr="007D21CA">
              <w:rPr>
                <w:rStyle w:val="Hyperlink"/>
                <w:noProof/>
              </w:rPr>
              <w:t>3.3.2 Sample and Sampling Technique</w:t>
            </w:r>
            <w:r>
              <w:rPr>
                <w:noProof/>
                <w:webHidden/>
              </w:rPr>
              <w:tab/>
            </w:r>
            <w:r>
              <w:rPr>
                <w:noProof/>
                <w:webHidden/>
              </w:rPr>
              <w:fldChar w:fldCharType="begin"/>
            </w:r>
            <w:r>
              <w:rPr>
                <w:noProof/>
                <w:webHidden/>
              </w:rPr>
              <w:instrText xml:space="preserve"> PAGEREF _Toc223955404 \h </w:instrText>
            </w:r>
            <w:r>
              <w:rPr>
                <w:noProof/>
                <w:webHidden/>
              </w:rPr>
            </w:r>
            <w:r>
              <w:rPr>
                <w:noProof/>
                <w:webHidden/>
              </w:rPr>
              <w:fldChar w:fldCharType="separate"/>
            </w:r>
            <w:r>
              <w:rPr>
                <w:noProof/>
                <w:webHidden/>
              </w:rPr>
              <w:t>29</w:t>
            </w:r>
            <w:r>
              <w:rPr>
                <w:noProof/>
                <w:webHidden/>
              </w:rPr>
              <w:fldChar w:fldCharType="end"/>
            </w:r>
          </w:hyperlink>
        </w:p>
        <w:p w14:paraId="5A08F030" w14:textId="749560BF" w:rsidR="001E6060" w:rsidRDefault="001E6060">
          <w:pPr>
            <w:pStyle w:val="TOC3"/>
            <w:tabs>
              <w:tab w:val="right" w:leader="dot" w:pos="9350"/>
            </w:tabs>
            <w:rPr>
              <w:rFonts w:asciiTheme="minorHAnsi" w:eastAsiaTheme="minorEastAsia" w:hAnsiTheme="minorHAnsi"/>
              <w:noProof/>
              <w:sz w:val="22"/>
            </w:rPr>
          </w:pPr>
          <w:hyperlink w:anchor="_Toc223955405" w:history="1">
            <w:r w:rsidRPr="007D21CA">
              <w:rPr>
                <w:rStyle w:val="Hyperlink"/>
                <w:noProof/>
              </w:rPr>
              <w:t>3.4.3 Study Period</w:t>
            </w:r>
            <w:r>
              <w:rPr>
                <w:noProof/>
                <w:webHidden/>
              </w:rPr>
              <w:tab/>
            </w:r>
            <w:r>
              <w:rPr>
                <w:noProof/>
                <w:webHidden/>
              </w:rPr>
              <w:fldChar w:fldCharType="begin"/>
            </w:r>
            <w:r>
              <w:rPr>
                <w:noProof/>
                <w:webHidden/>
              </w:rPr>
              <w:instrText xml:space="preserve"> PAGEREF _Toc223955405 \h </w:instrText>
            </w:r>
            <w:r>
              <w:rPr>
                <w:noProof/>
                <w:webHidden/>
              </w:rPr>
            </w:r>
            <w:r>
              <w:rPr>
                <w:noProof/>
                <w:webHidden/>
              </w:rPr>
              <w:fldChar w:fldCharType="separate"/>
            </w:r>
            <w:r>
              <w:rPr>
                <w:noProof/>
                <w:webHidden/>
              </w:rPr>
              <w:t>30</w:t>
            </w:r>
            <w:r>
              <w:rPr>
                <w:noProof/>
                <w:webHidden/>
              </w:rPr>
              <w:fldChar w:fldCharType="end"/>
            </w:r>
          </w:hyperlink>
        </w:p>
        <w:p w14:paraId="23F3428C" w14:textId="20A26D06" w:rsidR="001E6060" w:rsidRDefault="001E6060">
          <w:pPr>
            <w:pStyle w:val="TOC2"/>
            <w:rPr>
              <w:rFonts w:asciiTheme="minorHAnsi" w:eastAsiaTheme="minorEastAsia" w:hAnsiTheme="minorHAnsi"/>
              <w:noProof/>
              <w:color w:val="auto"/>
              <w:sz w:val="22"/>
            </w:rPr>
          </w:pPr>
          <w:hyperlink w:anchor="_Toc223955406" w:history="1">
            <w:r w:rsidRPr="007D21CA">
              <w:rPr>
                <w:rStyle w:val="Hyperlink"/>
                <w:noProof/>
              </w:rPr>
              <w:t>3.4 Source of Data</w:t>
            </w:r>
            <w:r>
              <w:rPr>
                <w:noProof/>
                <w:webHidden/>
              </w:rPr>
              <w:tab/>
            </w:r>
            <w:r>
              <w:rPr>
                <w:noProof/>
                <w:webHidden/>
              </w:rPr>
              <w:fldChar w:fldCharType="begin"/>
            </w:r>
            <w:r>
              <w:rPr>
                <w:noProof/>
                <w:webHidden/>
              </w:rPr>
              <w:instrText xml:space="preserve"> PAGEREF _Toc223955406 \h </w:instrText>
            </w:r>
            <w:r>
              <w:rPr>
                <w:noProof/>
                <w:webHidden/>
              </w:rPr>
            </w:r>
            <w:r>
              <w:rPr>
                <w:noProof/>
                <w:webHidden/>
              </w:rPr>
              <w:fldChar w:fldCharType="separate"/>
            </w:r>
            <w:r>
              <w:rPr>
                <w:noProof/>
                <w:webHidden/>
              </w:rPr>
              <w:t>30</w:t>
            </w:r>
            <w:r>
              <w:rPr>
                <w:noProof/>
                <w:webHidden/>
              </w:rPr>
              <w:fldChar w:fldCharType="end"/>
            </w:r>
          </w:hyperlink>
        </w:p>
        <w:p w14:paraId="464CB7EC" w14:textId="096DD0AF" w:rsidR="001E6060" w:rsidRDefault="001E6060">
          <w:pPr>
            <w:pStyle w:val="TOC2"/>
            <w:rPr>
              <w:rFonts w:asciiTheme="minorHAnsi" w:eastAsiaTheme="minorEastAsia" w:hAnsiTheme="minorHAnsi"/>
              <w:noProof/>
              <w:color w:val="auto"/>
              <w:sz w:val="22"/>
            </w:rPr>
          </w:pPr>
          <w:hyperlink w:anchor="_Toc223955407" w:history="1">
            <w:r w:rsidRPr="007D21CA">
              <w:rPr>
                <w:rStyle w:val="Hyperlink"/>
                <w:bCs/>
                <w:noProof/>
              </w:rPr>
              <w:t>3.5 Method of Data Collection</w:t>
            </w:r>
            <w:r>
              <w:rPr>
                <w:noProof/>
                <w:webHidden/>
              </w:rPr>
              <w:tab/>
            </w:r>
            <w:r>
              <w:rPr>
                <w:noProof/>
                <w:webHidden/>
              </w:rPr>
              <w:fldChar w:fldCharType="begin"/>
            </w:r>
            <w:r>
              <w:rPr>
                <w:noProof/>
                <w:webHidden/>
              </w:rPr>
              <w:instrText xml:space="preserve"> PAGEREF _Toc223955407 \h </w:instrText>
            </w:r>
            <w:r>
              <w:rPr>
                <w:noProof/>
                <w:webHidden/>
              </w:rPr>
            </w:r>
            <w:r>
              <w:rPr>
                <w:noProof/>
                <w:webHidden/>
              </w:rPr>
              <w:fldChar w:fldCharType="separate"/>
            </w:r>
            <w:r>
              <w:rPr>
                <w:noProof/>
                <w:webHidden/>
              </w:rPr>
              <w:t>31</w:t>
            </w:r>
            <w:r>
              <w:rPr>
                <w:noProof/>
                <w:webHidden/>
              </w:rPr>
              <w:fldChar w:fldCharType="end"/>
            </w:r>
          </w:hyperlink>
        </w:p>
        <w:p w14:paraId="0838A205" w14:textId="1184D1EC" w:rsidR="001E6060" w:rsidRDefault="001E6060">
          <w:pPr>
            <w:pStyle w:val="TOC2"/>
            <w:rPr>
              <w:rFonts w:asciiTheme="minorHAnsi" w:eastAsiaTheme="minorEastAsia" w:hAnsiTheme="minorHAnsi"/>
              <w:noProof/>
              <w:color w:val="auto"/>
              <w:sz w:val="22"/>
            </w:rPr>
          </w:pPr>
          <w:hyperlink w:anchor="_Toc223955408" w:history="1">
            <w:r w:rsidRPr="007D21CA">
              <w:rPr>
                <w:rStyle w:val="Hyperlink"/>
                <w:noProof/>
              </w:rPr>
              <w:t>3.6 Method of Data Analysis</w:t>
            </w:r>
            <w:r>
              <w:rPr>
                <w:noProof/>
                <w:webHidden/>
              </w:rPr>
              <w:tab/>
            </w:r>
            <w:r>
              <w:rPr>
                <w:noProof/>
                <w:webHidden/>
              </w:rPr>
              <w:fldChar w:fldCharType="begin"/>
            </w:r>
            <w:r>
              <w:rPr>
                <w:noProof/>
                <w:webHidden/>
              </w:rPr>
              <w:instrText xml:space="preserve"> PAGEREF _Toc223955408 \h </w:instrText>
            </w:r>
            <w:r>
              <w:rPr>
                <w:noProof/>
                <w:webHidden/>
              </w:rPr>
            </w:r>
            <w:r>
              <w:rPr>
                <w:noProof/>
                <w:webHidden/>
              </w:rPr>
              <w:fldChar w:fldCharType="separate"/>
            </w:r>
            <w:r>
              <w:rPr>
                <w:noProof/>
                <w:webHidden/>
              </w:rPr>
              <w:t>31</w:t>
            </w:r>
            <w:r>
              <w:rPr>
                <w:noProof/>
                <w:webHidden/>
              </w:rPr>
              <w:fldChar w:fldCharType="end"/>
            </w:r>
          </w:hyperlink>
        </w:p>
        <w:p w14:paraId="7FAC3FA7" w14:textId="0F2CF57C" w:rsidR="001E6060" w:rsidRDefault="001E6060">
          <w:pPr>
            <w:pStyle w:val="TOC2"/>
            <w:rPr>
              <w:rFonts w:asciiTheme="minorHAnsi" w:eastAsiaTheme="minorEastAsia" w:hAnsiTheme="minorHAnsi"/>
              <w:noProof/>
              <w:color w:val="auto"/>
              <w:sz w:val="22"/>
            </w:rPr>
          </w:pPr>
          <w:hyperlink w:anchor="_Toc223955409" w:history="1">
            <w:r w:rsidRPr="007D21CA">
              <w:rPr>
                <w:rStyle w:val="Hyperlink"/>
                <w:noProof/>
              </w:rPr>
              <w:t>3.6.1 Descriptive Statistics</w:t>
            </w:r>
            <w:r>
              <w:rPr>
                <w:noProof/>
                <w:webHidden/>
              </w:rPr>
              <w:tab/>
            </w:r>
            <w:r>
              <w:rPr>
                <w:noProof/>
                <w:webHidden/>
              </w:rPr>
              <w:fldChar w:fldCharType="begin"/>
            </w:r>
            <w:r>
              <w:rPr>
                <w:noProof/>
                <w:webHidden/>
              </w:rPr>
              <w:instrText xml:space="preserve"> PAGEREF _Toc223955409 \h </w:instrText>
            </w:r>
            <w:r>
              <w:rPr>
                <w:noProof/>
                <w:webHidden/>
              </w:rPr>
            </w:r>
            <w:r>
              <w:rPr>
                <w:noProof/>
                <w:webHidden/>
              </w:rPr>
              <w:fldChar w:fldCharType="separate"/>
            </w:r>
            <w:r>
              <w:rPr>
                <w:noProof/>
                <w:webHidden/>
              </w:rPr>
              <w:t>31</w:t>
            </w:r>
            <w:r>
              <w:rPr>
                <w:noProof/>
                <w:webHidden/>
              </w:rPr>
              <w:fldChar w:fldCharType="end"/>
            </w:r>
          </w:hyperlink>
        </w:p>
        <w:p w14:paraId="0E12DF75" w14:textId="0A113AAC" w:rsidR="001E6060" w:rsidRDefault="001E6060">
          <w:pPr>
            <w:pStyle w:val="TOC2"/>
            <w:rPr>
              <w:rFonts w:asciiTheme="minorHAnsi" w:eastAsiaTheme="minorEastAsia" w:hAnsiTheme="minorHAnsi"/>
              <w:noProof/>
              <w:color w:val="auto"/>
              <w:sz w:val="22"/>
            </w:rPr>
          </w:pPr>
          <w:hyperlink w:anchor="_Toc223955410" w:history="1">
            <w:r w:rsidRPr="007D21CA">
              <w:rPr>
                <w:rStyle w:val="Hyperlink"/>
                <w:noProof/>
              </w:rPr>
              <w:t>3.6.2 Correlation Analysis</w:t>
            </w:r>
            <w:r>
              <w:rPr>
                <w:noProof/>
                <w:webHidden/>
              </w:rPr>
              <w:tab/>
            </w:r>
            <w:r>
              <w:rPr>
                <w:noProof/>
                <w:webHidden/>
              </w:rPr>
              <w:fldChar w:fldCharType="begin"/>
            </w:r>
            <w:r>
              <w:rPr>
                <w:noProof/>
                <w:webHidden/>
              </w:rPr>
              <w:instrText xml:space="preserve"> PAGEREF _Toc223955410 \h </w:instrText>
            </w:r>
            <w:r>
              <w:rPr>
                <w:noProof/>
                <w:webHidden/>
              </w:rPr>
            </w:r>
            <w:r>
              <w:rPr>
                <w:noProof/>
                <w:webHidden/>
              </w:rPr>
              <w:fldChar w:fldCharType="separate"/>
            </w:r>
            <w:r>
              <w:rPr>
                <w:noProof/>
                <w:webHidden/>
              </w:rPr>
              <w:t>31</w:t>
            </w:r>
            <w:r>
              <w:rPr>
                <w:noProof/>
                <w:webHidden/>
              </w:rPr>
              <w:fldChar w:fldCharType="end"/>
            </w:r>
          </w:hyperlink>
        </w:p>
        <w:p w14:paraId="051353AA" w14:textId="4FB7E684" w:rsidR="001E6060" w:rsidRDefault="001E6060">
          <w:pPr>
            <w:pStyle w:val="TOC2"/>
            <w:rPr>
              <w:rFonts w:asciiTheme="minorHAnsi" w:eastAsiaTheme="minorEastAsia" w:hAnsiTheme="minorHAnsi"/>
              <w:noProof/>
              <w:color w:val="auto"/>
              <w:sz w:val="22"/>
            </w:rPr>
          </w:pPr>
          <w:hyperlink w:anchor="_Toc223955411" w:history="1">
            <w:r w:rsidRPr="007D21CA">
              <w:rPr>
                <w:rStyle w:val="Hyperlink"/>
                <w:noProof/>
              </w:rPr>
              <w:t>3.6.3 Model Specification</w:t>
            </w:r>
            <w:r>
              <w:rPr>
                <w:noProof/>
                <w:webHidden/>
              </w:rPr>
              <w:tab/>
            </w:r>
            <w:r>
              <w:rPr>
                <w:noProof/>
                <w:webHidden/>
              </w:rPr>
              <w:fldChar w:fldCharType="begin"/>
            </w:r>
            <w:r>
              <w:rPr>
                <w:noProof/>
                <w:webHidden/>
              </w:rPr>
              <w:instrText xml:space="preserve"> PAGEREF _Toc223955411 \h </w:instrText>
            </w:r>
            <w:r>
              <w:rPr>
                <w:noProof/>
                <w:webHidden/>
              </w:rPr>
            </w:r>
            <w:r>
              <w:rPr>
                <w:noProof/>
                <w:webHidden/>
              </w:rPr>
              <w:fldChar w:fldCharType="separate"/>
            </w:r>
            <w:r>
              <w:rPr>
                <w:noProof/>
                <w:webHidden/>
              </w:rPr>
              <w:t>32</w:t>
            </w:r>
            <w:r>
              <w:rPr>
                <w:noProof/>
                <w:webHidden/>
              </w:rPr>
              <w:fldChar w:fldCharType="end"/>
            </w:r>
          </w:hyperlink>
        </w:p>
        <w:p w14:paraId="517D5129" w14:textId="0712457B" w:rsidR="001E6060" w:rsidRDefault="001E6060">
          <w:pPr>
            <w:pStyle w:val="TOC2"/>
            <w:rPr>
              <w:rFonts w:asciiTheme="minorHAnsi" w:eastAsiaTheme="minorEastAsia" w:hAnsiTheme="minorHAnsi"/>
              <w:noProof/>
              <w:color w:val="auto"/>
              <w:sz w:val="22"/>
            </w:rPr>
          </w:pPr>
          <w:hyperlink w:anchor="_Toc223955412" w:history="1">
            <w:r w:rsidRPr="007D21CA">
              <w:rPr>
                <w:rStyle w:val="Hyperlink"/>
                <w:noProof/>
              </w:rPr>
              <w:t>3.6.4 Model Selection Procedure</w:t>
            </w:r>
            <w:r>
              <w:rPr>
                <w:noProof/>
                <w:webHidden/>
              </w:rPr>
              <w:tab/>
            </w:r>
            <w:r>
              <w:rPr>
                <w:noProof/>
                <w:webHidden/>
              </w:rPr>
              <w:fldChar w:fldCharType="begin"/>
            </w:r>
            <w:r>
              <w:rPr>
                <w:noProof/>
                <w:webHidden/>
              </w:rPr>
              <w:instrText xml:space="preserve"> PAGEREF _Toc223955412 \h </w:instrText>
            </w:r>
            <w:r>
              <w:rPr>
                <w:noProof/>
                <w:webHidden/>
              </w:rPr>
            </w:r>
            <w:r>
              <w:rPr>
                <w:noProof/>
                <w:webHidden/>
              </w:rPr>
              <w:fldChar w:fldCharType="separate"/>
            </w:r>
            <w:r>
              <w:rPr>
                <w:noProof/>
                <w:webHidden/>
              </w:rPr>
              <w:t>33</w:t>
            </w:r>
            <w:r>
              <w:rPr>
                <w:noProof/>
                <w:webHidden/>
              </w:rPr>
              <w:fldChar w:fldCharType="end"/>
            </w:r>
          </w:hyperlink>
        </w:p>
        <w:p w14:paraId="4F9F78C5" w14:textId="0598A65E" w:rsidR="001E6060" w:rsidRDefault="001E6060">
          <w:pPr>
            <w:pStyle w:val="TOC2"/>
            <w:rPr>
              <w:rFonts w:asciiTheme="minorHAnsi" w:eastAsiaTheme="minorEastAsia" w:hAnsiTheme="minorHAnsi"/>
              <w:noProof/>
              <w:color w:val="auto"/>
              <w:sz w:val="22"/>
            </w:rPr>
          </w:pPr>
          <w:hyperlink w:anchor="_Toc223955413" w:history="1">
            <w:r w:rsidRPr="007D21CA">
              <w:rPr>
                <w:rStyle w:val="Hyperlink"/>
                <w:noProof/>
              </w:rPr>
              <w:t>3.</w:t>
            </w:r>
            <w:r w:rsidRPr="007D21CA">
              <w:rPr>
                <w:rStyle w:val="Hyperlink"/>
                <w:rFonts w:eastAsia="Times New Roman"/>
                <w:noProof/>
              </w:rPr>
              <w:t>7 Description of Variables</w:t>
            </w:r>
            <w:r>
              <w:rPr>
                <w:noProof/>
                <w:webHidden/>
              </w:rPr>
              <w:tab/>
            </w:r>
            <w:r>
              <w:rPr>
                <w:noProof/>
                <w:webHidden/>
              </w:rPr>
              <w:fldChar w:fldCharType="begin"/>
            </w:r>
            <w:r>
              <w:rPr>
                <w:noProof/>
                <w:webHidden/>
              </w:rPr>
              <w:instrText xml:space="preserve"> PAGEREF _Toc223955413 \h </w:instrText>
            </w:r>
            <w:r>
              <w:rPr>
                <w:noProof/>
                <w:webHidden/>
              </w:rPr>
            </w:r>
            <w:r>
              <w:rPr>
                <w:noProof/>
                <w:webHidden/>
              </w:rPr>
              <w:fldChar w:fldCharType="separate"/>
            </w:r>
            <w:r>
              <w:rPr>
                <w:noProof/>
                <w:webHidden/>
              </w:rPr>
              <w:t>33</w:t>
            </w:r>
            <w:r>
              <w:rPr>
                <w:noProof/>
                <w:webHidden/>
              </w:rPr>
              <w:fldChar w:fldCharType="end"/>
            </w:r>
          </w:hyperlink>
        </w:p>
        <w:p w14:paraId="33E90678" w14:textId="5AA1187B" w:rsidR="001E6060" w:rsidRDefault="001E6060">
          <w:pPr>
            <w:pStyle w:val="TOC3"/>
            <w:tabs>
              <w:tab w:val="right" w:leader="dot" w:pos="9350"/>
            </w:tabs>
            <w:rPr>
              <w:rFonts w:asciiTheme="minorHAnsi" w:eastAsiaTheme="minorEastAsia" w:hAnsiTheme="minorHAnsi"/>
              <w:noProof/>
              <w:sz w:val="22"/>
            </w:rPr>
          </w:pPr>
          <w:hyperlink w:anchor="_Toc223955414" w:history="1">
            <w:r w:rsidRPr="007D21CA">
              <w:rPr>
                <w:rStyle w:val="Hyperlink"/>
                <w:rFonts w:eastAsia="Times New Roman"/>
                <w:noProof/>
              </w:rPr>
              <w:t>3.7.1 Dependent Variables</w:t>
            </w:r>
            <w:r>
              <w:rPr>
                <w:noProof/>
                <w:webHidden/>
              </w:rPr>
              <w:tab/>
            </w:r>
            <w:r>
              <w:rPr>
                <w:noProof/>
                <w:webHidden/>
              </w:rPr>
              <w:fldChar w:fldCharType="begin"/>
            </w:r>
            <w:r>
              <w:rPr>
                <w:noProof/>
                <w:webHidden/>
              </w:rPr>
              <w:instrText xml:space="preserve"> PAGEREF _Toc223955414 \h </w:instrText>
            </w:r>
            <w:r>
              <w:rPr>
                <w:noProof/>
                <w:webHidden/>
              </w:rPr>
            </w:r>
            <w:r>
              <w:rPr>
                <w:noProof/>
                <w:webHidden/>
              </w:rPr>
              <w:fldChar w:fldCharType="separate"/>
            </w:r>
            <w:r>
              <w:rPr>
                <w:noProof/>
                <w:webHidden/>
              </w:rPr>
              <w:t>33</w:t>
            </w:r>
            <w:r>
              <w:rPr>
                <w:noProof/>
                <w:webHidden/>
              </w:rPr>
              <w:fldChar w:fldCharType="end"/>
            </w:r>
          </w:hyperlink>
        </w:p>
        <w:p w14:paraId="0DA9E876" w14:textId="1D8DC77E" w:rsidR="001E6060" w:rsidRDefault="001E6060">
          <w:pPr>
            <w:pStyle w:val="TOC3"/>
            <w:tabs>
              <w:tab w:val="right" w:leader="dot" w:pos="9350"/>
            </w:tabs>
            <w:rPr>
              <w:rFonts w:asciiTheme="minorHAnsi" w:eastAsiaTheme="minorEastAsia" w:hAnsiTheme="minorHAnsi"/>
              <w:noProof/>
              <w:sz w:val="22"/>
            </w:rPr>
          </w:pPr>
          <w:hyperlink w:anchor="_Toc223955415" w:history="1">
            <w:r w:rsidRPr="007D21CA">
              <w:rPr>
                <w:rStyle w:val="Hyperlink"/>
                <w:rFonts w:eastAsia="Times New Roman"/>
                <w:noProof/>
              </w:rPr>
              <w:t>3.7.2 Independent Variables</w:t>
            </w:r>
            <w:r>
              <w:rPr>
                <w:noProof/>
                <w:webHidden/>
              </w:rPr>
              <w:tab/>
            </w:r>
            <w:r>
              <w:rPr>
                <w:noProof/>
                <w:webHidden/>
              </w:rPr>
              <w:fldChar w:fldCharType="begin"/>
            </w:r>
            <w:r>
              <w:rPr>
                <w:noProof/>
                <w:webHidden/>
              </w:rPr>
              <w:instrText xml:space="preserve"> PAGEREF _Toc223955415 \h </w:instrText>
            </w:r>
            <w:r>
              <w:rPr>
                <w:noProof/>
                <w:webHidden/>
              </w:rPr>
            </w:r>
            <w:r>
              <w:rPr>
                <w:noProof/>
                <w:webHidden/>
              </w:rPr>
              <w:fldChar w:fldCharType="separate"/>
            </w:r>
            <w:r>
              <w:rPr>
                <w:noProof/>
                <w:webHidden/>
              </w:rPr>
              <w:t>34</w:t>
            </w:r>
            <w:r>
              <w:rPr>
                <w:noProof/>
                <w:webHidden/>
              </w:rPr>
              <w:fldChar w:fldCharType="end"/>
            </w:r>
          </w:hyperlink>
        </w:p>
        <w:p w14:paraId="4A47B98E" w14:textId="559BB802" w:rsidR="001E6060" w:rsidRDefault="001E6060">
          <w:pPr>
            <w:pStyle w:val="TOC1"/>
            <w:tabs>
              <w:tab w:val="right" w:leader="dot" w:pos="9350"/>
            </w:tabs>
            <w:rPr>
              <w:rFonts w:asciiTheme="minorHAnsi" w:eastAsiaTheme="minorEastAsia" w:hAnsiTheme="minorHAnsi"/>
              <w:noProof/>
              <w:sz w:val="22"/>
            </w:rPr>
          </w:pPr>
          <w:hyperlink w:anchor="_Toc223955416" w:history="1">
            <w:r w:rsidRPr="007D21CA">
              <w:rPr>
                <w:rStyle w:val="Hyperlink"/>
                <w:noProof/>
              </w:rPr>
              <w:t>CHAPTER FOUR</w:t>
            </w:r>
            <w:r>
              <w:rPr>
                <w:noProof/>
                <w:webHidden/>
              </w:rPr>
              <w:tab/>
            </w:r>
            <w:r>
              <w:rPr>
                <w:noProof/>
                <w:webHidden/>
              </w:rPr>
              <w:fldChar w:fldCharType="begin"/>
            </w:r>
            <w:r>
              <w:rPr>
                <w:noProof/>
                <w:webHidden/>
              </w:rPr>
              <w:instrText xml:space="preserve"> PAGEREF _Toc223955416 \h </w:instrText>
            </w:r>
            <w:r>
              <w:rPr>
                <w:noProof/>
                <w:webHidden/>
              </w:rPr>
            </w:r>
            <w:r>
              <w:rPr>
                <w:noProof/>
                <w:webHidden/>
              </w:rPr>
              <w:fldChar w:fldCharType="separate"/>
            </w:r>
            <w:r>
              <w:rPr>
                <w:noProof/>
                <w:webHidden/>
              </w:rPr>
              <w:t>37</w:t>
            </w:r>
            <w:r>
              <w:rPr>
                <w:noProof/>
                <w:webHidden/>
              </w:rPr>
              <w:fldChar w:fldCharType="end"/>
            </w:r>
          </w:hyperlink>
        </w:p>
        <w:p w14:paraId="3CA64963" w14:textId="48CE4E32" w:rsidR="001E6060" w:rsidRDefault="001E6060">
          <w:pPr>
            <w:pStyle w:val="TOC1"/>
            <w:tabs>
              <w:tab w:val="right" w:leader="dot" w:pos="9350"/>
            </w:tabs>
            <w:rPr>
              <w:rFonts w:asciiTheme="minorHAnsi" w:eastAsiaTheme="minorEastAsia" w:hAnsiTheme="minorHAnsi"/>
              <w:noProof/>
              <w:sz w:val="22"/>
            </w:rPr>
          </w:pPr>
          <w:hyperlink w:anchor="_Toc223955417" w:history="1">
            <w:r w:rsidRPr="007D21CA">
              <w:rPr>
                <w:rStyle w:val="Hyperlink"/>
                <w:noProof/>
              </w:rPr>
              <w:t>4. DATA ANALYSIS AND PRESENTATION</w:t>
            </w:r>
            <w:r>
              <w:rPr>
                <w:noProof/>
                <w:webHidden/>
              </w:rPr>
              <w:tab/>
            </w:r>
            <w:r>
              <w:rPr>
                <w:noProof/>
                <w:webHidden/>
              </w:rPr>
              <w:fldChar w:fldCharType="begin"/>
            </w:r>
            <w:r>
              <w:rPr>
                <w:noProof/>
                <w:webHidden/>
              </w:rPr>
              <w:instrText xml:space="preserve"> PAGEREF _Toc223955417 \h </w:instrText>
            </w:r>
            <w:r>
              <w:rPr>
                <w:noProof/>
                <w:webHidden/>
              </w:rPr>
            </w:r>
            <w:r>
              <w:rPr>
                <w:noProof/>
                <w:webHidden/>
              </w:rPr>
              <w:fldChar w:fldCharType="separate"/>
            </w:r>
            <w:r>
              <w:rPr>
                <w:noProof/>
                <w:webHidden/>
              </w:rPr>
              <w:t>37</w:t>
            </w:r>
            <w:r>
              <w:rPr>
                <w:noProof/>
                <w:webHidden/>
              </w:rPr>
              <w:fldChar w:fldCharType="end"/>
            </w:r>
          </w:hyperlink>
        </w:p>
        <w:p w14:paraId="525A3BC5" w14:textId="0363A8D7" w:rsidR="001E6060" w:rsidRDefault="001E6060">
          <w:pPr>
            <w:pStyle w:val="TOC2"/>
            <w:rPr>
              <w:rFonts w:asciiTheme="minorHAnsi" w:eastAsiaTheme="minorEastAsia" w:hAnsiTheme="minorHAnsi"/>
              <w:noProof/>
              <w:color w:val="auto"/>
              <w:sz w:val="22"/>
            </w:rPr>
          </w:pPr>
          <w:hyperlink w:anchor="_Toc223955418" w:history="1">
            <w:r w:rsidRPr="007D21CA">
              <w:rPr>
                <w:rStyle w:val="Hyperlink"/>
                <w:noProof/>
              </w:rPr>
              <w:t>4.1 Descriptive Statistics</w:t>
            </w:r>
            <w:r>
              <w:rPr>
                <w:noProof/>
                <w:webHidden/>
              </w:rPr>
              <w:tab/>
            </w:r>
            <w:r>
              <w:rPr>
                <w:noProof/>
                <w:webHidden/>
              </w:rPr>
              <w:fldChar w:fldCharType="begin"/>
            </w:r>
            <w:r>
              <w:rPr>
                <w:noProof/>
                <w:webHidden/>
              </w:rPr>
              <w:instrText xml:space="preserve"> PAGEREF _Toc223955418 \h </w:instrText>
            </w:r>
            <w:r>
              <w:rPr>
                <w:noProof/>
                <w:webHidden/>
              </w:rPr>
            </w:r>
            <w:r>
              <w:rPr>
                <w:noProof/>
                <w:webHidden/>
              </w:rPr>
              <w:fldChar w:fldCharType="separate"/>
            </w:r>
            <w:r>
              <w:rPr>
                <w:noProof/>
                <w:webHidden/>
              </w:rPr>
              <w:t>37</w:t>
            </w:r>
            <w:r>
              <w:rPr>
                <w:noProof/>
                <w:webHidden/>
              </w:rPr>
              <w:fldChar w:fldCharType="end"/>
            </w:r>
          </w:hyperlink>
        </w:p>
        <w:p w14:paraId="6AB3E87A" w14:textId="7209706B" w:rsidR="001E6060" w:rsidRDefault="001E6060">
          <w:pPr>
            <w:pStyle w:val="TOC2"/>
            <w:rPr>
              <w:rFonts w:asciiTheme="minorHAnsi" w:eastAsiaTheme="minorEastAsia" w:hAnsiTheme="minorHAnsi"/>
              <w:noProof/>
              <w:color w:val="auto"/>
              <w:sz w:val="22"/>
            </w:rPr>
          </w:pPr>
          <w:hyperlink w:anchor="_Toc223955419" w:history="1">
            <w:r w:rsidRPr="007D21CA">
              <w:rPr>
                <w:rStyle w:val="Hyperlink"/>
                <w:noProof/>
              </w:rPr>
              <w:t>4.2 Correlation Matrix</w:t>
            </w:r>
            <w:r>
              <w:rPr>
                <w:noProof/>
                <w:webHidden/>
              </w:rPr>
              <w:tab/>
            </w:r>
            <w:r>
              <w:rPr>
                <w:noProof/>
                <w:webHidden/>
              </w:rPr>
              <w:fldChar w:fldCharType="begin"/>
            </w:r>
            <w:r>
              <w:rPr>
                <w:noProof/>
                <w:webHidden/>
              </w:rPr>
              <w:instrText xml:space="preserve"> PAGEREF _Toc223955419 \h </w:instrText>
            </w:r>
            <w:r>
              <w:rPr>
                <w:noProof/>
                <w:webHidden/>
              </w:rPr>
            </w:r>
            <w:r>
              <w:rPr>
                <w:noProof/>
                <w:webHidden/>
              </w:rPr>
              <w:fldChar w:fldCharType="separate"/>
            </w:r>
            <w:r>
              <w:rPr>
                <w:noProof/>
                <w:webHidden/>
              </w:rPr>
              <w:t>38</w:t>
            </w:r>
            <w:r>
              <w:rPr>
                <w:noProof/>
                <w:webHidden/>
              </w:rPr>
              <w:fldChar w:fldCharType="end"/>
            </w:r>
          </w:hyperlink>
        </w:p>
        <w:p w14:paraId="12EA9073" w14:textId="46406689" w:rsidR="001E6060" w:rsidRDefault="001E6060">
          <w:pPr>
            <w:pStyle w:val="TOC3"/>
            <w:tabs>
              <w:tab w:val="right" w:leader="dot" w:pos="9350"/>
            </w:tabs>
            <w:rPr>
              <w:rFonts w:asciiTheme="minorHAnsi" w:eastAsiaTheme="minorEastAsia" w:hAnsiTheme="minorHAnsi"/>
              <w:noProof/>
              <w:sz w:val="22"/>
            </w:rPr>
          </w:pPr>
          <w:hyperlink w:anchor="_Toc223955420" w:history="1">
            <w:r w:rsidRPr="007D21CA">
              <w:rPr>
                <w:rStyle w:val="Hyperlink"/>
                <w:bCs/>
                <w:noProof/>
              </w:rPr>
              <w:t>4.1 Correlation Analysis of ROA</w:t>
            </w:r>
            <w:r>
              <w:rPr>
                <w:noProof/>
                <w:webHidden/>
              </w:rPr>
              <w:tab/>
            </w:r>
            <w:r>
              <w:rPr>
                <w:noProof/>
                <w:webHidden/>
              </w:rPr>
              <w:fldChar w:fldCharType="begin"/>
            </w:r>
            <w:r>
              <w:rPr>
                <w:noProof/>
                <w:webHidden/>
              </w:rPr>
              <w:instrText xml:space="preserve"> PAGEREF _Toc223955420 \h </w:instrText>
            </w:r>
            <w:r>
              <w:rPr>
                <w:noProof/>
                <w:webHidden/>
              </w:rPr>
            </w:r>
            <w:r>
              <w:rPr>
                <w:noProof/>
                <w:webHidden/>
              </w:rPr>
              <w:fldChar w:fldCharType="separate"/>
            </w:r>
            <w:r>
              <w:rPr>
                <w:noProof/>
                <w:webHidden/>
              </w:rPr>
              <w:t>38</w:t>
            </w:r>
            <w:r>
              <w:rPr>
                <w:noProof/>
                <w:webHidden/>
              </w:rPr>
              <w:fldChar w:fldCharType="end"/>
            </w:r>
          </w:hyperlink>
        </w:p>
        <w:p w14:paraId="4BB4567B" w14:textId="658C40C4" w:rsidR="001E6060" w:rsidRDefault="001E6060">
          <w:pPr>
            <w:pStyle w:val="TOC2"/>
            <w:rPr>
              <w:rFonts w:asciiTheme="minorHAnsi" w:eastAsiaTheme="minorEastAsia" w:hAnsiTheme="minorHAnsi"/>
              <w:noProof/>
              <w:color w:val="auto"/>
              <w:sz w:val="22"/>
            </w:rPr>
          </w:pPr>
          <w:hyperlink w:anchor="_Toc223955421" w:history="1">
            <w:r w:rsidRPr="007D21CA">
              <w:rPr>
                <w:rStyle w:val="Hyperlink"/>
                <w:noProof/>
              </w:rPr>
              <w:t>4.3 Diagnostic Tests</w:t>
            </w:r>
            <w:r>
              <w:rPr>
                <w:noProof/>
                <w:webHidden/>
              </w:rPr>
              <w:tab/>
            </w:r>
            <w:r>
              <w:rPr>
                <w:noProof/>
                <w:webHidden/>
              </w:rPr>
              <w:fldChar w:fldCharType="begin"/>
            </w:r>
            <w:r>
              <w:rPr>
                <w:noProof/>
                <w:webHidden/>
              </w:rPr>
              <w:instrText xml:space="preserve"> PAGEREF _Toc223955421 \h </w:instrText>
            </w:r>
            <w:r>
              <w:rPr>
                <w:noProof/>
                <w:webHidden/>
              </w:rPr>
            </w:r>
            <w:r>
              <w:rPr>
                <w:noProof/>
                <w:webHidden/>
              </w:rPr>
              <w:fldChar w:fldCharType="separate"/>
            </w:r>
            <w:r>
              <w:rPr>
                <w:noProof/>
                <w:webHidden/>
              </w:rPr>
              <w:t>40</w:t>
            </w:r>
            <w:r>
              <w:rPr>
                <w:noProof/>
                <w:webHidden/>
              </w:rPr>
              <w:fldChar w:fldCharType="end"/>
            </w:r>
          </w:hyperlink>
        </w:p>
        <w:p w14:paraId="60668A31" w14:textId="6AF76DC3" w:rsidR="001E6060" w:rsidRDefault="001E6060">
          <w:pPr>
            <w:pStyle w:val="TOC3"/>
            <w:tabs>
              <w:tab w:val="right" w:leader="dot" w:pos="9350"/>
            </w:tabs>
            <w:rPr>
              <w:rFonts w:asciiTheme="minorHAnsi" w:eastAsiaTheme="minorEastAsia" w:hAnsiTheme="minorHAnsi"/>
              <w:noProof/>
              <w:sz w:val="22"/>
            </w:rPr>
          </w:pPr>
          <w:hyperlink w:anchor="_Toc223955422" w:history="1">
            <w:r w:rsidRPr="007D21CA">
              <w:rPr>
                <w:rStyle w:val="Hyperlink"/>
                <w:noProof/>
              </w:rPr>
              <w:t>4.3.1 Multicollinearity Test</w:t>
            </w:r>
            <w:r>
              <w:rPr>
                <w:noProof/>
                <w:webHidden/>
              </w:rPr>
              <w:tab/>
            </w:r>
            <w:r>
              <w:rPr>
                <w:noProof/>
                <w:webHidden/>
              </w:rPr>
              <w:fldChar w:fldCharType="begin"/>
            </w:r>
            <w:r>
              <w:rPr>
                <w:noProof/>
                <w:webHidden/>
              </w:rPr>
              <w:instrText xml:space="preserve"> PAGEREF _Toc223955422 \h </w:instrText>
            </w:r>
            <w:r>
              <w:rPr>
                <w:noProof/>
                <w:webHidden/>
              </w:rPr>
            </w:r>
            <w:r>
              <w:rPr>
                <w:noProof/>
                <w:webHidden/>
              </w:rPr>
              <w:fldChar w:fldCharType="separate"/>
            </w:r>
            <w:r>
              <w:rPr>
                <w:noProof/>
                <w:webHidden/>
              </w:rPr>
              <w:t>40</w:t>
            </w:r>
            <w:r>
              <w:rPr>
                <w:noProof/>
                <w:webHidden/>
              </w:rPr>
              <w:fldChar w:fldCharType="end"/>
            </w:r>
          </w:hyperlink>
        </w:p>
        <w:p w14:paraId="58D06E03" w14:textId="4AB3FFB7" w:rsidR="001E6060" w:rsidRDefault="001E6060">
          <w:pPr>
            <w:pStyle w:val="TOC3"/>
            <w:tabs>
              <w:tab w:val="right" w:leader="dot" w:pos="9350"/>
            </w:tabs>
            <w:rPr>
              <w:rFonts w:asciiTheme="minorHAnsi" w:eastAsiaTheme="minorEastAsia" w:hAnsiTheme="minorHAnsi"/>
              <w:noProof/>
              <w:sz w:val="22"/>
            </w:rPr>
          </w:pPr>
          <w:hyperlink w:anchor="_Toc223955423" w:history="1">
            <w:r w:rsidRPr="007D21CA">
              <w:rPr>
                <w:rStyle w:val="Hyperlink"/>
                <w:noProof/>
              </w:rPr>
              <w:t>4.3.2 Heteroskedasticity Test</w:t>
            </w:r>
            <w:r>
              <w:rPr>
                <w:noProof/>
                <w:webHidden/>
              </w:rPr>
              <w:tab/>
            </w:r>
            <w:r>
              <w:rPr>
                <w:noProof/>
                <w:webHidden/>
              </w:rPr>
              <w:fldChar w:fldCharType="begin"/>
            </w:r>
            <w:r>
              <w:rPr>
                <w:noProof/>
                <w:webHidden/>
              </w:rPr>
              <w:instrText xml:space="preserve"> PAGEREF _Toc223955423 \h </w:instrText>
            </w:r>
            <w:r>
              <w:rPr>
                <w:noProof/>
                <w:webHidden/>
              </w:rPr>
            </w:r>
            <w:r>
              <w:rPr>
                <w:noProof/>
                <w:webHidden/>
              </w:rPr>
              <w:fldChar w:fldCharType="separate"/>
            </w:r>
            <w:r>
              <w:rPr>
                <w:noProof/>
                <w:webHidden/>
              </w:rPr>
              <w:t>41</w:t>
            </w:r>
            <w:r>
              <w:rPr>
                <w:noProof/>
                <w:webHidden/>
              </w:rPr>
              <w:fldChar w:fldCharType="end"/>
            </w:r>
          </w:hyperlink>
        </w:p>
        <w:p w14:paraId="4F195EBA" w14:textId="0FB13F1A" w:rsidR="001E6060" w:rsidRDefault="001E6060">
          <w:pPr>
            <w:pStyle w:val="TOC3"/>
            <w:tabs>
              <w:tab w:val="right" w:leader="dot" w:pos="9350"/>
            </w:tabs>
            <w:rPr>
              <w:rFonts w:asciiTheme="minorHAnsi" w:eastAsiaTheme="minorEastAsia" w:hAnsiTheme="minorHAnsi"/>
              <w:noProof/>
              <w:sz w:val="22"/>
            </w:rPr>
          </w:pPr>
          <w:hyperlink w:anchor="_Toc223955424" w:history="1">
            <w:r w:rsidRPr="007D21CA">
              <w:rPr>
                <w:rStyle w:val="Hyperlink"/>
                <w:noProof/>
              </w:rPr>
              <w:t>4.3.3 Autocorrelation Test</w:t>
            </w:r>
            <w:r>
              <w:rPr>
                <w:noProof/>
                <w:webHidden/>
              </w:rPr>
              <w:tab/>
            </w:r>
            <w:r>
              <w:rPr>
                <w:noProof/>
                <w:webHidden/>
              </w:rPr>
              <w:fldChar w:fldCharType="begin"/>
            </w:r>
            <w:r>
              <w:rPr>
                <w:noProof/>
                <w:webHidden/>
              </w:rPr>
              <w:instrText xml:space="preserve"> PAGEREF _Toc223955424 \h </w:instrText>
            </w:r>
            <w:r>
              <w:rPr>
                <w:noProof/>
                <w:webHidden/>
              </w:rPr>
            </w:r>
            <w:r>
              <w:rPr>
                <w:noProof/>
                <w:webHidden/>
              </w:rPr>
              <w:fldChar w:fldCharType="separate"/>
            </w:r>
            <w:r>
              <w:rPr>
                <w:noProof/>
                <w:webHidden/>
              </w:rPr>
              <w:t>42</w:t>
            </w:r>
            <w:r>
              <w:rPr>
                <w:noProof/>
                <w:webHidden/>
              </w:rPr>
              <w:fldChar w:fldCharType="end"/>
            </w:r>
          </w:hyperlink>
        </w:p>
        <w:p w14:paraId="1B53E628" w14:textId="5DEC9F79" w:rsidR="001E6060" w:rsidRDefault="001E6060">
          <w:pPr>
            <w:pStyle w:val="TOC3"/>
            <w:tabs>
              <w:tab w:val="right" w:leader="dot" w:pos="9350"/>
            </w:tabs>
            <w:rPr>
              <w:rFonts w:asciiTheme="minorHAnsi" w:eastAsiaTheme="minorEastAsia" w:hAnsiTheme="minorHAnsi"/>
              <w:noProof/>
              <w:sz w:val="22"/>
            </w:rPr>
          </w:pPr>
          <w:hyperlink w:anchor="_Toc223955425" w:history="1">
            <w:r w:rsidRPr="007D21CA">
              <w:rPr>
                <w:rStyle w:val="Hyperlink"/>
                <w:noProof/>
              </w:rPr>
              <w:t>4.3.4 Normality of Residuals Test</w:t>
            </w:r>
            <w:r>
              <w:rPr>
                <w:noProof/>
                <w:webHidden/>
              </w:rPr>
              <w:tab/>
            </w:r>
            <w:r>
              <w:rPr>
                <w:noProof/>
                <w:webHidden/>
              </w:rPr>
              <w:fldChar w:fldCharType="begin"/>
            </w:r>
            <w:r>
              <w:rPr>
                <w:noProof/>
                <w:webHidden/>
              </w:rPr>
              <w:instrText xml:space="preserve"> PAGEREF _Toc223955425 \h </w:instrText>
            </w:r>
            <w:r>
              <w:rPr>
                <w:noProof/>
                <w:webHidden/>
              </w:rPr>
            </w:r>
            <w:r>
              <w:rPr>
                <w:noProof/>
                <w:webHidden/>
              </w:rPr>
              <w:fldChar w:fldCharType="separate"/>
            </w:r>
            <w:r>
              <w:rPr>
                <w:noProof/>
                <w:webHidden/>
              </w:rPr>
              <w:t>42</w:t>
            </w:r>
            <w:r>
              <w:rPr>
                <w:noProof/>
                <w:webHidden/>
              </w:rPr>
              <w:fldChar w:fldCharType="end"/>
            </w:r>
          </w:hyperlink>
        </w:p>
        <w:p w14:paraId="7CB1452C" w14:textId="555B7445" w:rsidR="001E6060" w:rsidRDefault="001E6060">
          <w:pPr>
            <w:pStyle w:val="TOC2"/>
            <w:rPr>
              <w:rFonts w:asciiTheme="minorHAnsi" w:eastAsiaTheme="minorEastAsia" w:hAnsiTheme="minorHAnsi"/>
              <w:noProof/>
              <w:color w:val="auto"/>
              <w:sz w:val="22"/>
            </w:rPr>
          </w:pPr>
          <w:hyperlink w:anchor="_Toc223955426" w:history="1">
            <w:r w:rsidRPr="007D21CA">
              <w:rPr>
                <w:rStyle w:val="Hyperlink"/>
                <w:noProof/>
              </w:rPr>
              <w:t>4.4 Panel Regression Results</w:t>
            </w:r>
            <w:r>
              <w:rPr>
                <w:noProof/>
                <w:webHidden/>
              </w:rPr>
              <w:tab/>
            </w:r>
            <w:r>
              <w:rPr>
                <w:noProof/>
                <w:webHidden/>
              </w:rPr>
              <w:fldChar w:fldCharType="begin"/>
            </w:r>
            <w:r>
              <w:rPr>
                <w:noProof/>
                <w:webHidden/>
              </w:rPr>
              <w:instrText xml:space="preserve"> PAGEREF _Toc223955426 \h </w:instrText>
            </w:r>
            <w:r>
              <w:rPr>
                <w:noProof/>
                <w:webHidden/>
              </w:rPr>
            </w:r>
            <w:r>
              <w:rPr>
                <w:noProof/>
                <w:webHidden/>
              </w:rPr>
              <w:fldChar w:fldCharType="separate"/>
            </w:r>
            <w:r>
              <w:rPr>
                <w:noProof/>
                <w:webHidden/>
              </w:rPr>
              <w:t>43</w:t>
            </w:r>
            <w:r>
              <w:rPr>
                <w:noProof/>
                <w:webHidden/>
              </w:rPr>
              <w:fldChar w:fldCharType="end"/>
            </w:r>
          </w:hyperlink>
        </w:p>
        <w:p w14:paraId="37B7B57A" w14:textId="0005A029" w:rsidR="001E6060" w:rsidRDefault="001E6060">
          <w:pPr>
            <w:pStyle w:val="TOC3"/>
            <w:tabs>
              <w:tab w:val="right" w:leader="dot" w:pos="9350"/>
            </w:tabs>
            <w:rPr>
              <w:rFonts w:asciiTheme="minorHAnsi" w:eastAsiaTheme="minorEastAsia" w:hAnsiTheme="minorHAnsi"/>
              <w:noProof/>
              <w:sz w:val="22"/>
            </w:rPr>
          </w:pPr>
          <w:hyperlink w:anchor="_Toc223955427" w:history="1">
            <w:r w:rsidRPr="007D21CA">
              <w:rPr>
                <w:rStyle w:val="Hyperlink"/>
                <w:noProof/>
              </w:rPr>
              <w:t>4.4.1 Model Selection Justification</w:t>
            </w:r>
            <w:r>
              <w:rPr>
                <w:noProof/>
                <w:webHidden/>
              </w:rPr>
              <w:tab/>
            </w:r>
            <w:r>
              <w:rPr>
                <w:noProof/>
                <w:webHidden/>
              </w:rPr>
              <w:fldChar w:fldCharType="begin"/>
            </w:r>
            <w:r>
              <w:rPr>
                <w:noProof/>
                <w:webHidden/>
              </w:rPr>
              <w:instrText xml:space="preserve"> PAGEREF _Toc223955427 \h </w:instrText>
            </w:r>
            <w:r>
              <w:rPr>
                <w:noProof/>
                <w:webHidden/>
              </w:rPr>
            </w:r>
            <w:r>
              <w:rPr>
                <w:noProof/>
                <w:webHidden/>
              </w:rPr>
              <w:fldChar w:fldCharType="separate"/>
            </w:r>
            <w:r>
              <w:rPr>
                <w:noProof/>
                <w:webHidden/>
              </w:rPr>
              <w:t>43</w:t>
            </w:r>
            <w:r>
              <w:rPr>
                <w:noProof/>
                <w:webHidden/>
              </w:rPr>
              <w:fldChar w:fldCharType="end"/>
            </w:r>
          </w:hyperlink>
        </w:p>
        <w:p w14:paraId="1DB9D2FA" w14:textId="3C9E08D1" w:rsidR="001E6060" w:rsidRDefault="001E6060">
          <w:pPr>
            <w:pStyle w:val="TOC3"/>
            <w:tabs>
              <w:tab w:val="right" w:leader="dot" w:pos="9350"/>
            </w:tabs>
            <w:rPr>
              <w:rFonts w:asciiTheme="minorHAnsi" w:eastAsiaTheme="minorEastAsia" w:hAnsiTheme="minorHAnsi"/>
              <w:noProof/>
              <w:sz w:val="22"/>
            </w:rPr>
          </w:pPr>
          <w:hyperlink w:anchor="_Toc223955428" w:history="1">
            <w:r w:rsidRPr="007D21CA">
              <w:rPr>
                <w:rStyle w:val="Hyperlink"/>
                <w:bCs/>
                <w:noProof/>
              </w:rPr>
              <w:t>Fixed Effects R</w:t>
            </w:r>
            <w:r w:rsidRPr="007D21CA">
              <w:rPr>
                <w:rStyle w:val="Hyperlink"/>
                <w:bCs/>
                <w:noProof/>
              </w:rPr>
              <w:t>e</w:t>
            </w:r>
            <w:r w:rsidRPr="007D21CA">
              <w:rPr>
                <w:rStyle w:val="Hyperlink"/>
                <w:bCs/>
                <w:noProof/>
              </w:rPr>
              <w:t>gression Results</w:t>
            </w:r>
            <w:r>
              <w:rPr>
                <w:noProof/>
                <w:webHidden/>
              </w:rPr>
              <w:tab/>
            </w:r>
            <w:r>
              <w:rPr>
                <w:noProof/>
                <w:webHidden/>
              </w:rPr>
              <w:fldChar w:fldCharType="begin"/>
            </w:r>
            <w:r>
              <w:rPr>
                <w:noProof/>
                <w:webHidden/>
              </w:rPr>
              <w:instrText xml:space="preserve"> PAGEREF _Toc223955428 \h </w:instrText>
            </w:r>
            <w:r>
              <w:rPr>
                <w:noProof/>
                <w:webHidden/>
              </w:rPr>
            </w:r>
            <w:r>
              <w:rPr>
                <w:noProof/>
                <w:webHidden/>
              </w:rPr>
              <w:fldChar w:fldCharType="separate"/>
            </w:r>
            <w:r>
              <w:rPr>
                <w:noProof/>
                <w:webHidden/>
              </w:rPr>
              <w:t>44</w:t>
            </w:r>
            <w:r>
              <w:rPr>
                <w:noProof/>
                <w:webHidden/>
              </w:rPr>
              <w:fldChar w:fldCharType="end"/>
            </w:r>
          </w:hyperlink>
        </w:p>
        <w:p w14:paraId="7CDF897F" w14:textId="79AC9E3B" w:rsidR="001E6060" w:rsidRDefault="001E6060">
          <w:pPr>
            <w:pStyle w:val="TOC2"/>
            <w:rPr>
              <w:rFonts w:asciiTheme="minorHAnsi" w:eastAsiaTheme="minorEastAsia" w:hAnsiTheme="minorHAnsi"/>
              <w:noProof/>
              <w:color w:val="auto"/>
              <w:sz w:val="22"/>
            </w:rPr>
          </w:pPr>
          <w:hyperlink w:anchor="_Toc223955429" w:history="1">
            <w:r w:rsidRPr="007D21CA">
              <w:rPr>
                <w:rStyle w:val="Hyperlink"/>
                <w:noProof/>
              </w:rPr>
              <w:t>4.5 Discussion of Findings</w:t>
            </w:r>
            <w:r>
              <w:rPr>
                <w:noProof/>
                <w:webHidden/>
              </w:rPr>
              <w:tab/>
            </w:r>
            <w:r>
              <w:rPr>
                <w:noProof/>
                <w:webHidden/>
              </w:rPr>
              <w:fldChar w:fldCharType="begin"/>
            </w:r>
            <w:r>
              <w:rPr>
                <w:noProof/>
                <w:webHidden/>
              </w:rPr>
              <w:instrText xml:space="preserve"> PAGEREF _Toc223955429 \h </w:instrText>
            </w:r>
            <w:r>
              <w:rPr>
                <w:noProof/>
                <w:webHidden/>
              </w:rPr>
            </w:r>
            <w:r>
              <w:rPr>
                <w:noProof/>
                <w:webHidden/>
              </w:rPr>
              <w:fldChar w:fldCharType="separate"/>
            </w:r>
            <w:r>
              <w:rPr>
                <w:noProof/>
                <w:webHidden/>
              </w:rPr>
              <w:t>46</w:t>
            </w:r>
            <w:r>
              <w:rPr>
                <w:noProof/>
                <w:webHidden/>
              </w:rPr>
              <w:fldChar w:fldCharType="end"/>
            </w:r>
          </w:hyperlink>
        </w:p>
        <w:p w14:paraId="26AAD4AF" w14:textId="541686AB" w:rsidR="001E6060" w:rsidRDefault="001E6060">
          <w:pPr>
            <w:pStyle w:val="TOC1"/>
            <w:tabs>
              <w:tab w:val="right" w:leader="dot" w:pos="9350"/>
            </w:tabs>
            <w:rPr>
              <w:rFonts w:asciiTheme="minorHAnsi" w:eastAsiaTheme="minorEastAsia" w:hAnsiTheme="minorHAnsi"/>
              <w:noProof/>
              <w:sz w:val="22"/>
            </w:rPr>
          </w:pPr>
          <w:hyperlink w:anchor="_Toc223955430" w:history="1">
            <w:r w:rsidRPr="007D21CA">
              <w:rPr>
                <w:rStyle w:val="Hyperlink"/>
                <w:noProof/>
              </w:rPr>
              <w:t>CHAPTER FIVE</w:t>
            </w:r>
            <w:r>
              <w:rPr>
                <w:noProof/>
                <w:webHidden/>
              </w:rPr>
              <w:tab/>
            </w:r>
            <w:r>
              <w:rPr>
                <w:noProof/>
                <w:webHidden/>
              </w:rPr>
              <w:fldChar w:fldCharType="begin"/>
            </w:r>
            <w:r>
              <w:rPr>
                <w:noProof/>
                <w:webHidden/>
              </w:rPr>
              <w:instrText xml:space="preserve"> PAGEREF _Toc223955430 \h </w:instrText>
            </w:r>
            <w:r>
              <w:rPr>
                <w:noProof/>
                <w:webHidden/>
              </w:rPr>
            </w:r>
            <w:r>
              <w:rPr>
                <w:noProof/>
                <w:webHidden/>
              </w:rPr>
              <w:fldChar w:fldCharType="separate"/>
            </w:r>
            <w:r>
              <w:rPr>
                <w:noProof/>
                <w:webHidden/>
              </w:rPr>
              <w:t>53</w:t>
            </w:r>
            <w:r>
              <w:rPr>
                <w:noProof/>
                <w:webHidden/>
              </w:rPr>
              <w:fldChar w:fldCharType="end"/>
            </w:r>
          </w:hyperlink>
        </w:p>
        <w:p w14:paraId="02AE07AF" w14:textId="4C24D906" w:rsidR="001E6060" w:rsidRDefault="001E6060">
          <w:pPr>
            <w:pStyle w:val="TOC1"/>
            <w:tabs>
              <w:tab w:val="right" w:leader="dot" w:pos="9350"/>
            </w:tabs>
            <w:rPr>
              <w:rFonts w:asciiTheme="minorHAnsi" w:eastAsiaTheme="minorEastAsia" w:hAnsiTheme="minorHAnsi"/>
              <w:noProof/>
              <w:sz w:val="22"/>
            </w:rPr>
          </w:pPr>
          <w:hyperlink w:anchor="_Toc223955431" w:history="1">
            <w:r w:rsidRPr="007D21CA">
              <w:rPr>
                <w:rStyle w:val="Hyperlink"/>
                <w:noProof/>
              </w:rPr>
              <w:t>CONCLUSION AND RECOMMENDATION</w:t>
            </w:r>
            <w:r>
              <w:rPr>
                <w:noProof/>
                <w:webHidden/>
              </w:rPr>
              <w:tab/>
            </w:r>
            <w:r>
              <w:rPr>
                <w:noProof/>
                <w:webHidden/>
              </w:rPr>
              <w:fldChar w:fldCharType="begin"/>
            </w:r>
            <w:r>
              <w:rPr>
                <w:noProof/>
                <w:webHidden/>
              </w:rPr>
              <w:instrText xml:space="preserve"> PAGEREF _Toc223955431 \h </w:instrText>
            </w:r>
            <w:r>
              <w:rPr>
                <w:noProof/>
                <w:webHidden/>
              </w:rPr>
            </w:r>
            <w:r>
              <w:rPr>
                <w:noProof/>
                <w:webHidden/>
              </w:rPr>
              <w:fldChar w:fldCharType="separate"/>
            </w:r>
            <w:r>
              <w:rPr>
                <w:noProof/>
                <w:webHidden/>
              </w:rPr>
              <w:t>53</w:t>
            </w:r>
            <w:r>
              <w:rPr>
                <w:noProof/>
                <w:webHidden/>
              </w:rPr>
              <w:fldChar w:fldCharType="end"/>
            </w:r>
          </w:hyperlink>
        </w:p>
        <w:p w14:paraId="69696A56" w14:textId="0FA49E0C" w:rsidR="001E6060" w:rsidRDefault="001E6060">
          <w:pPr>
            <w:pStyle w:val="TOC2"/>
            <w:rPr>
              <w:rFonts w:asciiTheme="minorHAnsi" w:eastAsiaTheme="minorEastAsia" w:hAnsiTheme="minorHAnsi"/>
              <w:noProof/>
              <w:color w:val="auto"/>
              <w:sz w:val="22"/>
            </w:rPr>
          </w:pPr>
          <w:hyperlink w:anchor="_Toc223955432" w:history="1">
            <w:r w:rsidRPr="007D21CA">
              <w:rPr>
                <w:rStyle w:val="Hyperlink"/>
                <w:noProof/>
              </w:rPr>
              <w:t>5.1 Conclusion</w:t>
            </w:r>
            <w:r>
              <w:rPr>
                <w:noProof/>
                <w:webHidden/>
              </w:rPr>
              <w:tab/>
            </w:r>
            <w:r>
              <w:rPr>
                <w:noProof/>
                <w:webHidden/>
              </w:rPr>
              <w:fldChar w:fldCharType="begin"/>
            </w:r>
            <w:r>
              <w:rPr>
                <w:noProof/>
                <w:webHidden/>
              </w:rPr>
              <w:instrText xml:space="preserve"> PAGEREF _Toc223955432 \h </w:instrText>
            </w:r>
            <w:r>
              <w:rPr>
                <w:noProof/>
                <w:webHidden/>
              </w:rPr>
            </w:r>
            <w:r>
              <w:rPr>
                <w:noProof/>
                <w:webHidden/>
              </w:rPr>
              <w:fldChar w:fldCharType="separate"/>
            </w:r>
            <w:r>
              <w:rPr>
                <w:noProof/>
                <w:webHidden/>
              </w:rPr>
              <w:t>53</w:t>
            </w:r>
            <w:r>
              <w:rPr>
                <w:noProof/>
                <w:webHidden/>
              </w:rPr>
              <w:fldChar w:fldCharType="end"/>
            </w:r>
          </w:hyperlink>
        </w:p>
        <w:p w14:paraId="0C215411" w14:textId="65BDD411" w:rsidR="001E6060" w:rsidRDefault="001E6060">
          <w:pPr>
            <w:pStyle w:val="TOC2"/>
            <w:rPr>
              <w:rFonts w:asciiTheme="minorHAnsi" w:eastAsiaTheme="minorEastAsia" w:hAnsiTheme="minorHAnsi"/>
              <w:noProof/>
              <w:color w:val="auto"/>
              <w:sz w:val="22"/>
            </w:rPr>
          </w:pPr>
          <w:hyperlink w:anchor="_Toc223955433" w:history="1">
            <w:r w:rsidRPr="007D21CA">
              <w:rPr>
                <w:rStyle w:val="Hyperlink"/>
                <w:noProof/>
              </w:rPr>
              <w:t>5.2 Recommendation</w:t>
            </w:r>
            <w:r>
              <w:rPr>
                <w:noProof/>
                <w:webHidden/>
              </w:rPr>
              <w:tab/>
            </w:r>
            <w:r>
              <w:rPr>
                <w:noProof/>
                <w:webHidden/>
              </w:rPr>
              <w:fldChar w:fldCharType="begin"/>
            </w:r>
            <w:r>
              <w:rPr>
                <w:noProof/>
                <w:webHidden/>
              </w:rPr>
              <w:instrText xml:space="preserve"> PAGEREF _Toc223955433 \h </w:instrText>
            </w:r>
            <w:r>
              <w:rPr>
                <w:noProof/>
                <w:webHidden/>
              </w:rPr>
            </w:r>
            <w:r>
              <w:rPr>
                <w:noProof/>
                <w:webHidden/>
              </w:rPr>
              <w:fldChar w:fldCharType="separate"/>
            </w:r>
            <w:r>
              <w:rPr>
                <w:noProof/>
                <w:webHidden/>
              </w:rPr>
              <w:t>54</w:t>
            </w:r>
            <w:r>
              <w:rPr>
                <w:noProof/>
                <w:webHidden/>
              </w:rPr>
              <w:fldChar w:fldCharType="end"/>
            </w:r>
          </w:hyperlink>
        </w:p>
        <w:p w14:paraId="75A2CD17" w14:textId="1D7E70CE" w:rsidR="001E6060" w:rsidRDefault="001E6060">
          <w:pPr>
            <w:pStyle w:val="TOC2"/>
            <w:rPr>
              <w:rFonts w:asciiTheme="minorHAnsi" w:eastAsiaTheme="minorEastAsia" w:hAnsiTheme="minorHAnsi"/>
              <w:noProof/>
              <w:color w:val="auto"/>
              <w:sz w:val="22"/>
            </w:rPr>
          </w:pPr>
          <w:hyperlink w:anchor="_Toc223955434" w:history="1">
            <w:r w:rsidRPr="007D21CA">
              <w:rPr>
                <w:rStyle w:val="Hyperlink"/>
                <w:noProof/>
              </w:rPr>
              <w:t>5.2.1 Recommendations for the National Bank of Ethiopia (NBE)</w:t>
            </w:r>
            <w:r>
              <w:rPr>
                <w:noProof/>
                <w:webHidden/>
              </w:rPr>
              <w:tab/>
            </w:r>
            <w:r>
              <w:rPr>
                <w:noProof/>
                <w:webHidden/>
              </w:rPr>
              <w:fldChar w:fldCharType="begin"/>
            </w:r>
            <w:r>
              <w:rPr>
                <w:noProof/>
                <w:webHidden/>
              </w:rPr>
              <w:instrText xml:space="preserve"> PAGEREF _Toc223955434 \h </w:instrText>
            </w:r>
            <w:r>
              <w:rPr>
                <w:noProof/>
                <w:webHidden/>
              </w:rPr>
            </w:r>
            <w:r>
              <w:rPr>
                <w:noProof/>
                <w:webHidden/>
              </w:rPr>
              <w:fldChar w:fldCharType="separate"/>
            </w:r>
            <w:r>
              <w:rPr>
                <w:noProof/>
                <w:webHidden/>
              </w:rPr>
              <w:t>54</w:t>
            </w:r>
            <w:r>
              <w:rPr>
                <w:noProof/>
                <w:webHidden/>
              </w:rPr>
              <w:fldChar w:fldCharType="end"/>
            </w:r>
          </w:hyperlink>
        </w:p>
        <w:p w14:paraId="01A2DF0D" w14:textId="31C62275" w:rsidR="001E6060" w:rsidRDefault="001E6060">
          <w:pPr>
            <w:pStyle w:val="TOC3"/>
            <w:tabs>
              <w:tab w:val="right" w:leader="dot" w:pos="9350"/>
            </w:tabs>
            <w:rPr>
              <w:rFonts w:asciiTheme="minorHAnsi" w:eastAsiaTheme="minorEastAsia" w:hAnsiTheme="minorHAnsi"/>
              <w:noProof/>
              <w:sz w:val="22"/>
            </w:rPr>
          </w:pPr>
          <w:hyperlink w:anchor="_Toc223955435" w:history="1">
            <w:r w:rsidRPr="007D21CA">
              <w:rPr>
                <w:rStyle w:val="Hyperlink"/>
                <w:noProof/>
              </w:rPr>
              <w:t>5.2.2 Recommendations for Commercial Bank Management</w:t>
            </w:r>
            <w:r>
              <w:rPr>
                <w:noProof/>
                <w:webHidden/>
              </w:rPr>
              <w:tab/>
            </w:r>
            <w:r>
              <w:rPr>
                <w:noProof/>
                <w:webHidden/>
              </w:rPr>
              <w:fldChar w:fldCharType="begin"/>
            </w:r>
            <w:r>
              <w:rPr>
                <w:noProof/>
                <w:webHidden/>
              </w:rPr>
              <w:instrText xml:space="preserve"> PAGEREF _Toc223955435 \h </w:instrText>
            </w:r>
            <w:r>
              <w:rPr>
                <w:noProof/>
                <w:webHidden/>
              </w:rPr>
            </w:r>
            <w:r>
              <w:rPr>
                <w:noProof/>
                <w:webHidden/>
              </w:rPr>
              <w:fldChar w:fldCharType="separate"/>
            </w:r>
            <w:r>
              <w:rPr>
                <w:noProof/>
                <w:webHidden/>
              </w:rPr>
              <w:t>54</w:t>
            </w:r>
            <w:r>
              <w:rPr>
                <w:noProof/>
                <w:webHidden/>
              </w:rPr>
              <w:fldChar w:fldCharType="end"/>
            </w:r>
          </w:hyperlink>
        </w:p>
        <w:p w14:paraId="60539438" w14:textId="2A011CD2" w:rsidR="001E6060" w:rsidRDefault="001E6060">
          <w:pPr>
            <w:pStyle w:val="TOC2"/>
            <w:rPr>
              <w:rFonts w:asciiTheme="minorHAnsi" w:eastAsiaTheme="minorEastAsia" w:hAnsiTheme="minorHAnsi"/>
              <w:noProof/>
              <w:color w:val="auto"/>
              <w:sz w:val="22"/>
            </w:rPr>
          </w:pPr>
          <w:hyperlink w:anchor="_Toc223955436" w:history="1">
            <w:r w:rsidRPr="007D21CA">
              <w:rPr>
                <w:rStyle w:val="Hyperlink"/>
                <w:noProof/>
              </w:rPr>
              <w:t>5.2.3 Recommendations for Investors</w:t>
            </w:r>
            <w:r>
              <w:rPr>
                <w:noProof/>
                <w:webHidden/>
              </w:rPr>
              <w:tab/>
            </w:r>
            <w:r>
              <w:rPr>
                <w:noProof/>
                <w:webHidden/>
              </w:rPr>
              <w:fldChar w:fldCharType="begin"/>
            </w:r>
            <w:r>
              <w:rPr>
                <w:noProof/>
                <w:webHidden/>
              </w:rPr>
              <w:instrText xml:space="preserve"> PAGEREF _Toc223955436 \h </w:instrText>
            </w:r>
            <w:r>
              <w:rPr>
                <w:noProof/>
                <w:webHidden/>
              </w:rPr>
            </w:r>
            <w:r>
              <w:rPr>
                <w:noProof/>
                <w:webHidden/>
              </w:rPr>
              <w:fldChar w:fldCharType="separate"/>
            </w:r>
            <w:r>
              <w:rPr>
                <w:noProof/>
                <w:webHidden/>
              </w:rPr>
              <w:t>54</w:t>
            </w:r>
            <w:r>
              <w:rPr>
                <w:noProof/>
                <w:webHidden/>
              </w:rPr>
              <w:fldChar w:fldCharType="end"/>
            </w:r>
          </w:hyperlink>
        </w:p>
        <w:p w14:paraId="0169FF6A" w14:textId="542407CB" w:rsidR="001E6060" w:rsidRDefault="001E6060">
          <w:pPr>
            <w:pStyle w:val="TOC3"/>
            <w:tabs>
              <w:tab w:val="right" w:leader="dot" w:pos="9350"/>
            </w:tabs>
            <w:rPr>
              <w:rFonts w:asciiTheme="minorHAnsi" w:eastAsiaTheme="minorEastAsia" w:hAnsiTheme="minorHAnsi"/>
              <w:noProof/>
              <w:sz w:val="22"/>
            </w:rPr>
          </w:pPr>
          <w:hyperlink w:anchor="_Toc223955437" w:history="1">
            <w:r w:rsidRPr="007D21CA">
              <w:rPr>
                <w:rStyle w:val="Hyperlink"/>
                <w:noProof/>
              </w:rPr>
              <w:t>5.2.4 Recommendations for Future Research</w:t>
            </w:r>
            <w:r>
              <w:rPr>
                <w:noProof/>
                <w:webHidden/>
              </w:rPr>
              <w:tab/>
            </w:r>
            <w:r>
              <w:rPr>
                <w:noProof/>
                <w:webHidden/>
              </w:rPr>
              <w:fldChar w:fldCharType="begin"/>
            </w:r>
            <w:r>
              <w:rPr>
                <w:noProof/>
                <w:webHidden/>
              </w:rPr>
              <w:instrText xml:space="preserve"> PAGEREF _Toc223955437 \h </w:instrText>
            </w:r>
            <w:r>
              <w:rPr>
                <w:noProof/>
                <w:webHidden/>
              </w:rPr>
            </w:r>
            <w:r>
              <w:rPr>
                <w:noProof/>
                <w:webHidden/>
              </w:rPr>
              <w:fldChar w:fldCharType="separate"/>
            </w:r>
            <w:r>
              <w:rPr>
                <w:noProof/>
                <w:webHidden/>
              </w:rPr>
              <w:t>55</w:t>
            </w:r>
            <w:r>
              <w:rPr>
                <w:noProof/>
                <w:webHidden/>
              </w:rPr>
              <w:fldChar w:fldCharType="end"/>
            </w:r>
          </w:hyperlink>
        </w:p>
        <w:p w14:paraId="5A7846FE" w14:textId="4680FEE1" w:rsidR="001E6060" w:rsidRDefault="001E6060">
          <w:pPr>
            <w:pStyle w:val="TOC3"/>
            <w:tabs>
              <w:tab w:val="right" w:leader="dot" w:pos="9350"/>
            </w:tabs>
            <w:rPr>
              <w:rFonts w:asciiTheme="minorHAnsi" w:eastAsiaTheme="minorEastAsia" w:hAnsiTheme="minorHAnsi"/>
              <w:noProof/>
              <w:sz w:val="22"/>
            </w:rPr>
          </w:pPr>
          <w:hyperlink w:anchor="_Toc223955438" w:history="1">
            <w:r w:rsidRPr="007D21CA">
              <w:rPr>
                <w:rStyle w:val="Hyperlink"/>
                <w:rFonts w:eastAsia="Times New Roman" w:cs="Times New Roman"/>
                <w:b/>
                <w:bCs/>
                <w:noProof/>
              </w:rPr>
              <w:t>References</w:t>
            </w:r>
            <w:r>
              <w:rPr>
                <w:noProof/>
                <w:webHidden/>
              </w:rPr>
              <w:tab/>
            </w:r>
            <w:r>
              <w:rPr>
                <w:noProof/>
                <w:webHidden/>
              </w:rPr>
              <w:fldChar w:fldCharType="begin"/>
            </w:r>
            <w:r>
              <w:rPr>
                <w:noProof/>
                <w:webHidden/>
              </w:rPr>
              <w:instrText xml:space="preserve"> PAGEREF _Toc223955438 \h </w:instrText>
            </w:r>
            <w:r>
              <w:rPr>
                <w:noProof/>
                <w:webHidden/>
              </w:rPr>
            </w:r>
            <w:r>
              <w:rPr>
                <w:noProof/>
                <w:webHidden/>
              </w:rPr>
              <w:fldChar w:fldCharType="separate"/>
            </w:r>
            <w:r>
              <w:rPr>
                <w:noProof/>
                <w:webHidden/>
              </w:rPr>
              <w:t>56</w:t>
            </w:r>
            <w:r>
              <w:rPr>
                <w:noProof/>
                <w:webHidden/>
              </w:rPr>
              <w:fldChar w:fldCharType="end"/>
            </w:r>
          </w:hyperlink>
        </w:p>
        <w:p w14:paraId="53487509" w14:textId="45E664DE" w:rsidR="001E6060" w:rsidRDefault="001E6060">
          <w:pPr>
            <w:pStyle w:val="TOC1"/>
            <w:tabs>
              <w:tab w:val="right" w:leader="dot" w:pos="9350"/>
            </w:tabs>
            <w:rPr>
              <w:rFonts w:asciiTheme="minorHAnsi" w:eastAsiaTheme="minorEastAsia" w:hAnsiTheme="minorHAnsi"/>
              <w:noProof/>
              <w:sz w:val="22"/>
            </w:rPr>
          </w:pPr>
          <w:hyperlink w:anchor="_Toc223955439" w:history="1">
            <w:r w:rsidRPr="007D21CA">
              <w:rPr>
                <w:rStyle w:val="Hyperlink"/>
                <w:noProof/>
              </w:rPr>
              <w:t>APPENDICES</w:t>
            </w:r>
            <w:r>
              <w:rPr>
                <w:noProof/>
                <w:webHidden/>
              </w:rPr>
              <w:tab/>
            </w:r>
            <w:r>
              <w:rPr>
                <w:noProof/>
                <w:webHidden/>
              </w:rPr>
              <w:fldChar w:fldCharType="begin"/>
            </w:r>
            <w:r>
              <w:rPr>
                <w:noProof/>
                <w:webHidden/>
              </w:rPr>
              <w:instrText xml:space="preserve"> PAGEREF _Toc223955439 \h </w:instrText>
            </w:r>
            <w:r>
              <w:rPr>
                <w:noProof/>
                <w:webHidden/>
              </w:rPr>
            </w:r>
            <w:r>
              <w:rPr>
                <w:noProof/>
                <w:webHidden/>
              </w:rPr>
              <w:fldChar w:fldCharType="separate"/>
            </w:r>
            <w:r>
              <w:rPr>
                <w:noProof/>
                <w:webHidden/>
              </w:rPr>
              <w:t>59</w:t>
            </w:r>
            <w:r>
              <w:rPr>
                <w:noProof/>
                <w:webHidden/>
              </w:rPr>
              <w:fldChar w:fldCharType="end"/>
            </w:r>
          </w:hyperlink>
        </w:p>
        <w:p w14:paraId="3D6295C3" w14:textId="50DE06E4" w:rsidR="00713699" w:rsidRPr="00C050B4" w:rsidRDefault="00713699" w:rsidP="00713699">
          <w:pPr>
            <w:spacing w:line="360" w:lineRule="auto"/>
            <w:rPr>
              <w:rFonts w:cs="Times New Roman"/>
            </w:rPr>
          </w:pPr>
          <w:r w:rsidRPr="00C050B4">
            <w:rPr>
              <w:rFonts w:cs="Times New Roman"/>
              <w:bCs/>
              <w:noProof/>
            </w:rPr>
            <w:fldChar w:fldCharType="end"/>
          </w:r>
        </w:p>
      </w:sdtContent>
    </w:sdt>
    <w:p w14:paraId="0A183B2D" w14:textId="489D1856" w:rsidR="00713699" w:rsidRDefault="00713699" w:rsidP="008F0410">
      <w:pPr>
        <w:pStyle w:val="Heading2"/>
      </w:pPr>
    </w:p>
    <w:p w14:paraId="4DBB6CD7" w14:textId="3DDDEEBF" w:rsidR="004645D9" w:rsidRDefault="004645D9" w:rsidP="004645D9"/>
    <w:p w14:paraId="061CE8C9" w14:textId="0DC3AF32" w:rsidR="004645D9" w:rsidRDefault="004645D9" w:rsidP="004645D9"/>
    <w:p w14:paraId="2724D919" w14:textId="4F47A669" w:rsidR="004645D9" w:rsidRDefault="004645D9" w:rsidP="004645D9"/>
    <w:p w14:paraId="0AC7F2AC" w14:textId="5E10D717" w:rsidR="004645D9" w:rsidRDefault="004645D9" w:rsidP="004645D9"/>
    <w:p w14:paraId="471881B9" w14:textId="3758A0B5" w:rsidR="004645D9" w:rsidRDefault="004645D9" w:rsidP="004645D9"/>
    <w:p w14:paraId="5E1A0A4E" w14:textId="2290B47C" w:rsidR="004645D9" w:rsidRDefault="004645D9" w:rsidP="004645D9"/>
    <w:p w14:paraId="2468B165" w14:textId="76B67303" w:rsidR="001E6060" w:rsidRDefault="001E6060" w:rsidP="004645D9"/>
    <w:p w14:paraId="506720E4" w14:textId="77777777" w:rsidR="001E6060" w:rsidRDefault="001E6060" w:rsidP="004645D9"/>
    <w:p w14:paraId="4A8D4FCD" w14:textId="5C6074FD" w:rsidR="004645D9" w:rsidRDefault="004645D9" w:rsidP="004645D9"/>
    <w:p w14:paraId="20D04CB1" w14:textId="4CA45207" w:rsidR="004645D9" w:rsidRDefault="004645D9" w:rsidP="009710A3">
      <w:pPr>
        <w:pStyle w:val="Heading1"/>
      </w:pPr>
      <w:bookmarkStart w:id="8" w:name="_Toc223955361"/>
      <w:r w:rsidRPr="004645D9">
        <w:lastRenderedPageBreak/>
        <w:t>LIST OF TABLES</w:t>
      </w:r>
      <w:bookmarkEnd w:id="8"/>
    </w:p>
    <w:p w14:paraId="63D19ACA" w14:textId="0604EB24" w:rsidR="001E6060" w:rsidRDefault="004645D9">
      <w:pPr>
        <w:pStyle w:val="TableofFigures"/>
        <w:tabs>
          <w:tab w:val="right" w:leader="dot" w:pos="9350"/>
        </w:tabs>
        <w:rPr>
          <w:rFonts w:asciiTheme="minorHAnsi" w:eastAsiaTheme="minorEastAsia" w:hAnsiTheme="minorHAnsi"/>
          <w:noProof/>
          <w:sz w:val="22"/>
        </w:rPr>
      </w:pPr>
      <w:r>
        <w:rPr>
          <w:b/>
        </w:rPr>
        <w:fldChar w:fldCharType="begin"/>
      </w:r>
      <w:r>
        <w:rPr>
          <w:b/>
        </w:rPr>
        <w:instrText xml:space="preserve"> TOC \h \z \c "Table" </w:instrText>
      </w:r>
      <w:r>
        <w:rPr>
          <w:b/>
        </w:rPr>
        <w:fldChar w:fldCharType="separate"/>
      </w:r>
      <w:hyperlink w:anchor="_Toc223955441" w:history="1">
        <w:r w:rsidR="001E6060" w:rsidRPr="00D65DAE">
          <w:rPr>
            <w:rStyle w:val="Hyperlink"/>
            <w:noProof/>
          </w:rPr>
          <w:t>Table 1 Theoretical Predictions for Governance Variables</w:t>
        </w:r>
        <w:r w:rsidR="001E6060">
          <w:rPr>
            <w:noProof/>
            <w:webHidden/>
          </w:rPr>
          <w:tab/>
        </w:r>
        <w:r w:rsidR="001E6060">
          <w:rPr>
            <w:noProof/>
            <w:webHidden/>
          </w:rPr>
          <w:fldChar w:fldCharType="begin"/>
        </w:r>
        <w:r w:rsidR="001E6060">
          <w:rPr>
            <w:noProof/>
            <w:webHidden/>
          </w:rPr>
          <w:instrText xml:space="preserve"> PAGEREF _Toc223955441 \h </w:instrText>
        </w:r>
        <w:r w:rsidR="001E6060">
          <w:rPr>
            <w:noProof/>
            <w:webHidden/>
          </w:rPr>
        </w:r>
        <w:r w:rsidR="001E6060">
          <w:rPr>
            <w:noProof/>
            <w:webHidden/>
          </w:rPr>
          <w:fldChar w:fldCharType="separate"/>
        </w:r>
        <w:r w:rsidR="001E6060">
          <w:rPr>
            <w:noProof/>
            <w:webHidden/>
          </w:rPr>
          <w:t>11</w:t>
        </w:r>
        <w:r w:rsidR="001E6060">
          <w:rPr>
            <w:noProof/>
            <w:webHidden/>
          </w:rPr>
          <w:fldChar w:fldCharType="end"/>
        </w:r>
      </w:hyperlink>
    </w:p>
    <w:p w14:paraId="7B2C1FD4" w14:textId="4A82FF3E" w:rsidR="001E6060" w:rsidRDefault="001E6060">
      <w:pPr>
        <w:pStyle w:val="TableofFigures"/>
        <w:tabs>
          <w:tab w:val="right" w:leader="dot" w:pos="9350"/>
        </w:tabs>
        <w:rPr>
          <w:rFonts w:asciiTheme="minorHAnsi" w:eastAsiaTheme="minorEastAsia" w:hAnsiTheme="minorHAnsi"/>
          <w:noProof/>
          <w:sz w:val="22"/>
        </w:rPr>
      </w:pPr>
      <w:hyperlink w:anchor="_Toc223955442" w:history="1">
        <w:r w:rsidRPr="00D65DAE">
          <w:rPr>
            <w:rStyle w:val="Hyperlink"/>
            <w:b/>
            <w:noProof/>
          </w:rPr>
          <w:t>Table 2 Summary of Empirical Studies on Corporate Governance in Ethiopian Banks</w:t>
        </w:r>
        <w:r>
          <w:rPr>
            <w:noProof/>
            <w:webHidden/>
          </w:rPr>
          <w:tab/>
        </w:r>
        <w:r>
          <w:rPr>
            <w:noProof/>
            <w:webHidden/>
          </w:rPr>
          <w:fldChar w:fldCharType="begin"/>
        </w:r>
        <w:r>
          <w:rPr>
            <w:noProof/>
            <w:webHidden/>
          </w:rPr>
          <w:instrText xml:space="preserve"> PAGEREF _Toc223955442 \h </w:instrText>
        </w:r>
        <w:r>
          <w:rPr>
            <w:noProof/>
            <w:webHidden/>
          </w:rPr>
        </w:r>
        <w:r>
          <w:rPr>
            <w:noProof/>
            <w:webHidden/>
          </w:rPr>
          <w:fldChar w:fldCharType="separate"/>
        </w:r>
        <w:r>
          <w:rPr>
            <w:noProof/>
            <w:webHidden/>
          </w:rPr>
          <w:t>22</w:t>
        </w:r>
        <w:r>
          <w:rPr>
            <w:noProof/>
            <w:webHidden/>
          </w:rPr>
          <w:fldChar w:fldCharType="end"/>
        </w:r>
      </w:hyperlink>
    </w:p>
    <w:p w14:paraId="66CE1029" w14:textId="04602B1E" w:rsidR="001E6060" w:rsidRDefault="001E6060">
      <w:pPr>
        <w:pStyle w:val="TableofFigures"/>
        <w:tabs>
          <w:tab w:val="right" w:leader="dot" w:pos="9350"/>
        </w:tabs>
        <w:rPr>
          <w:rFonts w:asciiTheme="minorHAnsi" w:eastAsiaTheme="minorEastAsia" w:hAnsiTheme="minorHAnsi"/>
          <w:noProof/>
          <w:sz w:val="22"/>
        </w:rPr>
      </w:pPr>
      <w:hyperlink w:anchor="_Toc223955443" w:history="1">
        <w:r w:rsidRPr="00D65DAE">
          <w:rPr>
            <w:rStyle w:val="Hyperlink"/>
            <w:b/>
            <w:noProof/>
          </w:rPr>
          <w:t>Table 3 Sample Commercial Banks</w:t>
        </w:r>
        <w:r>
          <w:rPr>
            <w:noProof/>
            <w:webHidden/>
          </w:rPr>
          <w:tab/>
        </w:r>
        <w:r>
          <w:rPr>
            <w:noProof/>
            <w:webHidden/>
          </w:rPr>
          <w:fldChar w:fldCharType="begin"/>
        </w:r>
        <w:r>
          <w:rPr>
            <w:noProof/>
            <w:webHidden/>
          </w:rPr>
          <w:instrText xml:space="preserve"> PAGEREF _Toc223955443 \h </w:instrText>
        </w:r>
        <w:r>
          <w:rPr>
            <w:noProof/>
            <w:webHidden/>
          </w:rPr>
        </w:r>
        <w:r>
          <w:rPr>
            <w:noProof/>
            <w:webHidden/>
          </w:rPr>
          <w:fldChar w:fldCharType="separate"/>
        </w:r>
        <w:r>
          <w:rPr>
            <w:noProof/>
            <w:webHidden/>
          </w:rPr>
          <w:t>30</w:t>
        </w:r>
        <w:r>
          <w:rPr>
            <w:noProof/>
            <w:webHidden/>
          </w:rPr>
          <w:fldChar w:fldCharType="end"/>
        </w:r>
      </w:hyperlink>
    </w:p>
    <w:p w14:paraId="0A4ED063" w14:textId="5CAC2C16" w:rsidR="001E6060" w:rsidRDefault="001E6060">
      <w:pPr>
        <w:pStyle w:val="TableofFigures"/>
        <w:tabs>
          <w:tab w:val="right" w:leader="dot" w:pos="9350"/>
        </w:tabs>
        <w:rPr>
          <w:rFonts w:asciiTheme="minorHAnsi" w:eastAsiaTheme="minorEastAsia" w:hAnsiTheme="minorHAnsi"/>
          <w:noProof/>
          <w:sz w:val="22"/>
        </w:rPr>
      </w:pPr>
      <w:hyperlink w:anchor="_Toc223955444" w:history="1">
        <w:r w:rsidRPr="00D65DAE">
          <w:rPr>
            <w:rStyle w:val="Hyperlink"/>
            <w:b/>
            <w:noProof/>
          </w:rPr>
          <w:t>Table 4 Summary of Variables</w:t>
        </w:r>
        <w:r>
          <w:rPr>
            <w:noProof/>
            <w:webHidden/>
          </w:rPr>
          <w:tab/>
        </w:r>
        <w:r>
          <w:rPr>
            <w:noProof/>
            <w:webHidden/>
          </w:rPr>
          <w:fldChar w:fldCharType="begin"/>
        </w:r>
        <w:r>
          <w:rPr>
            <w:noProof/>
            <w:webHidden/>
          </w:rPr>
          <w:instrText xml:space="preserve"> PAGEREF _Toc223955444 \h </w:instrText>
        </w:r>
        <w:r>
          <w:rPr>
            <w:noProof/>
            <w:webHidden/>
          </w:rPr>
        </w:r>
        <w:r>
          <w:rPr>
            <w:noProof/>
            <w:webHidden/>
          </w:rPr>
          <w:fldChar w:fldCharType="separate"/>
        </w:r>
        <w:r>
          <w:rPr>
            <w:noProof/>
            <w:webHidden/>
          </w:rPr>
          <w:t>35</w:t>
        </w:r>
        <w:r>
          <w:rPr>
            <w:noProof/>
            <w:webHidden/>
          </w:rPr>
          <w:fldChar w:fldCharType="end"/>
        </w:r>
      </w:hyperlink>
    </w:p>
    <w:p w14:paraId="0C9D1121" w14:textId="64AE1A7C" w:rsidR="001E6060" w:rsidRDefault="001E6060">
      <w:pPr>
        <w:pStyle w:val="TableofFigures"/>
        <w:tabs>
          <w:tab w:val="right" w:leader="dot" w:pos="9350"/>
        </w:tabs>
        <w:rPr>
          <w:rFonts w:asciiTheme="minorHAnsi" w:eastAsiaTheme="minorEastAsia" w:hAnsiTheme="minorHAnsi"/>
          <w:noProof/>
          <w:sz w:val="22"/>
        </w:rPr>
      </w:pPr>
      <w:hyperlink w:anchor="_Toc223955445" w:history="1">
        <w:r w:rsidRPr="00D65DAE">
          <w:rPr>
            <w:rStyle w:val="Hyperlink"/>
            <w:b/>
            <w:noProof/>
          </w:rPr>
          <w:t>Table 5 Descriptive Statistics of Study Variables (N = 110)</w:t>
        </w:r>
        <w:r>
          <w:rPr>
            <w:noProof/>
            <w:webHidden/>
          </w:rPr>
          <w:tab/>
        </w:r>
        <w:r>
          <w:rPr>
            <w:noProof/>
            <w:webHidden/>
          </w:rPr>
          <w:fldChar w:fldCharType="begin"/>
        </w:r>
        <w:r>
          <w:rPr>
            <w:noProof/>
            <w:webHidden/>
          </w:rPr>
          <w:instrText xml:space="preserve"> PAGEREF _Toc223955445 \h </w:instrText>
        </w:r>
        <w:r>
          <w:rPr>
            <w:noProof/>
            <w:webHidden/>
          </w:rPr>
        </w:r>
        <w:r>
          <w:rPr>
            <w:noProof/>
            <w:webHidden/>
          </w:rPr>
          <w:fldChar w:fldCharType="separate"/>
        </w:r>
        <w:r>
          <w:rPr>
            <w:noProof/>
            <w:webHidden/>
          </w:rPr>
          <w:t>37</w:t>
        </w:r>
        <w:r>
          <w:rPr>
            <w:noProof/>
            <w:webHidden/>
          </w:rPr>
          <w:fldChar w:fldCharType="end"/>
        </w:r>
      </w:hyperlink>
    </w:p>
    <w:p w14:paraId="00A6C415" w14:textId="0D2CEC42" w:rsidR="001E6060" w:rsidRDefault="001E6060">
      <w:pPr>
        <w:pStyle w:val="TableofFigures"/>
        <w:tabs>
          <w:tab w:val="right" w:leader="dot" w:pos="9350"/>
        </w:tabs>
        <w:rPr>
          <w:rFonts w:asciiTheme="minorHAnsi" w:eastAsiaTheme="minorEastAsia" w:hAnsiTheme="minorHAnsi"/>
          <w:noProof/>
          <w:sz w:val="22"/>
        </w:rPr>
      </w:pPr>
      <w:hyperlink w:anchor="_Toc223955446" w:history="1">
        <w:r w:rsidRPr="00D65DAE">
          <w:rPr>
            <w:rStyle w:val="Hyperlink"/>
            <w:b/>
            <w:noProof/>
          </w:rPr>
          <w:t>Table 6 Correlation Matrix of ROA and Corporate Governance Variables (N = 110)</w:t>
        </w:r>
        <w:r>
          <w:rPr>
            <w:noProof/>
            <w:webHidden/>
          </w:rPr>
          <w:tab/>
        </w:r>
        <w:r>
          <w:rPr>
            <w:noProof/>
            <w:webHidden/>
          </w:rPr>
          <w:fldChar w:fldCharType="begin"/>
        </w:r>
        <w:r>
          <w:rPr>
            <w:noProof/>
            <w:webHidden/>
          </w:rPr>
          <w:instrText xml:space="preserve"> PAGEREF _Toc223955446 \h </w:instrText>
        </w:r>
        <w:r>
          <w:rPr>
            <w:noProof/>
            <w:webHidden/>
          </w:rPr>
        </w:r>
        <w:r>
          <w:rPr>
            <w:noProof/>
            <w:webHidden/>
          </w:rPr>
          <w:fldChar w:fldCharType="separate"/>
        </w:r>
        <w:r>
          <w:rPr>
            <w:noProof/>
            <w:webHidden/>
          </w:rPr>
          <w:t>38</w:t>
        </w:r>
        <w:r>
          <w:rPr>
            <w:noProof/>
            <w:webHidden/>
          </w:rPr>
          <w:fldChar w:fldCharType="end"/>
        </w:r>
      </w:hyperlink>
    </w:p>
    <w:p w14:paraId="18BD09BC" w14:textId="7B4C285D" w:rsidR="001E6060" w:rsidRDefault="001E6060">
      <w:pPr>
        <w:pStyle w:val="TableofFigures"/>
        <w:tabs>
          <w:tab w:val="right" w:leader="dot" w:pos="9350"/>
        </w:tabs>
        <w:rPr>
          <w:rFonts w:asciiTheme="minorHAnsi" w:eastAsiaTheme="minorEastAsia" w:hAnsiTheme="minorHAnsi"/>
          <w:noProof/>
          <w:sz w:val="22"/>
        </w:rPr>
      </w:pPr>
      <w:hyperlink w:anchor="_Toc223955447" w:history="1">
        <w:r w:rsidRPr="00D65DAE">
          <w:rPr>
            <w:rStyle w:val="Hyperlink"/>
            <w:b/>
            <w:noProof/>
          </w:rPr>
          <w:t>Table 7 Correlation Matrix of ROE and Corporate Governance Variables (N = 110)</w:t>
        </w:r>
        <w:r>
          <w:rPr>
            <w:noProof/>
            <w:webHidden/>
          </w:rPr>
          <w:tab/>
        </w:r>
        <w:r>
          <w:rPr>
            <w:noProof/>
            <w:webHidden/>
          </w:rPr>
          <w:fldChar w:fldCharType="begin"/>
        </w:r>
        <w:r>
          <w:rPr>
            <w:noProof/>
            <w:webHidden/>
          </w:rPr>
          <w:instrText xml:space="preserve"> PAGEREF _Toc223955447 \h </w:instrText>
        </w:r>
        <w:r>
          <w:rPr>
            <w:noProof/>
            <w:webHidden/>
          </w:rPr>
        </w:r>
        <w:r>
          <w:rPr>
            <w:noProof/>
            <w:webHidden/>
          </w:rPr>
          <w:fldChar w:fldCharType="separate"/>
        </w:r>
        <w:r>
          <w:rPr>
            <w:noProof/>
            <w:webHidden/>
          </w:rPr>
          <w:t>40</w:t>
        </w:r>
        <w:r>
          <w:rPr>
            <w:noProof/>
            <w:webHidden/>
          </w:rPr>
          <w:fldChar w:fldCharType="end"/>
        </w:r>
      </w:hyperlink>
    </w:p>
    <w:p w14:paraId="272B3C4E" w14:textId="71DBBD6B" w:rsidR="001E6060" w:rsidRDefault="001E6060">
      <w:pPr>
        <w:pStyle w:val="TableofFigures"/>
        <w:tabs>
          <w:tab w:val="right" w:leader="dot" w:pos="9350"/>
        </w:tabs>
        <w:rPr>
          <w:rFonts w:asciiTheme="minorHAnsi" w:eastAsiaTheme="minorEastAsia" w:hAnsiTheme="minorHAnsi"/>
          <w:noProof/>
          <w:sz w:val="22"/>
        </w:rPr>
      </w:pPr>
      <w:hyperlink w:anchor="_Toc223955448" w:history="1">
        <w:r w:rsidRPr="00D65DAE">
          <w:rPr>
            <w:rStyle w:val="Hyperlink"/>
            <w:b/>
            <w:noProof/>
          </w:rPr>
          <w:t>Table 8 Multicollinearity Test Results (VIF)</w:t>
        </w:r>
        <w:r>
          <w:rPr>
            <w:noProof/>
            <w:webHidden/>
          </w:rPr>
          <w:tab/>
        </w:r>
        <w:r>
          <w:rPr>
            <w:noProof/>
            <w:webHidden/>
          </w:rPr>
          <w:fldChar w:fldCharType="begin"/>
        </w:r>
        <w:r>
          <w:rPr>
            <w:noProof/>
            <w:webHidden/>
          </w:rPr>
          <w:instrText xml:space="preserve"> PAGEREF _Toc223955448 \h </w:instrText>
        </w:r>
        <w:r>
          <w:rPr>
            <w:noProof/>
            <w:webHidden/>
          </w:rPr>
        </w:r>
        <w:r>
          <w:rPr>
            <w:noProof/>
            <w:webHidden/>
          </w:rPr>
          <w:fldChar w:fldCharType="separate"/>
        </w:r>
        <w:r>
          <w:rPr>
            <w:noProof/>
            <w:webHidden/>
          </w:rPr>
          <w:t>40</w:t>
        </w:r>
        <w:r>
          <w:rPr>
            <w:noProof/>
            <w:webHidden/>
          </w:rPr>
          <w:fldChar w:fldCharType="end"/>
        </w:r>
      </w:hyperlink>
    </w:p>
    <w:p w14:paraId="40B5347F" w14:textId="061FDDC2" w:rsidR="001E6060" w:rsidRDefault="001E6060">
      <w:pPr>
        <w:pStyle w:val="TableofFigures"/>
        <w:tabs>
          <w:tab w:val="right" w:leader="dot" w:pos="9350"/>
        </w:tabs>
        <w:rPr>
          <w:rFonts w:asciiTheme="minorHAnsi" w:eastAsiaTheme="minorEastAsia" w:hAnsiTheme="minorHAnsi"/>
          <w:noProof/>
          <w:sz w:val="22"/>
        </w:rPr>
      </w:pPr>
      <w:hyperlink w:anchor="_Toc223955449" w:history="1">
        <w:r w:rsidRPr="00D65DAE">
          <w:rPr>
            <w:rStyle w:val="Hyperlink"/>
            <w:b/>
            <w:noProof/>
          </w:rPr>
          <w:t>Table 9 Heteroskedasticity Test Results (Modified Wald Test)</w:t>
        </w:r>
        <w:r>
          <w:rPr>
            <w:noProof/>
            <w:webHidden/>
          </w:rPr>
          <w:tab/>
        </w:r>
        <w:r>
          <w:rPr>
            <w:noProof/>
            <w:webHidden/>
          </w:rPr>
          <w:fldChar w:fldCharType="begin"/>
        </w:r>
        <w:r>
          <w:rPr>
            <w:noProof/>
            <w:webHidden/>
          </w:rPr>
          <w:instrText xml:space="preserve"> PAGEREF _Toc223955449 \h </w:instrText>
        </w:r>
        <w:r>
          <w:rPr>
            <w:noProof/>
            <w:webHidden/>
          </w:rPr>
        </w:r>
        <w:r>
          <w:rPr>
            <w:noProof/>
            <w:webHidden/>
          </w:rPr>
          <w:fldChar w:fldCharType="separate"/>
        </w:r>
        <w:r>
          <w:rPr>
            <w:noProof/>
            <w:webHidden/>
          </w:rPr>
          <w:t>41</w:t>
        </w:r>
        <w:r>
          <w:rPr>
            <w:noProof/>
            <w:webHidden/>
          </w:rPr>
          <w:fldChar w:fldCharType="end"/>
        </w:r>
      </w:hyperlink>
    </w:p>
    <w:p w14:paraId="02ABB828" w14:textId="1170A332" w:rsidR="001E6060" w:rsidRDefault="001E6060">
      <w:pPr>
        <w:pStyle w:val="TableofFigures"/>
        <w:tabs>
          <w:tab w:val="right" w:leader="dot" w:pos="9350"/>
        </w:tabs>
        <w:rPr>
          <w:rFonts w:asciiTheme="minorHAnsi" w:eastAsiaTheme="minorEastAsia" w:hAnsiTheme="minorHAnsi"/>
          <w:noProof/>
          <w:sz w:val="22"/>
        </w:rPr>
      </w:pPr>
      <w:hyperlink w:anchor="_Toc223955450" w:history="1">
        <w:r w:rsidRPr="00D65DAE">
          <w:rPr>
            <w:rStyle w:val="Hyperlink"/>
            <w:b/>
            <w:noProof/>
          </w:rPr>
          <w:t>Table 10 Autocorrelation Test Results (Wooldridge Test)</w:t>
        </w:r>
        <w:r>
          <w:rPr>
            <w:noProof/>
            <w:webHidden/>
          </w:rPr>
          <w:tab/>
        </w:r>
        <w:r>
          <w:rPr>
            <w:noProof/>
            <w:webHidden/>
          </w:rPr>
          <w:fldChar w:fldCharType="begin"/>
        </w:r>
        <w:r>
          <w:rPr>
            <w:noProof/>
            <w:webHidden/>
          </w:rPr>
          <w:instrText xml:space="preserve"> PAGEREF _Toc223955450 \h </w:instrText>
        </w:r>
        <w:r>
          <w:rPr>
            <w:noProof/>
            <w:webHidden/>
          </w:rPr>
        </w:r>
        <w:r>
          <w:rPr>
            <w:noProof/>
            <w:webHidden/>
          </w:rPr>
          <w:fldChar w:fldCharType="separate"/>
        </w:r>
        <w:r>
          <w:rPr>
            <w:noProof/>
            <w:webHidden/>
          </w:rPr>
          <w:t>42</w:t>
        </w:r>
        <w:r>
          <w:rPr>
            <w:noProof/>
            <w:webHidden/>
          </w:rPr>
          <w:fldChar w:fldCharType="end"/>
        </w:r>
      </w:hyperlink>
    </w:p>
    <w:p w14:paraId="10C48165" w14:textId="080C1311" w:rsidR="001E6060" w:rsidRDefault="001E6060">
      <w:pPr>
        <w:pStyle w:val="TableofFigures"/>
        <w:tabs>
          <w:tab w:val="right" w:leader="dot" w:pos="9350"/>
        </w:tabs>
        <w:rPr>
          <w:rFonts w:asciiTheme="minorHAnsi" w:eastAsiaTheme="minorEastAsia" w:hAnsiTheme="minorHAnsi"/>
          <w:noProof/>
          <w:sz w:val="22"/>
        </w:rPr>
      </w:pPr>
      <w:hyperlink w:anchor="_Toc223955451" w:history="1">
        <w:r w:rsidRPr="00D65DAE">
          <w:rPr>
            <w:rStyle w:val="Hyperlink"/>
            <w:b/>
            <w:noProof/>
          </w:rPr>
          <w:t>Table 11 Hausman Test Results</w:t>
        </w:r>
        <w:r>
          <w:rPr>
            <w:noProof/>
            <w:webHidden/>
          </w:rPr>
          <w:tab/>
        </w:r>
        <w:r>
          <w:rPr>
            <w:noProof/>
            <w:webHidden/>
          </w:rPr>
          <w:fldChar w:fldCharType="begin"/>
        </w:r>
        <w:r>
          <w:rPr>
            <w:noProof/>
            <w:webHidden/>
          </w:rPr>
          <w:instrText xml:space="preserve"> PAGEREF _Toc223955451 \h </w:instrText>
        </w:r>
        <w:r>
          <w:rPr>
            <w:noProof/>
            <w:webHidden/>
          </w:rPr>
        </w:r>
        <w:r>
          <w:rPr>
            <w:noProof/>
            <w:webHidden/>
          </w:rPr>
          <w:fldChar w:fldCharType="separate"/>
        </w:r>
        <w:r>
          <w:rPr>
            <w:noProof/>
            <w:webHidden/>
          </w:rPr>
          <w:t>43</w:t>
        </w:r>
        <w:r>
          <w:rPr>
            <w:noProof/>
            <w:webHidden/>
          </w:rPr>
          <w:fldChar w:fldCharType="end"/>
        </w:r>
      </w:hyperlink>
    </w:p>
    <w:p w14:paraId="5DA4AF46" w14:textId="2488737E" w:rsidR="001E6060" w:rsidRDefault="001E6060">
      <w:pPr>
        <w:pStyle w:val="TableofFigures"/>
        <w:tabs>
          <w:tab w:val="right" w:leader="dot" w:pos="9350"/>
        </w:tabs>
        <w:rPr>
          <w:rFonts w:asciiTheme="minorHAnsi" w:eastAsiaTheme="minorEastAsia" w:hAnsiTheme="minorHAnsi"/>
          <w:noProof/>
          <w:sz w:val="22"/>
        </w:rPr>
      </w:pPr>
      <w:hyperlink w:anchor="_Toc223955452" w:history="1">
        <w:r w:rsidRPr="00D65DAE">
          <w:rPr>
            <w:rStyle w:val="Hyperlink"/>
            <w:b/>
            <w:noProof/>
          </w:rPr>
          <w:t>Table 12 Summary of Fixed Effects Regression Results</w:t>
        </w:r>
        <w:r>
          <w:rPr>
            <w:noProof/>
            <w:webHidden/>
          </w:rPr>
          <w:tab/>
        </w:r>
        <w:r>
          <w:rPr>
            <w:noProof/>
            <w:webHidden/>
          </w:rPr>
          <w:fldChar w:fldCharType="begin"/>
        </w:r>
        <w:r>
          <w:rPr>
            <w:noProof/>
            <w:webHidden/>
          </w:rPr>
          <w:instrText xml:space="preserve"> PAGEREF _Toc223955452 \h </w:instrText>
        </w:r>
        <w:r>
          <w:rPr>
            <w:noProof/>
            <w:webHidden/>
          </w:rPr>
        </w:r>
        <w:r>
          <w:rPr>
            <w:noProof/>
            <w:webHidden/>
          </w:rPr>
          <w:fldChar w:fldCharType="separate"/>
        </w:r>
        <w:r>
          <w:rPr>
            <w:noProof/>
            <w:webHidden/>
          </w:rPr>
          <w:t>44</w:t>
        </w:r>
        <w:r>
          <w:rPr>
            <w:noProof/>
            <w:webHidden/>
          </w:rPr>
          <w:fldChar w:fldCharType="end"/>
        </w:r>
      </w:hyperlink>
    </w:p>
    <w:p w14:paraId="56EBAC43" w14:textId="1F3F8B59" w:rsidR="004645D9" w:rsidRPr="004645D9" w:rsidRDefault="004645D9" w:rsidP="009710A3">
      <w:pPr>
        <w:rPr>
          <w:b/>
        </w:rPr>
      </w:pPr>
      <w:r>
        <w:rPr>
          <w:b/>
        </w:rPr>
        <w:fldChar w:fldCharType="end"/>
      </w:r>
    </w:p>
    <w:p w14:paraId="0DF54DD1" w14:textId="77777777" w:rsidR="001E6060" w:rsidRDefault="001E6060">
      <w:pPr>
        <w:pStyle w:val="TableofFigures"/>
        <w:tabs>
          <w:tab w:val="right" w:leader="dot" w:pos="9350"/>
        </w:tabs>
        <w:rPr>
          <w:sz w:val="28"/>
        </w:rPr>
      </w:pPr>
    </w:p>
    <w:p w14:paraId="6FB81C02" w14:textId="77777777" w:rsidR="001E6060" w:rsidRDefault="001E6060">
      <w:pPr>
        <w:pStyle w:val="TableofFigures"/>
        <w:tabs>
          <w:tab w:val="right" w:leader="dot" w:pos="9350"/>
        </w:tabs>
        <w:rPr>
          <w:sz w:val="28"/>
        </w:rPr>
      </w:pPr>
    </w:p>
    <w:p w14:paraId="31919659" w14:textId="77777777" w:rsidR="001E6060" w:rsidRDefault="001E6060">
      <w:pPr>
        <w:pStyle w:val="TableofFigures"/>
        <w:tabs>
          <w:tab w:val="right" w:leader="dot" w:pos="9350"/>
        </w:tabs>
        <w:rPr>
          <w:sz w:val="28"/>
        </w:rPr>
      </w:pPr>
    </w:p>
    <w:p w14:paraId="7AE9AC46" w14:textId="77777777" w:rsidR="001E6060" w:rsidRDefault="001E6060">
      <w:pPr>
        <w:pStyle w:val="TableofFigures"/>
        <w:tabs>
          <w:tab w:val="right" w:leader="dot" w:pos="9350"/>
        </w:tabs>
        <w:rPr>
          <w:sz w:val="28"/>
        </w:rPr>
      </w:pPr>
    </w:p>
    <w:p w14:paraId="02C82997" w14:textId="77777777" w:rsidR="001E6060" w:rsidRDefault="001E6060">
      <w:pPr>
        <w:pStyle w:val="TableofFigures"/>
        <w:tabs>
          <w:tab w:val="right" w:leader="dot" w:pos="9350"/>
        </w:tabs>
        <w:rPr>
          <w:sz w:val="28"/>
        </w:rPr>
      </w:pPr>
    </w:p>
    <w:p w14:paraId="48DB30D3" w14:textId="77777777" w:rsidR="001E6060" w:rsidRDefault="001E6060">
      <w:pPr>
        <w:pStyle w:val="TableofFigures"/>
        <w:tabs>
          <w:tab w:val="right" w:leader="dot" w:pos="9350"/>
        </w:tabs>
        <w:rPr>
          <w:sz w:val="28"/>
        </w:rPr>
      </w:pPr>
    </w:p>
    <w:p w14:paraId="475062A3" w14:textId="77777777" w:rsidR="001E6060" w:rsidRDefault="001E6060">
      <w:pPr>
        <w:pStyle w:val="TableofFigures"/>
        <w:tabs>
          <w:tab w:val="right" w:leader="dot" w:pos="9350"/>
        </w:tabs>
        <w:rPr>
          <w:sz w:val="28"/>
        </w:rPr>
      </w:pPr>
    </w:p>
    <w:p w14:paraId="319F6DBA" w14:textId="77777777" w:rsidR="001E6060" w:rsidRDefault="001E6060">
      <w:pPr>
        <w:pStyle w:val="TableofFigures"/>
        <w:tabs>
          <w:tab w:val="right" w:leader="dot" w:pos="9350"/>
        </w:tabs>
        <w:rPr>
          <w:sz w:val="28"/>
        </w:rPr>
      </w:pPr>
    </w:p>
    <w:p w14:paraId="2F107485" w14:textId="77777777" w:rsidR="001E6060" w:rsidRDefault="001E6060">
      <w:pPr>
        <w:pStyle w:val="TableofFigures"/>
        <w:tabs>
          <w:tab w:val="right" w:leader="dot" w:pos="9350"/>
        </w:tabs>
        <w:rPr>
          <w:sz w:val="28"/>
        </w:rPr>
      </w:pPr>
    </w:p>
    <w:p w14:paraId="6DA2FCAF" w14:textId="77777777" w:rsidR="001E6060" w:rsidRDefault="001E6060">
      <w:pPr>
        <w:pStyle w:val="TableofFigures"/>
        <w:tabs>
          <w:tab w:val="right" w:leader="dot" w:pos="9350"/>
        </w:tabs>
        <w:rPr>
          <w:sz w:val="28"/>
        </w:rPr>
      </w:pPr>
    </w:p>
    <w:p w14:paraId="2BE39820" w14:textId="77777777" w:rsidR="001E6060" w:rsidRDefault="001E6060">
      <w:pPr>
        <w:pStyle w:val="TableofFigures"/>
        <w:tabs>
          <w:tab w:val="right" w:leader="dot" w:pos="9350"/>
        </w:tabs>
        <w:rPr>
          <w:sz w:val="28"/>
        </w:rPr>
      </w:pPr>
    </w:p>
    <w:p w14:paraId="41CF8E7F" w14:textId="77777777" w:rsidR="001E6060" w:rsidRDefault="001E6060">
      <w:pPr>
        <w:pStyle w:val="TableofFigures"/>
        <w:tabs>
          <w:tab w:val="right" w:leader="dot" w:pos="9350"/>
        </w:tabs>
        <w:rPr>
          <w:sz w:val="28"/>
        </w:rPr>
      </w:pPr>
    </w:p>
    <w:p w14:paraId="6D92325E" w14:textId="77777777" w:rsidR="001E6060" w:rsidRDefault="001E6060">
      <w:pPr>
        <w:pStyle w:val="TableofFigures"/>
        <w:tabs>
          <w:tab w:val="right" w:leader="dot" w:pos="9350"/>
        </w:tabs>
        <w:rPr>
          <w:sz w:val="28"/>
        </w:rPr>
      </w:pPr>
    </w:p>
    <w:p w14:paraId="1D92ECE6" w14:textId="77777777" w:rsidR="001E6060" w:rsidRDefault="001E6060">
      <w:pPr>
        <w:pStyle w:val="TableofFigures"/>
        <w:tabs>
          <w:tab w:val="right" w:leader="dot" w:pos="9350"/>
        </w:tabs>
        <w:rPr>
          <w:sz w:val="28"/>
        </w:rPr>
      </w:pPr>
    </w:p>
    <w:p w14:paraId="748D8387" w14:textId="77777777" w:rsidR="001E6060" w:rsidRDefault="001E6060">
      <w:pPr>
        <w:pStyle w:val="TableofFigures"/>
        <w:tabs>
          <w:tab w:val="right" w:leader="dot" w:pos="9350"/>
        </w:tabs>
        <w:rPr>
          <w:sz w:val="28"/>
        </w:rPr>
      </w:pPr>
    </w:p>
    <w:p w14:paraId="23F9BAD3" w14:textId="77777777" w:rsidR="001E6060" w:rsidRDefault="001E6060">
      <w:pPr>
        <w:pStyle w:val="TableofFigures"/>
        <w:tabs>
          <w:tab w:val="right" w:leader="dot" w:pos="9350"/>
        </w:tabs>
        <w:rPr>
          <w:sz w:val="28"/>
        </w:rPr>
      </w:pPr>
    </w:p>
    <w:p w14:paraId="3B7165AF" w14:textId="77777777" w:rsidR="001E6060" w:rsidRDefault="001E6060">
      <w:pPr>
        <w:pStyle w:val="TableofFigures"/>
        <w:tabs>
          <w:tab w:val="right" w:leader="dot" w:pos="9350"/>
        </w:tabs>
        <w:rPr>
          <w:sz w:val="28"/>
        </w:rPr>
      </w:pPr>
    </w:p>
    <w:p w14:paraId="75430F04" w14:textId="77777777" w:rsidR="001E6060" w:rsidRDefault="001E6060">
      <w:pPr>
        <w:pStyle w:val="TableofFigures"/>
        <w:tabs>
          <w:tab w:val="right" w:leader="dot" w:pos="9350"/>
        </w:tabs>
        <w:rPr>
          <w:sz w:val="28"/>
        </w:rPr>
      </w:pPr>
    </w:p>
    <w:p w14:paraId="6B1FC384" w14:textId="77777777" w:rsidR="001E6060" w:rsidRDefault="001E6060">
      <w:pPr>
        <w:pStyle w:val="TableofFigures"/>
        <w:tabs>
          <w:tab w:val="right" w:leader="dot" w:pos="9350"/>
        </w:tabs>
        <w:rPr>
          <w:sz w:val="28"/>
        </w:rPr>
      </w:pPr>
    </w:p>
    <w:p w14:paraId="15578C3D" w14:textId="77777777" w:rsidR="001E6060" w:rsidRDefault="001E6060">
      <w:pPr>
        <w:pStyle w:val="TableofFigures"/>
        <w:tabs>
          <w:tab w:val="right" w:leader="dot" w:pos="9350"/>
        </w:tabs>
        <w:rPr>
          <w:sz w:val="28"/>
        </w:rPr>
      </w:pPr>
    </w:p>
    <w:p w14:paraId="5E60DEF6" w14:textId="77777777" w:rsidR="001E6060" w:rsidRDefault="001E6060">
      <w:pPr>
        <w:pStyle w:val="TableofFigures"/>
        <w:tabs>
          <w:tab w:val="right" w:leader="dot" w:pos="9350"/>
        </w:tabs>
        <w:rPr>
          <w:sz w:val="28"/>
        </w:rPr>
      </w:pPr>
    </w:p>
    <w:p w14:paraId="6F3F801C" w14:textId="77777777" w:rsidR="001E6060" w:rsidRDefault="001E6060">
      <w:pPr>
        <w:pStyle w:val="TableofFigures"/>
        <w:tabs>
          <w:tab w:val="right" w:leader="dot" w:pos="9350"/>
        </w:tabs>
        <w:rPr>
          <w:sz w:val="28"/>
        </w:rPr>
      </w:pPr>
    </w:p>
    <w:p w14:paraId="2D665221" w14:textId="77777777" w:rsidR="001E6060" w:rsidRDefault="001E6060">
      <w:pPr>
        <w:pStyle w:val="TableofFigures"/>
        <w:tabs>
          <w:tab w:val="right" w:leader="dot" w:pos="9350"/>
        </w:tabs>
        <w:rPr>
          <w:sz w:val="28"/>
        </w:rPr>
      </w:pPr>
    </w:p>
    <w:p w14:paraId="74BA157A" w14:textId="77777777" w:rsidR="001E6060" w:rsidRDefault="001E6060">
      <w:pPr>
        <w:pStyle w:val="TableofFigures"/>
        <w:tabs>
          <w:tab w:val="right" w:leader="dot" w:pos="9350"/>
        </w:tabs>
        <w:rPr>
          <w:sz w:val="28"/>
        </w:rPr>
      </w:pPr>
    </w:p>
    <w:p w14:paraId="2AAA9344" w14:textId="77777777" w:rsidR="001E6060" w:rsidRPr="004645D9" w:rsidRDefault="001E6060" w:rsidP="001E6060">
      <w:pPr>
        <w:pStyle w:val="Heading1"/>
      </w:pPr>
      <w:bookmarkStart w:id="9" w:name="_Toc223955362"/>
      <w:r w:rsidRPr="004645D9">
        <w:lastRenderedPageBreak/>
        <w:t>LIST OF FIGURES</w:t>
      </w:r>
      <w:bookmarkEnd w:id="9"/>
    </w:p>
    <w:p w14:paraId="4FC07170" w14:textId="74F84D4A" w:rsidR="0019458B" w:rsidRDefault="004645D9">
      <w:pPr>
        <w:pStyle w:val="TableofFigures"/>
        <w:tabs>
          <w:tab w:val="right" w:leader="dot" w:pos="9350"/>
        </w:tabs>
        <w:rPr>
          <w:rFonts w:asciiTheme="minorHAnsi" w:eastAsiaTheme="minorEastAsia" w:hAnsiTheme="minorHAnsi"/>
          <w:noProof/>
          <w:sz w:val="22"/>
        </w:rPr>
      </w:pPr>
      <w:r>
        <w:rPr>
          <w:sz w:val="28"/>
        </w:rPr>
        <w:fldChar w:fldCharType="begin"/>
      </w:r>
      <w:r>
        <w:rPr>
          <w:sz w:val="28"/>
        </w:rPr>
        <w:instrText xml:space="preserve"> TOC \h \z \c "Figure" </w:instrText>
      </w:r>
      <w:r>
        <w:rPr>
          <w:sz w:val="28"/>
        </w:rPr>
        <w:fldChar w:fldCharType="separate"/>
      </w:r>
      <w:hyperlink w:anchor="_Toc223887980" w:history="1">
        <w:r w:rsidR="0019458B" w:rsidRPr="007275C8">
          <w:rPr>
            <w:rStyle w:val="Hyperlink"/>
            <w:b/>
            <w:noProof/>
          </w:rPr>
          <w:t>Figure 1 The conceptual framework adopted and modified sector (Alelign, 2017)</w:t>
        </w:r>
        <w:r w:rsidR="0019458B">
          <w:rPr>
            <w:noProof/>
            <w:webHidden/>
          </w:rPr>
          <w:tab/>
        </w:r>
        <w:r w:rsidR="0019458B">
          <w:rPr>
            <w:noProof/>
            <w:webHidden/>
          </w:rPr>
          <w:fldChar w:fldCharType="begin"/>
        </w:r>
        <w:r w:rsidR="0019458B">
          <w:rPr>
            <w:noProof/>
            <w:webHidden/>
          </w:rPr>
          <w:instrText xml:space="preserve"> PAGEREF _Toc223887980 \h </w:instrText>
        </w:r>
        <w:r w:rsidR="0019458B">
          <w:rPr>
            <w:noProof/>
            <w:webHidden/>
          </w:rPr>
        </w:r>
        <w:r w:rsidR="0019458B">
          <w:rPr>
            <w:noProof/>
            <w:webHidden/>
          </w:rPr>
          <w:fldChar w:fldCharType="separate"/>
        </w:r>
        <w:r w:rsidR="0019458B">
          <w:rPr>
            <w:noProof/>
            <w:webHidden/>
          </w:rPr>
          <w:t>25</w:t>
        </w:r>
        <w:r w:rsidR="0019458B">
          <w:rPr>
            <w:noProof/>
            <w:webHidden/>
          </w:rPr>
          <w:fldChar w:fldCharType="end"/>
        </w:r>
      </w:hyperlink>
    </w:p>
    <w:p w14:paraId="24CCAFC1" w14:textId="3BBF39D1" w:rsidR="0019458B" w:rsidRDefault="00000B29">
      <w:pPr>
        <w:pStyle w:val="TableofFigures"/>
        <w:tabs>
          <w:tab w:val="right" w:leader="dot" w:pos="9350"/>
        </w:tabs>
        <w:rPr>
          <w:rFonts w:asciiTheme="minorHAnsi" w:eastAsiaTheme="minorEastAsia" w:hAnsiTheme="minorHAnsi"/>
          <w:noProof/>
          <w:sz w:val="22"/>
        </w:rPr>
      </w:pPr>
      <w:hyperlink w:anchor="_Toc223887981" w:history="1">
        <w:r w:rsidR="0019458B" w:rsidRPr="007275C8">
          <w:rPr>
            <w:rStyle w:val="Hyperlink"/>
            <w:b/>
            <w:noProof/>
          </w:rPr>
          <w:t>Figure 2 Normality Test Results</w:t>
        </w:r>
        <w:r w:rsidR="0019458B">
          <w:rPr>
            <w:noProof/>
            <w:webHidden/>
          </w:rPr>
          <w:tab/>
        </w:r>
        <w:r w:rsidR="0019458B">
          <w:rPr>
            <w:noProof/>
            <w:webHidden/>
          </w:rPr>
          <w:fldChar w:fldCharType="begin"/>
        </w:r>
        <w:r w:rsidR="0019458B">
          <w:rPr>
            <w:noProof/>
            <w:webHidden/>
          </w:rPr>
          <w:instrText xml:space="preserve"> PAGEREF _Toc223887981 \h </w:instrText>
        </w:r>
        <w:r w:rsidR="0019458B">
          <w:rPr>
            <w:noProof/>
            <w:webHidden/>
          </w:rPr>
        </w:r>
        <w:r w:rsidR="0019458B">
          <w:rPr>
            <w:noProof/>
            <w:webHidden/>
          </w:rPr>
          <w:fldChar w:fldCharType="separate"/>
        </w:r>
        <w:r w:rsidR="0019458B">
          <w:rPr>
            <w:noProof/>
            <w:webHidden/>
          </w:rPr>
          <w:t>43</w:t>
        </w:r>
        <w:r w:rsidR="0019458B">
          <w:rPr>
            <w:noProof/>
            <w:webHidden/>
          </w:rPr>
          <w:fldChar w:fldCharType="end"/>
        </w:r>
      </w:hyperlink>
    </w:p>
    <w:p w14:paraId="5EA2DEF3" w14:textId="349192FB" w:rsidR="00713699" w:rsidRDefault="004645D9" w:rsidP="008F0410">
      <w:pPr>
        <w:pStyle w:val="Heading2"/>
      </w:pPr>
      <w:r>
        <w:fldChar w:fldCharType="end"/>
      </w:r>
    </w:p>
    <w:p w14:paraId="44FD311C" w14:textId="77777777" w:rsidR="004645D9" w:rsidRDefault="004645D9" w:rsidP="008F0410">
      <w:pPr>
        <w:pStyle w:val="Heading2"/>
      </w:pPr>
    </w:p>
    <w:p w14:paraId="7C67677C" w14:textId="77777777" w:rsidR="004645D9" w:rsidRDefault="004645D9" w:rsidP="008F0410">
      <w:pPr>
        <w:pStyle w:val="Heading2"/>
      </w:pPr>
    </w:p>
    <w:p w14:paraId="6CB4B8AF" w14:textId="77777777" w:rsidR="004645D9" w:rsidRDefault="004645D9" w:rsidP="008F0410">
      <w:pPr>
        <w:pStyle w:val="Heading2"/>
      </w:pPr>
    </w:p>
    <w:p w14:paraId="043948B4" w14:textId="77777777" w:rsidR="004645D9" w:rsidRDefault="004645D9" w:rsidP="008F0410">
      <w:pPr>
        <w:pStyle w:val="Heading2"/>
      </w:pPr>
    </w:p>
    <w:p w14:paraId="33CA46D7" w14:textId="77777777" w:rsidR="00713699" w:rsidRDefault="00713699" w:rsidP="00713699">
      <w:pPr>
        <w:spacing w:line="360" w:lineRule="auto"/>
        <w:jc w:val="both"/>
        <w:rPr>
          <w:rFonts w:cs="Times New Roman"/>
          <w:szCs w:val="24"/>
        </w:rPr>
      </w:pPr>
    </w:p>
    <w:p w14:paraId="720C6F75" w14:textId="77777777" w:rsidR="00713699" w:rsidRDefault="00713699" w:rsidP="00713699">
      <w:pPr>
        <w:spacing w:line="360" w:lineRule="auto"/>
        <w:jc w:val="both"/>
        <w:rPr>
          <w:rFonts w:cs="Times New Roman"/>
          <w:szCs w:val="24"/>
        </w:rPr>
      </w:pPr>
    </w:p>
    <w:p w14:paraId="621CD509" w14:textId="77777777" w:rsidR="00713699" w:rsidRDefault="00713699" w:rsidP="00713699">
      <w:pPr>
        <w:spacing w:line="360" w:lineRule="auto"/>
        <w:jc w:val="both"/>
        <w:rPr>
          <w:rFonts w:cs="Times New Roman"/>
          <w:szCs w:val="24"/>
        </w:rPr>
      </w:pPr>
    </w:p>
    <w:p w14:paraId="0725AC17" w14:textId="77777777" w:rsidR="00713699" w:rsidRDefault="00713699" w:rsidP="00713699">
      <w:pPr>
        <w:spacing w:line="360" w:lineRule="auto"/>
        <w:jc w:val="both"/>
        <w:rPr>
          <w:rFonts w:cs="Times New Roman"/>
          <w:szCs w:val="24"/>
        </w:rPr>
      </w:pPr>
    </w:p>
    <w:p w14:paraId="4B479E76" w14:textId="77777777" w:rsidR="00713699" w:rsidRDefault="00713699" w:rsidP="00713699">
      <w:pPr>
        <w:spacing w:line="360" w:lineRule="auto"/>
        <w:jc w:val="both"/>
        <w:rPr>
          <w:rFonts w:cs="Times New Roman"/>
          <w:szCs w:val="24"/>
        </w:rPr>
      </w:pPr>
    </w:p>
    <w:p w14:paraId="1596DFE0" w14:textId="77777777" w:rsidR="00713699" w:rsidRDefault="00713699" w:rsidP="00713699">
      <w:pPr>
        <w:spacing w:line="360" w:lineRule="auto"/>
        <w:jc w:val="both"/>
        <w:rPr>
          <w:rFonts w:cs="Times New Roman"/>
          <w:szCs w:val="24"/>
        </w:rPr>
      </w:pPr>
    </w:p>
    <w:p w14:paraId="58174108" w14:textId="667F9614" w:rsidR="00713699" w:rsidRDefault="00713699" w:rsidP="00713699">
      <w:pPr>
        <w:spacing w:line="360" w:lineRule="auto"/>
        <w:jc w:val="both"/>
        <w:rPr>
          <w:rFonts w:cs="Times New Roman"/>
          <w:szCs w:val="24"/>
        </w:rPr>
      </w:pPr>
    </w:p>
    <w:p w14:paraId="47AD5CA6" w14:textId="7E9CB60F" w:rsidR="00000B29" w:rsidRDefault="00000B29" w:rsidP="00713699">
      <w:pPr>
        <w:spacing w:line="360" w:lineRule="auto"/>
        <w:jc w:val="both"/>
        <w:rPr>
          <w:rFonts w:cs="Times New Roman"/>
          <w:szCs w:val="24"/>
        </w:rPr>
      </w:pPr>
    </w:p>
    <w:p w14:paraId="5D01618C" w14:textId="3AD3A5BD" w:rsidR="001E6060" w:rsidRDefault="001E6060" w:rsidP="00713699">
      <w:pPr>
        <w:spacing w:line="360" w:lineRule="auto"/>
        <w:jc w:val="both"/>
        <w:rPr>
          <w:rFonts w:cs="Times New Roman"/>
          <w:szCs w:val="24"/>
        </w:rPr>
      </w:pPr>
    </w:p>
    <w:p w14:paraId="648A1A20" w14:textId="6B317985" w:rsidR="001E6060" w:rsidRDefault="001E6060" w:rsidP="00713699">
      <w:pPr>
        <w:spacing w:line="360" w:lineRule="auto"/>
        <w:jc w:val="both"/>
        <w:rPr>
          <w:rFonts w:cs="Times New Roman"/>
          <w:szCs w:val="24"/>
        </w:rPr>
      </w:pPr>
    </w:p>
    <w:p w14:paraId="640FC4DF" w14:textId="438E356C" w:rsidR="001E6060" w:rsidRDefault="001E6060" w:rsidP="00713699">
      <w:pPr>
        <w:spacing w:line="360" w:lineRule="auto"/>
        <w:jc w:val="both"/>
        <w:rPr>
          <w:rFonts w:cs="Times New Roman"/>
          <w:szCs w:val="24"/>
        </w:rPr>
      </w:pPr>
    </w:p>
    <w:p w14:paraId="41A44B1F" w14:textId="356DB65A" w:rsidR="001E6060" w:rsidRDefault="001E6060" w:rsidP="00713699">
      <w:pPr>
        <w:spacing w:line="360" w:lineRule="auto"/>
        <w:jc w:val="both"/>
        <w:rPr>
          <w:rFonts w:cs="Times New Roman"/>
          <w:szCs w:val="24"/>
        </w:rPr>
      </w:pPr>
    </w:p>
    <w:p w14:paraId="4CF9677F" w14:textId="66CE7F7A" w:rsidR="001E6060" w:rsidRDefault="001E6060" w:rsidP="00713699">
      <w:pPr>
        <w:spacing w:line="360" w:lineRule="auto"/>
        <w:jc w:val="both"/>
        <w:rPr>
          <w:rFonts w:cs="Times New Roman"/>
          <w:szCs w:val="24"/>
        </w:rPr>
      </w:pPr>
    </w:p>
    <w:p w14:paraId="1AFD5CFD" w14:textId="22CA0AA8" w:rsidR="001E6060" w:rsidRDefault="001E6060" w:rsidP="00713699">
      <w:pPr>
        <w:spacing w:line="360" w:lineRule="auto"/>
        <w:jc w:val="both"/>
        <w:rPr>
          <w:rFonts w:cs="Times New Roman"/>
          <w:szCs w:val="24"/>
        </w:rPr>
      </w:pPr>
    </w:p>
    <w:p w14:paraId="3C079996" w14:textId="77777777" w:rsidR="001E6060" w:rsidRDefault="001E6060" w:rsidP="00713699">
      <w:pPr>
        <w:spacing w:line="360" w:lineRule="auto"/>
        <w:jc w:val="both"/>
        <w:rPr>
          <w:rFonts w:cs="Times New Roman"/>
          <w:szCs w:val="24"/>
        </w:rPr>
      </w:pPr>
    </w:p>
    <w:p w14:paraId="674D808B" w14:textId="51BFF7C6" w:rsidR="004645D9" w:rsidRDefault="004645D9" w:rsidP="00713699">
      <w:pPr>
        <w:spacing w:line="360" w:lineRule="auto"/>
        <w:jc w:val="both"/>
        <w:rPr>
          <w:rFonts w:cs="Times New Roman"/>
          <w:szCs w:val="24"/>
        </w:rPr>
      </w:pPr>
    </w:p>
    <w:p w14:paraId="34978E14" w14:textId="5CC5678C" w:rsidR="004645D9" w:rsidRDefault="004645D9" w:rsidP="009710A3">
      <w:pPr>
        <w:pStyle w:val="Heading1"/>
        <w:spacing w:before="0" w:after="0"/>
      </w:pPr>
      <w:bookmarkStart w:id="10" w:name="_Toc223955363"/>
      <w:r w:rsidRPr="009710A3">
        <w:lastRenderedPageBreak/>
        <w:t>ABSTRACT</w:t>
      </w:r>
      <w:bookmarkEnd w:id="10"/>
    </w:p>
    <w:p w14:paraId="6C90D102" w14:textId="77777777" w:rsidR="00000B29" w:rsidRDefault="00000B29" w:rsidP="0019458B">
      <w:pPr>
        <w:spacing w:line="360" w:lineRule="auto"/>
        <w:jc w:val="both"/>
        <w:rPr>
          <w:rFonts w:eastAsia="Times New Roman" w:cs="Times New Roman"/>
          <w:i/>
          <w:szCs w:val="24"/>
        </w:rPr>
      </w:pPr>
      <w:r w:rsidRPr="00000B29">
        <w:rPr>
          <w:rFonts w:eastAsia="Times New Roman" w:cs="Times New Roman"/>
          <w:i/>
          <w:szCs w:val="24"/>
        </w:rPr>
        <w:t xml:space="preserve">This paper will research on the impacts of corporate governance on the financial performance of commercial banks in Ethiopia. The paper analyses one hundred and ten bank-years of panel data of ten commercial banks during the time 2014-2024. There are six governance variables, including board size, board independence, CEO duality, audit effectiveness, frequency of board meetings, and ownership concentration. ROA and ROE are used to measure Financial performance. The research design used is explanatory research design based on a quantitative approach. In the case of </w:t>
      </w:r>
      <w:proofErr w:type="spellStart"/>
      <w:r w:rsidRPr="00000B29">
        <w:rPr>
          <w:rFonts w:eastAsia="Times New Roman" w:cs="Times New Roman"/>
          <w:i/>
          <w:szCs w:val="24"/>
        </w:rPr>
        <w:t>Hausman</w:t>
      </w:r>
      <w:proofErr w:type="spellEnd"/>
      <w:r w:rsidRPr="00000B29">
        <w:rPr>
          <w:rFonts w:eastAsia="Times New Roman" w:cs="Times New Roman"/>
          <w:i/>
          <w:szCs w:val="24"/>
        </w:rPr>
        <w:t xml:space="preserve"> test, fixed effects regression is employed. Diagnosis checks show that there is no </w:t>
      </w:r>
      <w:proofErr w:type="spellStart"/>
      <w:r w:rsidRPr="00000B29">
        <w:rPr>
          <w:rFonts w:eastAsia="Times New Roman" w:cs="Times New Roman"/>
          <w:i/>
          <w:szCs w:val="24"/>
        </w:rPr>
        <w:t>heteroskedasticity</w:t>
      </w:r>
      <w:proofErr w:type="spellEnd"/>
      <w:r w:rsidRPr="00000B29">
        <w:rPr>
          <w:rFonts w:eastAsia="Times New Roman" w:cs="Times New Roman"/>
          <w:i/>
          <w:szCs w:val="24"/>
        </w:rPr>
        <w:t xml:space="preserve"> and autocorrelation, but </w:t>
      </w:r>
      <w:proofErr w:type="spellStart"/>
      <w:r w:rsidRPr="00000B29">
        <w:rPr>
          <w:rFonts w:eastAsia="Times New Roman" w:cs="Times New Roman"/>
          <w:i/>
          <w:szCs w:val="24"/>
        </w:rPr>
        <w:t>multicollinearity</w:t>
      </w:r>
      <w:proofErr w:type="spellEnd"/>
      <w:r w:rsidRPr="00000B29">
        <w:rPr>
          <w:rFonts w:eastAsia="Times New Roman" w:cs="Times New Roman"/>
          <w:i/>
          <w:szCs w:val="24"/>
        </w:rPr>
        <w:t xml:space="preserve"> is observed between the independence of the board and audit performance. Both Return on Assets and Return on Equity have negative and statistically significant correlation with the board size, which have an adverse impact on the financial performance of large boards. CEO duality is observed to positively and significantly influence both the performance measures hence indicating that unified leadership is effective in promoting performance within the Ethiopian context. Concentration of ownership has adverse impact on Return on Assets as well as Return on Equity. Return on Assets are not impacted by audit effectiveness in a negative way. No significant effects are found in board independence and the frequency of meeting. The models account about seventy one percent of within bank variation in performance. These results undermine traditional wisdom of governance and create an indication that Ethiopian banks require context-specific governance structures. The research suggests that regulators should make boards as large as possible, use more lenient methods of CEO duality and have enhanced minority shareholders. The leadership structures should be considered by the bank management depending on the context of the institution and pay attention to quality instead of frequency. With the banking sector in Ethiopia liberalizing, there is need to increase governance in order to improve competitiveness and stability.</w:t>
      </w:r>
    </w:p>
    <w:p w14:paraId="53210FE4" w14:textId="609FC68C" w:rsidR="0019458B" w:rsidRPr="00C050B4" w:rsidRDefault="0019458B" w:rsidP="0019458B">
      <w:pPr>
        <w:spacing w:line="360" w:lineRule="auto"/>
        <w:jc w:val="both"/>
        <w:rPr>
          <w:rFonts w:cs="Times New Roman"/>
          <w:szCs w:val="24"/>
        </w:rPr>
      </w:pPr>
      <w:r w:rsidRPr="009710A3">
        <w:rPr>
          <w:rFonts w:cs="Times New Roman"/>
          <w:b/>
          <w:szCs w:val="24"/>
        </w:rPr>
        <w:t>Keywords</w:t>
      </w:r>
      <w:r>
        <w:rPr>
          <w:rFonts w:cs="Times New Roman"/>
          <w:szCs w:val="24"/>
        </w:rPr>
        <w:t xml:space="preserve">: </w:t>
      </w:r>
      <w:r w:rsidRPr="00C050B4">
        <w:rPr>
          <w:rFonts w:cs="Times New Roman"/>
          <w:szCs w:val="24"/>
        </w:rPr>
        <w:t>Corporate Governance</w:t>
      </w:r>
      <w:r>
        <w:rPr>
          <w:rFonts w:cs="Times New Roman"/>
          <w:szCs w:val="24"/>
        </w:rPr>
        <w:t xml:space="preserve">, </w:t>
      </w:r>
      <w:r w:rsidRPr="00C050B4">
        <w:rPr>
          <w:rFonts w:cs="Times New Roman"/>
          <w:szCs w:val="24"/>
        </w:rPr>
        <w:t>Financial Performance</w:t>
      </w:r>
      <w:r>
        <w:rPr>
          <w:rFonts w:cs="Times New Roman"/>
          <w:szCs w:val="24"/>
        </w:rPr>
        <w:t xml:space="preserve">, </w:t>
      </w:r>
      <w:r w:rsidRPr="00C050B4">
        <w:rPr>
          <w:rFonts w:cs="Times New Roman"/>
          <w:szCs w:val="24"/>
        </w:rPr>
        <w:t>Board Size</w:t>
      </w:r>
      <w:r>
        <w:rPr>
          <w:rFonts w:cs="Times New Roman"/>
          <w:szCs w:val="24"/>
        </w:rPr>
        <w:t xml:space="preserve">, </w:t>
      </w:r>
      <w:r w:rsidRPr="00C050B4">
        <w:rPr>
          <w:rFonts w:cs="Times New Roman"/>
          <w:szCs w:val="24"/>
        </w:rPr>
        <w:t>Board Independence</w:t>
      </w:r>
      <w:r>
        <w:rPr>
          <w:rFonts w:cs="Times New Roman"/>
          <w:szCs w:val="24"/>
        </w:rPr>
        <w:t xml:space="preserve">, </w:t>
      </w:r>
      <w:r w:rsidRPr="00C050B4">
        <w:rPr>
          <w:rFonts w:cs="Times New Roman"/>
          <w:szCs w:val="24"/>
        </w:rPr>
        <w:t>CEO Duality</w:t>
      </w:r>
      <w:r>
        <w:rPr>
          <w:rFonts w:cs="Times New Roman"/>
          <w:szCs w:val="24"/>
        </w:rPr>
        <w:t xml:space="preserve">, </w:t>
      </w:r>
      <w:r w:rsidRPr="00C050B4">
        <w:rPr>
          <w:rFonts w:cs="Times New Roman"/>
          <w:szCs w:val="24"/>
        </w:rPr>
        <w:t>Audit Committee Effectiveness</w:t>
      </w:r>
    </w:p>
    <w:p w14:paraId="0168C844" w14:textId="77777777" w:rsidR="0019458B" w:rsidRPr="0019458B" w:rsidRDefault="0019458B" w:rsidP="0019458B">
      <w:pPr>
        <w:pStyle w:val="ds-markdown-paragraph"/>
        <w:spacing w:before="0" w:beforeAutospacing="0" w:line="420" w:lineRule="atLeast"/>
        <w:jc w:val="both"/>
        <w:rPr>
          <w:i/>
        </w:rPr>
      </w:pPr>
    </w:p>
    <w:p w14:paraId="01613E26" w14:textId="77777777" w:rsidR="0019458B" w:rsidRPr="00523F6B" w:rsidRDefault="0019458B" w:rsidP="0019458B"/>
    <w:p w14:paraId="1C224ACA" w14:textId="72923659" w:rsidR="0019458B" w:rsidRDefault="0019458B" w:rsidP="0019458B"/>
    <w:p w14:paraId="33B5204F" w14:textId="77777777" w:rsidR="00713699" w:rsidRDefault="00713699" w:rsidP="008F0410">
      <w:pPr>
        <w:pStyle w:val="Heading2"/>
        <w:sectPr w:rsidR="00713699" w:rsidSect="00713699">
          <w:footerReference w:type="default" r:id="rId8"/>
          <w:pgSz w:w="12240" w:h="15840"/>
          <w:pgMar w:top="1440" w:right="1440" w:bottom="1440" w:left="1440" w:header="720" w:footer="720" w:gutter="0"/>
          <w:pgNumType w:fmt="lowerRoman" w:start="1"/>
          <w:cols w:space="720"/>
          <w:docGrid w:linePitch="360"/>
        </w:sectPr>
      </w:pPr>
    </w:p>
    <w:p w14:paraId="46A5424D" w14:textId="6F278D70" w:rsidR="00713699" w:rsidRPr="00562A81" w:rsidRDefault="00713699" w:rsidP="008F0410">
      <w:pPr>
        <w:pStyle w:val="Heading2"/>
      </w:pPr>
      <w:bookmarkStart w:id="11" w:name="_Toc223955364"/>
      <w:r w:rsidRPr="00562A81">
        <w:lastRenderedPageBreak/>
        <w:t>C</w:t>
      </w:r>
      <w:bookmarkStart w:id="12" w:name="_GoBack"/>
      <w:bookmarkEnd w:id="12"/>
      <w:r w:rsidRPr="00562A81">
        <w:t>HAPTER ONE</w:t>
      </w:r>
      <w:bookmarkEnd w:id="11"/>
    </w:p>
    <w:p w14:paraId="4CED6860" w14:textId="639F1E60" w:rsidR="00713699" w:rsidRPr="00562A81" w:rsidRDefault="00713699" w:rsidP="008F0410">
      <w:pPr>
        <w:pStyle w:val="Heading2"/>
        <w:numPr>
          <w:ilvl w:val="0"/>
          <w:numId w:val="15"/>
        </w:numPr>
      </w:pPr>
      <w:bookmarkStart w:id="13" w:name="_Toc223955365"/>
      <w:r w:rsidRPr="00562A81">
        <w:t>Introduction</w:t>
      </w:r>
      <w:bookmarkEnd w:id="13"/>
    </w:p>
    <w:p w14:paraId="4ACA1400" w14:textId="611D80B8" w:rsidR="00713699" w:rsidRPr="00562A81" w:rsidRDefault="00713699" w:rsidP="00713699">
      <w:pPr>
        <w:spacing w:line="360" w:lineRule="auto"/>
        <w:jc w:val="both"/>
        <w:rPr>
          <w:rFonts w:cs="Times New Roman"/>
        </w:rPr>
      </w:pPr>
      <w:r w:rsidRPr="00562A81">
        <w:rPr>
          <w:rFonts w:cs="Times New Roman"/>
        </w:rPr>
        <w:t xml:space="preserve">Chapter one consists of the introduction, statement of problems, general and specific objectives, significance of the study, scope, and operational definitions. The primary objective of the study is to analyze the effects of corporate governance on the financial performance of commercial banks in Ethiopia. This chapter sets the foundation for understanding the research context and outlines the key components that </w:t>
      </w:r>
      <w:r w:rsidR="00000B29">
        <w:rPr>
          <w:rFonts w:cs="Times New Roman"/>
        </w:rPr>
        <w:t>were</w:t>
      </w:r>
      <w:r w:rsidRPr="00562A81">
        <w:rPr>
          <w:rFonts w:cs="Times New Roman"/>
        </w:rPr>
        <w:t xml:space="preserve"> guide the investigation into governance practices and their impact on financial outcomes.</w:t>
      </w:r>
    </w:p>
    <w:p w14:paraId="456E17C5" w14:textId="77777777" w:rsidR="00713699" w:rsidRPr="00562A81" w:rsidRDefault="00713699" w:rsidP="008F0410">
      <w:pPr>
        <w:pStyle w:val="Heading2"/>
        <w:numPr>
          <w:ilvl w:val="1"/>
          <w:numId w:val="15"/>
        </w:numPr>
      </w:pPr>
      <w:bookmarkStart w:id="14" w:name="_Toc223955366"/>
      <w:r w:rsidRPr="00562A81">
        <w:t>Background of the study</w:t>
      </w:r>
      <w:bookmarkEnd w:id="14"/>
    </w:p>
    <w:p w14:paraId="2B92BD41" w14:textId="77777777" w:rsidR="00713699" w:rsidRPr="00562A81" w:rsidRDefault="00713699" w:rsidP="00713699">
      <w:pPr>
        <w:spacing w:line="360" w:lineRule="auto"/>
        <w:jc w:val="both"/>
        <w:rPr>
          <w:rFonts w:cs="Times New Roman"/>
        </w:rPr>
      </w:pPr>
      <w:r w:rsidRPr="00562A81">
        <w:rPr>
          <w:rFonts w:cs="Times New Roman"/>
        </w:rPr>
        <w:t xml:space="preserve">Corporate governance profoundly impacts the financial performance of banks worldwide, linking governance mechanisms to essential metrics like Return on Assets (ROA) and Return on Equity (ROE). Effective governance aligns the interests of shareholders and management, ultimately enhancing bank profitability and stability (Amare &amp; </w:t>
      </w:r>
      <w:proofErr w:type="spellStart"/>
      <w:r w:rsidRPr="00562A81">
        <w:rPr>
          <w:rFonts w:cs="Times New Roman"/>
        </w:rPr>
        <w:t>Endashaw</w:t>
      </w:r>
      <w:proofErr w:type="spellEnd"/>
      <w:r w:rsidRPr="00562A81">
        <w:rPr>
          <w:rFonts w:cs="Times New Roman"/>
        </w:rPr>
        <w:t>, 2024). Additionally, studies show that robust risk management and corporate governance structures are vital for sustaining performance, especially during financial crises (</w:t>
      </w:r>
      <w:proofErr w:type="spellStart"/>
      <w:r w:rsidRPr="00562A81">
        <w:rPr>
          <w:rFonts w:cs="Times New Roman"/>
        </w:rPr>
        <w:t>Aebi</w:t>
      </w:r>
      <w:proofErr w:type="spellEnd"/>
      <w:r w:rsidRPr="00562A81">
        <w:rPr>
          <w:rFonts w:cs="Times New Roman"/>
        </w:rPr>
        <w:t xml:space="preserve">, </w:t>
      </w:r>
      <w:proofErr w:type="spellStart"/>
      <w:r w:rsidRPr="00562A81">
        <w:rPr>
          <w:rFonts w:cs="Times New Roman"/>
        </w:rPr>
        <w:t>Sabato</w:t>
      </w:r>
      <w:proofErr w:type="spellEnd"/>
      <w:r w:rsidRPr="00562A81">
        <w:rPr>
          <w:rFonts w:cs="Times New Roman"/>
        </w:rPr>
        <w:t xml:space="preserve">, &amp; </w:t>
      </w:r>
      <w:proofErr w:type="spellStart"/>
      <w:r w:rsidRPr="00562A81">
        <w:rPr>
          <w:rFonts w:cs="Times New Roman"/>
        </w:rPr>
        <w:t>Schmid</w:t>
      </w:r>
      <w:proofErr w:type="spellEnd"/>
      <w:r w:rsidRPr="00562A81">
        <w:rPr>
          <w:rFonts w:cs="Times New Roman"/>
        </w:rPr>
        <w:t>, 2022). Thus, strengthening governance practices in banks is crucial for improving overall financial outcomes.</w:t>
      </w:r>
    </w:p>
    <w:p w14:paraId="3773348A" w14:textId="40B9478F" w:rsidR="00713699" w:rsidRPr="00562A81" w:rsidRDefault="00713699" w:rsidP="00713699">
      <w:pPr>
        <w:spacing w:line="360" w:lineRule="auto"/>
        <w:jc w:val="both"/>
        <w:rPr>
          <w:rFonts w:cs="Times New Roman"/>
        </w:rPr>
      </w:pPr>
      <w:r w:rsidRPr="00562A81">
        <w:rPr>
          <w:rFonts w:cs="Times New Roman"/>
        </w:rPr>
        <w:t>In the context of the African banking industry, the challenges of governance amidst economic volatility reveal a pressing need for robust practices, particularly as governance failures can exacerbate financial instability in commercial banks (</w:t>
      </w:r>
      <w:proofErr w:type="spellStart"/>
      <w:r w:rsidRPr="00562A81">
        <w:rPr>
          <w:rFonts w:cs="Times New Roman"/>
        </w:rPr>
        <w:t>Alelign</w:t>
      </w:r>
      <w:proofErr w:type="spellEnd"/>
      <w:r w:rsidRPr="00562A81">
        <w:rPr>
          <w:rFonts w:cs="Times New Roman"/>
        </w:rPr>
        <w:t>, 2017). In a global context, corporate governance effectively ensures accountability within banks, acting as a mechanism for ethical decision-making and risk management. Following the financial crises of the late 2000s, international regulatory frameworks such as Basel III have mandated the establishment of independent boards with clear oversight responsibilities, particularly in risk management (</w:t>
      </w:r>
      <w:proofErr w:type="spellStart"/>
      <w:r w:rsidRPr="00562A81">
        <w:rPr>
          <w:rFonts w:cs="Times New Roman"/>
        </w:rPr>
        <w:t>Kebede</w:t>
      </w:r>
      <w:proofErr w:type="spellEnd"/>
      <w:r w:rsidRPr="00562A81">
        <w:rPr>
          <w:rFonts w:cs="Times New Roman"/>
        </w:rPr>
        <w:t>, 2016).  Studies illustrate that board diversity</w:t>
      </w:r>
      <w:r w:rsidR="007D2405">
        <w:rPr>
          <w:rFonts w:cs="Times New Roman"/>
        </w:rPr>
        <w:t xml:space="preserve"> </w:t>
      </w:r>
      <w:r w:rsidRPr="00562A81">
        <w:rPr>
          <w:rFonts w:cs="Times New Roman"/>
        </w:rPr>
        <w:t>both in terms of gender and professional background positively correlates with improved bank performance, as diverse perspectives contribute to better decision-making and risk management (</w:t>
      </w:r>
      <w:proofErr w:type="spellStart"/>
      <w:r w:rsidRPr="00562A81">
        <w:rPr>
          <w:rFonts w:cs="Times New Roman"/>
        </w:rPr>
        <w:t>Sakilu</w:t>
      </w:r>
      <w:proofErr w:type="spellEnd"/>
      <w:r w:rsidRPr="00562A81">
        <w:rPr>
          <w:rFonts w:cs="Times New Roman"/>
        </w:rPr>
        <w:t xml:space="preserve"> &amp; </w:t>
      </w:r>
      <w:proofErr w:type="spellStart"/>
      <w:r w:rsidRPr="00562A81">
        <w:rPr>
          <w:rFonts w:cs="Times New Roman"/>
        </w:rPr>
        <w:t>Getinet</w:t>
      </w:r>
      <w:proofErr w:type="spellEnd"/>
      <w:r w:rsidRPr="00562A81">
        <w:rPr>
          <w:rFonts w:cs="Times New Roman"/>
        </w:rPr>
        <w:t xml:space="preserve">, 2015). The African banking sector, however, faces unique governance challenges. </w:t>
      </w:r>
    </w:p>
    <w:p w14:paraId="59B36860" w14:textId="77777777" w:rsidR="00713699" w:rsidRPr="00562A81" w:rsidRDefault="00713699" w:rsidP="00713699">
      <w:pPr>
        <w:spacing w:line="360" w:lineRule="auto"/>
        <w:jc w:val="both"/>
        <w:rPr>
          <w:rFonts w:cs="Times New Roman"/>
        </w:rPr>
      </w:pPr>
      <w:r w:rsidRPr="00562A81">
        <w:rPr>
          <w:rFonts w:cs="Times New Roman"/>
        </w:rPr>
        <w:t>Political influences and insufficient regulatory frameworks often result in higher rates of non-performing loans, highlighting the need for stronger internal controls and audit mechanisms (</w:t>
      </w:r>
      <w:proofErr w:type="spellStart"/>
      <w:r w:rsidRPr="00562A81">
        <w:rPr>
          <w:rFonts w:cs="Times New Roman"/>
        </w:rPr>
        <w:t>Wolelitu</w:t>
      </w:r>
      <w:proofErr w:type="spellEnd"/>
      <w:r w:rsidRPr="00562A81">
        <w:rPr>
          <w:rFonts w:cs="Times New Roman"/>
        </w:rPr>
        <w:t xml:space="preserve">, 2022). Research indicates that improved governance quality is directly tied to </w:t>
      </w:r>
      <w:r w:rsidRPr="00562A81">
        <w:rPr>
          <w:rFonts w:cs="Times New Roman"/>
        </w:rPr>
        <w:lastRenderedPageBreak/>
        <w:t>sustained profitability in East African banks, emphasizing that effective corporate governance practices can bolster resilience in volatile markets (</w:t>
      </w:r>
      <w:proofErr w:type="spellStart"/>
      <w:r w:rsidRPr="00562A81">
        <w:rPr>
          <w:rFonts w:cs="Times New Roman"/>
        </w:rPr>
        <w:t>Tesfaye</w:t>
      </w:r>
      <w:proofErr w:type="spellEnd"/>
      <w:r w:rsidRPr="00562A81">
        <w:rPr>
          <w:rFonts w:cs="Times New Roman"/>
        </w:rPr>
        <w:t>, 2018). The Ethiopian banking landscape is characterized by a high degree of state ownership and ongoing liberalization, which creates distinct governance issues. Many banks experience oversized boards and significant political interference, complicating effective governance and impairing financial performance (</w:t>
      </w:r>
      <w:proofErr w:type="spellStart"/>
      <w:r w:rsidRPr="00562A81">
        <w:rPr>
          <w:rFonts w:cs="Times New Roman"/>
        </w:rPr>
        <w:t>Getahun</w:t>
      </w:r>
      <w:proofErr w:type="spellEnd"/>
      <w:r w:rsidRPr="00562A81">
        <w:rPr>
          <w:rFonts w:cs="Times New Roman"/>
        </w:rPr>
        <w:t xml:space="preserve">, 2007).  </w:t>
      </w:r>
    </w:p>
    <w:p w14:paraId="52B80756" w14:textId="0775A17B" w:rsidR="00713699" w:rsidRPr="00562A81" w:rsidRDefault="00713699" w:rsidP="00713699">
      <w:pPr>
        <w:spacing w:line="360" w:lineRule="auto"/>
        <w:jc w:val="both"/>
        <w:rPr>
          <w:rFonts w:cs="Times New Roman"/>
        </w:rPr>
      </w:pPr>
      <w:r w:rsidRPr="00562A81">
        <w:rPr>
          <w:rFonts w:cs="Times New Roman"/>
        </w:rPr>
        <w:t>Empirical studies reveal that larger board sizes may negatively affect ROA, while increased frequency of board meetings can lead to improved performance outcomes. Since the implementation of reforms in 2010, aimed at enhancing the privatization and oversight of private banks, the Ethiopian banking sector has attempted to address these gaps (</w:t>
      </w:r>
      <w:proofErr w:type="spellStart"/>
      <w:r w:rsidRPr="00562A81">
        <w:rPr>
          <w:rFonts w:cs="Times New Roman"/>
        </w:rPr>
        <w:t>Kebede</w:t>
      </w:r>
      <w:proofErr w:type="spellEnd"/>
      <w:r w:rsidRPr="00562A81">
        <w:rPr>
          <w:rFonts w:cs="Times New Roman"/>
        </w:rPr>
        <w:t xml:space="preserve">, 2016). The overarching objective of this study is to analyze the effects of corporate governance on the financial performance of commercial banks in Ethiopia. By exploring various governance variables, including board size, gender diversity, and audit committee effectiveness, the study aims to provide insights into how these factors relate to key performance indicators in the banking sector. In conclusion, while corporate governance plays a significant role in influencing the financial performance of commercial banks globally, the specific challenges faced by Ethiopian banks ranging from board size and political interference to compliance with emerging regulatory frameworks suggest that a tailored approach is necessary. As governance reforms continue to evolve, enhancing the effectiveness of boards and establishing robust governance mechanisms </w:t>
      </w:r>
      <w:r w:rsidR="00000B29">
        <w:rPr>
          <w:rFonts w:cs="Times New Roman"/>
        </w:rPr>
        <w:t>was</w:t>
      </w:r>
      <w:r w:rsidRPr="00562A81">
        <w:rPr>
          <w:rFonts w:cs="Times New Roman"/>
        </w:rPr>
        <w:t xml:space="preserve"> essential for improving the financial health of these institutions.</w:t>
      </w:r>
    </w:p>
    <w:p w14:paraId="78FE4D9F" w14:textId="445D81E3" w:rsidR="00713699" w:rsidRPr="00562A81" w:rsidRDefault="00713699" w:rsidP="00713699">
      <w:pPr>
        <w:spacing w:line="360" w:lineRule="auto"/>
        <w:jc w:val="both"/>
        <w:rPr>
          <w:rFonts w:eastAsia="Times New Roman" w:cs="Times New Roman"/>
          <w:szCs w:val="24"/>
        </w:rPr>
      </w:pPr>
      <w:r w:rsidRPr="00562A81">
        <w:rPr>
          <w:rFonts w:cs="Times New Roman"/>
          <w:szCs w:val="24"/>
        </w:rPr>
        <w:t xml:space="preserve">By concentrating on these critical issues, this analysis seeks to illuminate how tailored corporate governance frameworks can fortify financial performance in Ethiopian banking. Ultimately, enhancing corporate governance structures promises to create more resilient, accountable, and high-performing financial institutions, contributing to the overall stability and growth of the banking sector in Ethiopia. </w:t>
      </w:r>
      <w:hyperlink r:id="rId9" w:tgtFrame="_blank" w:history="1"/>
      <w:r w:rsidRPr="00562A81">
        <w:rPr>
          <w:rFonts w:eastAsia="Times New Roman" w:cs="Times New Roman"/>
          <w:szCs w:val="24"/>
        </w:rPr>
        <w:t>The main objective of this study is to analyze the effects of corporate governance on the financial performance of commercial banks in Ethiopia. This involves examining various governance mechanisms, such as board composition, ownership structure, and risk management practices, to understand their influence on key financial metrics like return on assets (R</w:t>
      </w:r>
      <w:r w:rsidR="0073151F">
        <w:rPr>
          <w:rFonts w:eastAsia="Times New Roman" w:cs="Times New Roman"/>
          <w:szCs w:val="24"/>
        </w:rPr>
        <w:t>OA) and return on equity (ROE).</w:t>
      </w:r>
    </w:p>
    <w:p w14:paraId="4EF4D5BB" w14:textId="2C337E9C" w:rsidR="00713699" w:rsidRPr="00562A81" w:rsidRDefault="00713699" w:rsidP="008F0410">
      <w:pPr>
        <w:pStyle w:val="Heading2"/>
        <w:numPr>
          <w:ilvl w:val="1"/>
          <w:numId w:val="15"/>
        </w:numPr>
      </w:pPr>
      <w:bookmarkStart w:id="15" w:name="_Toc223955367"/>
      <w:r w:rsidRPr="00562A81">
        <w:lastRenderedPageBreak/>
        <w:t>Statement of the Problems</w:t>
      </w:r>
      <w:bookmarkEnd w:id="15"/>
    </w:p>
    <w:p w14:paraId="21B84246" w14:textId="77777777" w:rsidR="00713699" w:rsidRPr="00562A81" w:rsidRDefault="00713699" w:rsidP="00713699">
      <w:pPr>
        <w:spacing w:line="360" w:lineRule="auto"/>
        <w:jc w:val="both"/>
        <w:rPr>
          <w:rFonts w:cs="Times New Roman"/>
          <w:szCs w:val="24"/>
        </w:rPr>
      </w:pPr>
      <w:r w:rsidRPr="00562A81">
        <w:rPr>
          <w:rFonts w:cs="Times New Roman"/>
          <w:szCs w:val="24"/>
        </w:rPr>
        <w:t>Ethiopia's commercial banking sector is crucial for the country's economic growth, boasting assets exceeding ETB 2 trillion as of 2023. However, the sector faces persistent governance deficiencies that significantly undermine financial performance, particularly during ongoing liberalization efforts (</w:t>
      </w:r>
      <w:proofErr w:type="spellStart"/>
      <w:r w:rsidRPr="00562A81">
        <w:rPr>
          <w:rFonts w:cs="Times New Roman"/>
          <w:szCs w:val="24"/>
        </w:rPr>
        <w:t>Alelign</w:t>
      </w:r>
      <w:proofErr w:type="spellEnd"/>
      <w:r w:rsidRPr="00562A81">
        <w:rPr>
          <w:rFonts w:cs="Times New Roman"/>
          <w:szCs w:val="24"/>
        </w:rPr>
        <w:t xml:space="preserve">, 2017; </w:t>
      </w:r>
      <w:proofErr w:type="spellStart"/>
      <w:r w:rsidRPr="00562A81">
        <w:rPr>
          <w:rFonts w:cs="Times New Roman"/>
          <w:szCs w:val="24"/>
        </w:rPr>
        <w:t>Tesfaye</w:t>
      </w:r>
      <w:proofErr w:type="spellEnd"/>
      <w:r w:rsidRPr="00562A81">
        <w:rPr>
          <w:rFonts w:cs="Times New Roman"/>
          <w:szCs w:val="24"/>
        </w:rPr>
        <w:t>, 2018). Despite directives from the National Bank of Ethiopia (NBE), such as SBB/91/2024 which mandates board independence and effective audit committees the actual implementation of these directives lags behind.</w:t>
      </w:r>
    </w:p>
    <w:p w14:paraId="34D33B04" w14:textId="77777777" w:rsidR="00713699" w:rsidRPr="00562A81" w:rsidRDefault="00713699" w:rsidP="00713699">
      <w:pPr>
        <w:spacing w:line="360" w:lineRule="auto"/>
        <w:jc w:val="both"/>
        <w:rPr>
          <w:rFonts w:cs="Times New Roman"/>
          <w:szCs w:val="24"/>
        </w:rPr>
      </w:pPr>
      <w:r w:rsidRPr="00562A81">
        <w:rPr>
          <w:rFonts w:cs="Times New Roman"/>
          <w:szCs w:val="24"/>
        </w:rPr>
        <w:t>Several factors contribute to this slow progress. Firstly, many banks have oversized boards, averaging between 12 to 15 members, which complicates decision-making processes and coordination. Secondly, CEO duality is prevalent, with approximately 60% of private banks having a CEO who also serves as the board chair. This concentration of power can lead to conflicts of interest and reduced accountability. Additionally, the frequency of board meetings is concerning, with most banks holding fewer than 10 meetings annually. Weak audit effectiveness further compounds these governance issues, as does the presence of state-dominated ownership structures that are often susceptible to political interference (</w:t>
      </w:r>
      <w:proofErr w:type="spellStart"/>
      <w:r w:rsidRPr="00562A81">
        <w:rPr>
          <w:rFonts w:cs="Times New Roman"/>
          <w:szCs w:val="24"/>
        </w:rPr>
        <w:t>Sakilu</w:t>
      </w:r>
      <w:proofErr w:type="spellEnd"/>
      <w:r w:rsidRPr="00562A81">
        <w:rPr>
          <w:rFonts w:cs="Times New Roman"/>
          <w:szCs w:val="24"/>
        </w:rPr>
        <w:t xml:space="preserve"> &amp; </w:t>
      </w:r>
      <w:proofErr w:type="spellStart"/>
      <w:r w:rsidRPr="00562A81">
        <w:rPr>
          <w:rFonts w:cs="Times New Roman"/>
          <w:szCs w:val="24"/>
        </w:rPr>
        <w:t>Getinet</w:t>
      </w:r>
      <w:proofErr w:type="spellEnd"/>
      <w:r w:rsidRPr="00562A81">
        <w:rPr>
          <w:rFonts w:cs="Times New Roman"/>
          <w:szCs w:val="24"/>
        </w:rPr>
        <w:t xml:space="preserve">, 2015; Amare &amp; </w:t>
      </w:r>
      <w:proofErr w:type="spellStart"/>
      <w:r w:rsidRPr="00562A81">
        <w:rPr>
          <w:rFonts w:cs="Times New Roman"/>
          <w:szCs w:val="24"/>
        </w:rPr>
        <w:t>Endashaw</w:t>
      </w:r>
      <w:proofErr w:type="spellEnd"/>
      <w:r w:rsidRPr="00562A81">
        <w:rPr>
          <w:rFonts w:cs="Times New Roman"/>
          <w:szCs w:val="24"/>
        </w:rPr>
        <w:t>, 2024).</w:t>
      </w:r>
    </w:p>
    <w:p w14:paraId="268BDC26" w14:textId="77777777" w:rsidR="00713699" w:rsidRPr="00562A81" w:rsidRDefault="00713699" w:rsidP="00713699">
      <w:pPr>
        <w:spacing w:line="360" w:lineRule="auto"/>
        <w:jc w:val="both"/>
        <w:rPr>
          <w:rFonts w:cs="Times New Roman"/>
          <w:szCs w:val="24"/>
        </w:rPr>
      </w:pPr>
      <w:r w:rsidRPr="00562A81">
        <w:rPr>
          <w:rFonts w:cs="Times New Roman"/>
          <w:szCs w:val="24"/>
        </w:rPr>
        <w:t>These governance weaknesses are reflected in declining financial performance metrics. For instance, Return on Assets (ROA) decreased from 3.2% in 2015 to 1.8% in 2022, coupled with rising non-performing loans (NPLs), which are currently between 5% and 7%. This decline threatens profitability and overall stability, highlighting concerns raised in various NBE reports (</w:t>
      </w:r>
      <w:proofErr w:type="spellStart"/>
      <w:r w:rsidRPr="00562A81">
        <w:rPr>
          <w:rFonts w:cs="Times New Roman"/>
          <w:szCs w:val="24"/>
        </w:rPr>
        <w:t>Duressa</w:t>
      </w:r>
      <w:proofErr w:type="spellEnd"/>
      <w:r w:rsidRPr="00562A81">
        <w:rPr>
          <w:rFonts w:cs="Times New Roman"/>
          <w:szCs w:val="24"/>
        </w:rPr>
        <w:t xml:space="preserve">, 2022; </w:t>
      </w:r>
      <w:proofErr w:type="spellStart"/>
      <w:r w:rsidRPr="00562A81">
        <w:rPr>
          <w:rFonts w:cs="Times New Roman"/>
          <w:szCs w:val="24"/>
        </w:rPr>
        <w:t>Kebede</w:t>
      </w:r>
      <w:proofErr w:type="spellEnd"/>
      <w:r w:rsidRPr="00562A81">
        <w:rPr>
          <w:rFonts w:cs="Times New Roman"/>
          <w:szCs w:val="24"/>
        </w:rPr>
        <w:t xml:space="preserve">, 2016). The implications of these governance gaps are alarming. A reported 15% of banks failed to meet capital adequacy ratios between 2020 and 2022, thereby increasing systemic risks in a sector that manages about 80% of national deposits. </w:t>
      </w:r>
    </w:p>
    <w:p w14:paraId="5E897385" w14:textId="77777777" w:rsidR="00713699" w:rsidRPr="00562A81" w:rsidRDefault="00713699" w:rsidP="00713699">
      <w:pPr>
        <w:spacing w:line="360" w:lineRule="auto"/>
        <w:jc w:val="both"/>
        <w:rPr>
          <w:rFonts w:cs="Times New Roman"/>
          <w:szCs w:val="24"/>
        </w:rPr>
      </w:pPr>
      <w:r w:rsidRPr="00562A81">
        <w:rPr>
          <w:rFonts w:cs="Times New Roman"/>
          <w:szCs w:val="24"/>
        </w:rPr>
        <w:t>Alarmingly, Ethiopian banks have only achieved a 40% compliance rate with the Basel principles, which are critical for ensuring financial stability (</w:t>
      </w:r>
      <w:proofErr w:type="spellStart"/>
      <w:r w:rsidRPr="00562A81">
        <w:rPr>
          <w:rFonts w:cs="Times New Roman"/>
          <w:szCs w:val="24"/>
        </w:rPr>
        <w:t>Wolelitu</w:t>
      </w:r>
      <w:proofErr w:type="spellEnd"/>
      <w:r w:rsidRPr="00562A81">
        <w:rPr>
          <w:rFonts w:cs="Times New Roman"/>
          <w:szCs w:val="24"/>
        </w:rPr>
        <w:t xml:space="preserve">, 2022; Rao &amp; </w:t>
      </w:r>
      <w:proofErr w:type="spellStart"/>
      <w:r w:rsidRPr="00562A81">
        <w:rPr>
          <w:rFonts w:cs="Times New Roman"/>
          <w:szCs w:val="24"/>
        </w:rPr>
        <w:t>Desta</w:t>
      </w:r>
      <w:proofErr w:type="spellEnd"/>
      <w:r w:rsidRPr="00562A81">
        <w:rPr>
          <w:rFonts w:cs="Times New Roman"/>
          <w:szCs w:val="24"/>
        </w:rPr>
        <w:t>, 2016). Political interference is particularly evident in state-owned entities like the Commercial Bank of Ethiopia (CBE), leading to mismanagement. Meanwhile, private banks grapple with agency conflicts arising from dominant insiders, resulting in an estimated annual loss of ETB 50 billion attributable to fraud and operational inefficiencies (</w:t>
      </w:r>
      <w:proofErr w:type="spellStart"/>
      <w:r w:rsidRPr="00562A81">
        <w:rPr>
          <w:rFonts w:cs="Times New Roman"/>
          <w:szCs w:val="24"/>
        </w:rPr>
        <w:t>Tesfaye</w:t>
      </w:r>
      <w:proofErr w:type="spellEnd"/>
      <w:r w:rsidRPr="00562A81">
        <w:rPr>
          <w:rFonts w:cs="Times New Roman"/>
          <w:szCs w:val="24"/>
        </w:rPr>
        <w:t xml:space="preserve">, 2018; </w:t>
      </w:r>
      <w:proofErr w:type="spellStart"/>
      <w:r w:rsidRPr="00562A81">
        <w:rPr>
          <w:rFonts w:cs="Times New Roman"/>
          <w:szCs w:val="24"/>
        </w:rPr>
        <w:t>Ferede</w:t>
      </w:r>
      <w:proofErr w:type="spellEnd"/>
      <w:r w:rsidRPr="00562A81">
        <w:rPr>
          <w:rFonts w:cs="Times New Roman"/>
          <w:szCs w:val="24"/>
        </w:rPr>
        <w:t xml:space="preserve">, 2025). Such financial losses pose a severe threat to the banking sector's contributions to GDP, which range from 8% to </w:t>
      </w:r>
      <w:r w:rsidRPr="00562A81">
        <w:rPr>
          <w:rFonts w:cs="Times New Roman"/>
          <w:szCs w:val="24"/>
        </w:rPr>
        <w:lastRenderedPageBreak/>
        <w:t>10%, and undermine investor confidence, especially as foreign entities contemplate entry following reforms anticipated post-2024.</w:t>
      </w:r>
    </w:p>
    <w:p w14:paraId="5A21ADBA" w14:textId="21012193" w:rsidR="00713699" w:rsidRPr="00562A81" w:rsidRDefault="00713699" w:rsidP="00713699">
      <w:pPr>
        <w:spacing w:line="360" w:lineRule="auto"/>
        <w:jc w:val="both"/>
        <w:rPr>
          <w:rFonts w:cs="Times New Roman"/>
          <w:szCs w:val="24"/>
        </w:rPr>
      </w:pPr>
      <w:r w:rsidRPr="00562A81">
        <w:rPr>
          <w:rFonts w:cs="Times New Roman"/>
          <w:szCs w:val="24"/>
        </w:rPr>
        <w:t xml:space="preserve">Previous research highlights several critical gaps in understanding the governance-performance nexus in Ethiopia's banking sector. For example, </w:t>
      </w:r>
      <w:proofErr w:type="spellStart"/>
      <w:r w:rsidRPr="00562A81">
        <w:rPr>
          <w:rFonts w:cs="Times New Roman"/>
          <w:szCs w:val="24"/>
        </w:rPr>
        <w:t>Alelign</w:t>
      </w:r>
      <w:proofErr w:type="spellEnd"/>
      <w:r w:rsidRPr="00562A81">
        <w:rPr>
          <w:rFonts w:cs="Times New Roman"/>
          <w:szCs w:val="24"/>
        </w:rPr>
        <w:t xml:space="preserve"> (2017) identified a negative relationship between board size and ROA but did not consider the implications of CEO duality. Similarly, </w:t>
      </w:r>
      <w:proofErr w:type="spellStart"/>
      <w:r w:rsidRPr="00562A81">
        <w:rPr>
          <w:rFonts w:cs="Times New Roman"/>
          <w:szCs w:val="24"/>
        </w:rPr>
        <w:t>Sakilu</w:t>
      </w:r>
      <w:proofErr w:type="spellEnd"/>
      <w:r w:rsidRPr="00562A81">
        <w:rPr>
          <w:rFonts w:cs="Times New Roman"/>
          <w:szCs w:val="24"/>
        </w:rPr>
        <w:t xml:space="preserve"> and </w:t>
      </w:r>
      <w:proofErr w:type="spellStart"/>
      <w:r w:rsidRPr="00562A81">
        <w:rPr>
          <w:rFonts w:cs="Times New Roman"/>
          <w:szCs w:val="24"/>
        </w:rPr>
        <w:t>Getinet</w:t>
      </w:r>
      <w:proofErr w:type="spellEnd"/>
      <w:r w:rsidRPr="00562A81">
        <w:rPr>
          <w:rFonts w:cs="Times New Roman"/>
          <w:szCs w:val="24"/>
        </w:rPr>
        <w:t xml:space="preserve"> (2015) affirmed the positive impact of audit committees on financial performance, yet they overlooked ownership structures. Amare and </w:t>
      </w:r>
      <w:proofErr w:type="spellStart"/>
      <w:r w:rsidRPr="00562A81">
        <w:rPr>
          <w:rFonts w:cs="Times New Roman"/>
          <w:szCs w:val="24"/>
        </w:rPr>
        <w:t>Endashaw</w:t>
      </w:r>
      <w:proofErr w:type="spellEnd"/>
      <w:r w:rsidRPr="00562A81">
        <w:rPr>
          <w:rFonts w:cs="Times New Roman"/>
          <w:szCs w:val="24"/>
        </w:rPr>
        <w:t xml:space="preserve"> (2024) focused on board independence but utilized a limited dataset from 2015 to 2020, missing the recent post-COVID dynamics. </w:t>
      </w:r>
      <w:proofErr w:type="spellStart"/>
      <w:r w:rsidRPr="00562A81">
        <w:rPr>
          <w:rFonts w:cs="Times New Roman"/>
          <w:szCs w:val="24"/>
        </w:rPr>
        <w:t>Tesfaye</w:t>
      </w:r>
      <w:proofErr w:type="spellEnd"/>
      <w:r w:rsidRPr="00562A81">
        <w:rPr>
          <w:rFonts w:cs="Times New Roman"/>
          <w:szCs w:val="24"/>
        </w:rPr>
        <w:t xml:space="preserve"> (2018) primarily investigated the CBE without benchmarking against private banks. Other studies like </w:t>
      </w:r>
      <w:proofErr w:type="spellStart"/>
      <w:r w:rsidRPr="00562A81">
        <w:rPr>
          <w:rFonts w:cs="Times New Roman"/>
          <w:szCs w:val="24"/>
        </w:rPr>
        <w:t>Duressa</w:t>
      </w:r>
      <w:proofErr w:type="spellEnd"/>
      <w:r w:rsidRPr="00562A81">
        <w:rPr>
          <w:rFonts w:cs="Times New Roman"/>
          <w:szCs w:val="24"/>
        </w:rPr>
        <w:t xml:space="preserve"> (2022) and </w:t>
      </w:r>
      <w:proofErr w:type="spellStart"/>
      <w:r w:rsidRPr="00562A81">
        <w:rPr>
          <w:rFonts w:cs="Times New Roman"/>
          <w:szCs w:val="24"/>
        </w:rPr>
        <w:t>Kebede</w:t>
      </w:r>
      <w:proofErr w:type="spellEnd"/>
      <w:r w:rsidRPr="00562A81">
        <w:rPr>
          <w:rFonts w:cs="Times New Roman"/>
          <w:szCs w:val="24"/>
        </w:rPr>
        <w:t xml:space="preserve"> (2016) examined board meeting frequency and duality, albeit only partially, through cross-sectional analysis and lacking a longitudinal perspective. While </w:t>
      </w:r>
      <w:proofErr w:type="spellStart"/>
      <w:r w:rsidRPr="00562A81">
        <w:rPr>
          <w:rFonts w:cs="Times New Roman"/>
          <w:szCs w:val="24"/>
        </w:rPr>
        <w:t>Wolelitu</w:t>
      </w:r>
      <w:proofErr w:type="spellEnd"/>
      <w:r w:rsidRPr="00562A81">
        <w:rPr>
          <w:rFonts w:cs="Times New Roman"/>
          <w:szCs w:val="24"/>
        </w:rPr>
        <w:t xml:space="preserve"> (2022) and Rao and </w:t>
      </w:r>
      <w:proofErr w:type="spellStart"/>
      <w:r w:rsidRPr="00562A81">
        <w:rPr>
          <w:rFonts w:cs="Times New Roman"/>
          <w:szCs w:val="24"/>
        </w:rPr>
        <w:t>Desta</w:t>
      </w:r>
      <w:proofErr w:type="spellEnd"/>
      <w:r w:rsidRPr="00562A81">
        <w:rPr>
          <w:rFonts w:cs="Times New Roman"/>
          <w:szCs w:val="24"/>
        </w:rPr>
        <w:t xml:space="preserve"> (2016) discussed ownership issues, they failed to propose integrated models that encompass all governance variables namely board size, independence, CEO duality, audit effectiveness, meeting frequency, and ownership</w:t>
      </w:r>
      <w:r w:rsidR="007D2405">
        <w:rPr>
          <w:rFonts w:cs="Times New Roman"/>
          <w:szCs w:val="24"/>
        </w:rPr>
        <w:t xml:space="preserve"> </w:t>
      </w:r>
      <w:r w:rsidRPr="00562A81">
        <w:rPr>
          <w:rFonts w:cs="Times New Roman"/>
          <w:szCs w:val="24"/>
        </w:rPr>
        <w:t>against ROA or ROE.</w:t>
      </w:r>
    </w:p>
    <w:p w14:paraId="37EF3EAC" w14:textId="2BA04D28" w:rsidR="00713699" w:rsidRPr="00562A81" w:rsidRDefault="00713699" w:rsidP="00713699">
      <w:pPr>
        <w:spacing w:line="360" w:lineRule="auto"/>
        <w:jc w:val="both"/>
        <w:rPr>
          <w:rFonts w:eastAsia="Times New Roman" w:cs="Times New Roman"/>
          <w:szCs w:val="24"/>
        </w:rPr>
      </w:pPr>
      <w:r w:rsidRPr="00562A81">
        <w:rPr>
          <w:rFonts w:cs="Times New Roman"/>
          <w:szCs w:val="24"/>
        </w:rPr>
        <w:t xml:space="preserve">The lack of comprehensive studies that holistically address these governance variables using updated data from the NBE (2020-2025) leaves significant gaps in our understanding of the interactions present within Ethiopia's hybrid public-private banking context. </w:t>
      </w:r>
      <w:r w:rsidRPr="00562A81">
        <w:rPr>
          <w:rFonts w:eastAsia="Times New Roman" w:cs="Times New Roman"/>
          <w:szCs w:val="24"/>
        </w:rPr>
        <w:t>This study aims to analyze how corporate governance affects the financial performance of commercial banks in Ethiopia, focusing specifically on factors such as board size, board independence, CEO duality, audit committee effectiveness, meeting frequ</w:t>
      </w:r>
      <w:r w:rsidR="00003DFF">
        <w:rPr>
          <w:rFonts w:eastAsia="Times New Roman" w:cs="Times New Roman"/>
          <w:szCs w:val="24"/>
        </w:rPr>
        <w:t xml:space="preserve">ency, and ownership structure. </w:t>
      </w:r>
    </w:p>
    <w:p w14:paraId="70441A1C" w14:textId="77777777" w:rsidR="00713699" w:rsidRPr="00562A81" w:rsidRDefault="00713699" w:rsidP="00713699">
      <w:pPr>
        <w:spacing w:line="360" w:lineRule="auto"/>
        <w:jc w:val="both"/>
        <w:rPr>
          <w:rFonts w:cs="Times New Roman"/>
          <w:szCs w:val="24"/>
        </w:rPr>
      </w:pPr>
      <w:r w:rsidRPr="00562A81">
        <w:rPr>
          <w:rFonts w:eastAsia="Times New Roman" w:cs="Times New Roman"/>
          <w:szCs w:val="24"/>
        </w:rPr>
        <w:t>Previous studies highlight these relationships but often overlook the broader context of governance as a comprehensive system. This research seeks to fill existing gaps by providing a more integrated perspective on governance influences, ultimately offering insights to enhance the financial performance of Ethiopian banks.</w:t>
      </w:r>
    </w:p>
    <w:p w14:paraId="7FAA84E7" w14:textId="77777777" w:rsidR="00713699" w:rsidRPr="00562A81" w:rsidRDefault="00713699" w:rsidP="008F0410">
      <w:pPr>
        <w:pStyle w:val="Heading2"/>
        <w:numPr>
          <w:ilvl w:val="1"/>
          <w:numId w:val="15"/>
        </w:numPr>
      </w:pPr>
      <w:bookmarkStart w:id="16" w:name="_Toc223955368"/>
      <w:r w:rsidRPr="00562A81">
        <w:t>Research Questions:</w:t>
      </w:r>
      <w:bookmarkEnd w:id="16"/>
    </w:p>
    <w:p w14:paraId="4BB97EF0" w14:textId="16A7288E" w:rsidR="00713699" w:rsidRPr="004645D9" w:rsidRDefault="00003DFF" w:rsidP="00713699">
      <w:pPr>
        <w:pStyle w:val="ListParagraph"/>
        <w:numPr>
          <w:ilvl w:val="0"/>
          <w:numId w:val="18"/>
        </w:numPr>
        <w:spacing w:after="200" w:line="360" w:lineRule="auto"/>
        <w:jc w:val="both"/>
        <w:rPr>
          <w:rStyle w:val="Strong"/>
          <w:rFonts w:cs="Times New Roman"/>
          <w:b w:val="0"/>
          <w:bCs w:val="0"/>
        </w:rPr>
      </w:pPr>
      <w:r>
        <w:rPr>
          <w:rStyle w:val="Strong"/>
          <w:rFonts w:cs="Times New Roman"/>
          <w:b w:val="0"/>
        </w:rPr>
        <w:t>How does  board size affect</w:t>
      </w:r>
      <w:r w:rsidR="00713699" w:rsidRPr="004645D9">
        <w:rPr>
          <w:rStyle w:val="Strong"/>
          <w:rFonts w:cs="Times New Roman"/>
          <w:b w:val="0"/>
        </w:rPr>
        <w:t xml:space="preserve"> the financial performance (ROA/ROE) of commercial banks in Ethiopia?</w:t>
      </w:r>
    </w:p>
    <w:p w14:paraId="2647A21E" w14:textId="557A8C2E" w:rsidR="00713699" w:rsidRPr="004645D9" w:rsidRDefault="00003DFF" w:rsidP="00713699">
      <w:pPr>
        <w:pStyle w:val="ListParagraph"/>
        <w:numPr>
          <w:ilvl w:val="0"/>
          <w:numId w:val="18"/>
        </w:numPr>
        <w:spacing w:after="200" w:line="360" w:lineRule="auto"/>
        <w:jc w:val="both"/>
        <w:rPr>
          <w:rStyle w:val="Strong"/>
          <w:rFonts w:cs="Times New Roman"/>
          <w:b w:val="0"/>
          <w:bCs w:val="0"/>
        </w:rPr>
      </w:pPr>
      <w:r>
        <w:rPr>
          <w:rStyle w:val="Strong"/>
          <w:rFonts w:cs="Times New Roman"/>
          <w:b w:val="0"/>
        </w:rPr>
        <w:t xml:space="preserve">To what extent </w:t>
      </w:r>
      <w:r w:rsidR="00713699" w:rsidRPr="004645D9">
        <w:rPr>
          <w:rStyle w:val="Strong"/>
          <w:rFonts w:cs="Times New Roman"/>
          <w:b w:val="0"/>
        </w:rPr>
        <w:t xml:space="preserve"> does board independence affect the financial performance of commercial banks in Ethiopia?</w:t>
      </w:r>
    </w:p>
    <w:p w14:paraId="25232614" w14:textId="2908A9A5" w:rsidR="00713699" w:rsidRPr="004645D9" w:rsidRDefault="00713699" w:rsidP="00713699">
      <w:pPr>
        <w:pStyle w:val="ListParagraph"/>
        <w:numPr>
          <w:ilvl w:val="0"/>
          <w:numId w:val="18"/>
        </w:numPr>
        <w:spacing w:after="200" w:line="360" w:lineRule="auto"/>
        <w:jc w:val="both"/>
        <w:rPr>
          <w:rStyle w:val="Strong"/>
          <w:rFonts w:cs="Times New Roman"/>
          <w:b w:val="0"/>
          <w:bCs w:val="0"/>
        </w:rPr>
      </w:pPr>
      <w:r w:rsidRPr="004645D9">
        <w:rPr>
          <w:rStyle w:val="Strong"/>
          <w:rFonts w:cs="Times New Roman"/>
          <w:b w:val="0"/>
        </w:rPr>
        <w:lastRenderedPageBreak/>
        <w:t xml:space="preserve">What </w:t>
      </w:r>
      <w:r w:rsidR="00003DFF">
        <w:rPr>
          <w:rStyle w:val="Strong"/>
          <w:rFonts w:cs="Times New Roman"/>
          <w:b w:val="0"/>
        </w:rPr>
        <w:t>effect</w:t>
      </w:r>
      <w:r w:rsidRPr="004645D9">
        <w:rPr>
          <w:rStyle w:val="Strong"/>
          <w:rFonts w:cs="Times New Roman"/>
          <w:b w:val="0"/>
        </w:rPr>
        <w:t xml:space="preserve"> </w:t>
      </w:r>
      <w:r w:rsidR="00003DFF">
        <w:rPr>
          <w:rStyle w:val="Strong"/>
          <w:rFonts w:cs="Times New Roman"/>
          <w:b w:val="0"/>
        </w:rPr>
        <w:t xml:space="preserve">of </w:t>
      </w:r>
      <w:r w:rsidRPr="004645D9">
        <w:rPr>
          <w:rStyle w:val="Strong"/>
          <w:rFonts w:cs="Times New Roman"/>
          <w:b w:val="0"/>
        </w:rPr>
        <w:t>CEO duality have on the financial performance metrics of Ethiopian commercial banks?</w:t>
      </w:r>
    </w:p>
    <w:p w14:paraId="27E73E60" w14:textId="77777777" w:rsidR="00C41B42" w:rsidRPr="00C41B42" w:rsidRDefault="00C41B42" w:rsidP="00C41B42">
      <w:pPr>
        <w:pStyle w:val="ListParagraph"/>
        <w:numPr>
          <w:ilvl w:val="0"/>
          <w:numId w:val="18"/>
        </w:numPr>
        <w:spacing w:after="200" w:line="360" w:lineRule="auto"/>
        <w:jc w:val="both"/>
        <w:rPr>
          <w:rStyle w:val="Strong"/>
          <w:rFonts w:cs="Times New Roman"/>
          <w:b w:val="0"/>
        </w:rPr>
      </w:pPr>
      <w:r w:rsidRPr="00C41B42">
        <w:rPr>
          <w:rStyle w:val="Strong"/>
          <w:rFonts w:cs="Times New Roman"/>
          <w:b w:val="0"/>
        </w:rPr>
        <w:t>How does audit committee effectiveness impact the financial performance of commercial banks in Ethiopia?</w:t>
      </w:r>
    </w:p>
    <w:p w14:paraId="3A7404BF" w14:textId="77777777" w:rsidR="00713699" w:rsidRPr="004645D9" w:rsidRDefault="00713699" w:rsidP="00713699">
      <w:pPr>
        <w:pStyle w:val="ListParagraph"/>
        <w:numPr>
          <w:ilvl w:val="0"/>
          <w:numId w:val="18"/>
        </w:numPr>
        <w:spacing w:after="200" w:line="360" w:lineRule="auto"/>
        <w:jc w:val="both"/>
        <w:rPr>
          <w:rStyle w:val="Strong"/>
          <w:rFonts w:cs="Times New Roman"/>
          <w:b w:val="0"/>
          <w:bCs w:val="0"/>
        </w:rPr>
      </w:pPr>
      <w:r w:rsidRPr="004645D9">
        <w:rPr>
          <w:rStyle w:val="Strong"/>
          <w:rFonts w:cs="Times New Roman"/>
          <w:b w:val="0"/>
        </w:rPr>
        <w:t>How does the frequency of board meetings relate to the financial performance of commercial banks in Ethiopia?</w:t>
      </w:r>
    </w:p>
    <w:p w14:paraId="0FE6EF07" w14:textId="77777777" w:rsidR="00713699" w:rsidRPr="004645D9" w:rsidRDefault="00713699" w:rsidP="00713699">
      <w:pPr>
        <w:pStyle w:val="ListParagraph"/>
        <w:numPr>
          <w:ilvl w:val="0"/>
          <w:numId w:val="18"/>
        </w:numPr>
        <w:spacing w:after="200" w:line="360" w:lineRule="auto"/>
        <w:jc w:val="both"/>
        <w:rPr>
          <w:rFonts w:cs="Times New Roman"/>
          <w:b/>
        </w:rPr>
      </w:pPr>
      <w:r w:rsidRPr="004645D9">
        <w:rPr>
          <w:rStyle w:val="Strong"/>
          <w:rFonts w:cs="Times New Roman"/>
          <w:b w:val="0"/>
        </w:rPr>
        <w:t>What effect does ownership structure have on the financial performance of commercial banks in Ethiopia?</w:t>
      </w:r>
    </w:p>
    <w:p w14:paraId="296C98A4" w14:textId="77777777" w:rsidR="00713699" w:rsidRPr="00562A81" w:rsidRDefault="00713699" w:rsidP="008F0410">
      <w:pPr>
        <w:pStyle w:val="Heading2"/>
        <w:numPr>
          <w:ilvl w:val="1"/>
          <w:numId w:val="15"/>
        </w:numPr>
      </w:pPr>
      <w:bookmarkStart w:id="17" w:name="_Toc223955369"/>
      <w:r w:rsidRPr="00562A81">
        <w:t>Objective of the study</w:t>
      </w:r>
      <w:bookmarkEnd w:id="17"/>
    </w:p>
    <w:p w14:paraId="46288ECA" w14:textId="45953F46" w:rsidR="00713699" w:rsidRPr="00562A81" w:rsidRDefault="00713699" w:rsidP="008F0410">
      <w:pPr>
        <w:pStyle w:val="Heading2"/>
        <w:numPr>
          <w:ilvl w:val="2"/>
          <w:numId w:val="15"/>
        </w:numPr>
      </w:pPr>
      <w:bookmarkStart w:id="18" w:name="_Toc223955370"/>
      <w:r w:rsidRPr="00562A81">
        <w:t>General objective</w:t>
      </w:r>
      <w:bookmarkEnd w:id="18"/>
    </w:p>
    <w:p w14:paraId="1CFAB29A" w14:textId="77777777" w:rsidR="00713699" w:rsidRPr="00562A81" w:rsidRDefault="00713699" w:rsidP="00713699">
      <w:pPr>
        <w:spacing w:before="100" w:beforeAutospacing="1" w:after="100" w:afterAutospacing="1" w:line="360" w:lineRule="auto"/>
        <w:jc w:val="both"/>
        <w:rPr>
          <w:rFonts w:eastAsia="Times New Roman" w:cs="Times New Roman"/>
          <w:szCs w:val="24"/>
        </w:rPr>
      </w:pPr>
      <w:r w:rsidRPr="00562A81">
        <w:rPr>
          <w:rFonts w:eastAsia="Times New Roman" w:cs="Times New Roman"/>
          <w:szCs w:val="24"/>
        </w:rPr>
        <w:t>The general objective of the study is to analyze the effects of corporate governance on the financial performance of commercial banks in Ethiopia.</w:t>
      </w:r>
    </w:p>
    <w:p w14:paraId="58A281E7" w14:textId="77777777" w:rsidR="00713699" w:rsidRPr="00562A81" w:rsidRDefault="00713699" w:rsidP="008F0410">
      <w:pPr>
        <w:pStyle w:val="Heading2"/>
        <w:numPr>
          <w:ilvl w:val="2"/>
          <w:numId w:val="17"/>
        </w:numPr>
      </w:pPr>
      <w:bookmarkStart w:id="19" w:name="_Toc223955371"/>
      <w:r w:rsidRPr="00562A81">
        <w:t>Specific Objectives:</w:t>
      </w:r>
      <w:bookmarkEnd w:id="19"/>
    </w:p>
    <w:p w14:paraId="6D5E7174" w14:textId="77777777" w:rsidR="00713699" w:rsidRPr="004645D9" w:rsidRDefault="00713699" w:rsidP="004645D9">
      <w:pPr>
        <w:pStyle w:val="ListParagraph"/>
        <w:numPr>
          <w:ilvl w:val="0"/>
          <w:numId w:val="22"/>
        </w:numPr>
        <w:spacing w:line="360" w:lineRule="auto"/>
        <w:jc w:val="both"/>
        <w:rPr>
          <w:rStyle w:val="Strong"/>
          <w:rFonts w:cs="Times New Roman"/>
          <w:b w:val="0"/>
          <w:bCs w:val="0"/>
        </w:rPr>
      </w:pPr>
      <w:r w:rsidRPr="004645D9">
        <w:rPr>
          <w:rStyle w:val="Strong"/>
          <w:rFonts w:cs="Times New Roman"/>
          <w:b w:val="0"/>
        </w:rPr>
        <w:t>To examine the relationship between board size and financial performance (ROA/ROE) of commercial banks in Ethiopia.</w:t>
      </w:r>
    </w:p>
    <w:p w14:paraId="5B33569E" w14:textId="77777777" w:rsidR="00713699" w:rsidRPr="004645D9" w:rsidRDefault="00713699" w:rsidP="004645D9">
      <w:pPr>
        <w:pStyle w:val="ListParagraph"/>
        <w:numPr>
          <w:ilvl w:val="0"/>
          <w:numId w:val="22"/>
        </w:numPr>
        <w:spacing w:line="360" w:lineRule="auto"/>
        <w:jc w:val="both"/>
        <w:rPr>
          <w:rStyle w:val="Strong"/>
          <w:rFonts w:cs="Times New Roman"/>
          <w:b w:val="0"/>
          <w:bCs w:val="0"/>
        </w:rPr>
      </w:pPr>
      <w:r w:rsidRPr="004645D9">
        <w:rPr>
          <w:rStyle w:val="Strong"/>
          <w:rFonts w:cs="Times New Roman"/>
          <w:b w:val="0"/>
        </w:rPr>
        <w:t>To assess the impact of board independence on the financial performance commercial banks in Ethiopia.</w:t>
      </w:r>
    </w:p>
    <w:p w14:paraId="5B8EBF64" w14:textId="77777777" w:rsidR="00713699" w:rsidRPr="004645D9" w:rsidRDefault="00713699" w:rsidP="004645D9">
      <w:pPr>
        <w:pStyle w:val="ListParagraph"/>
        <w:numPr>
          <w:ilvl w:val="0"/>
          <w:numId w:val="22"/>
        </w:numPr>
        <w:spacing w:line="360" w:lineRule="auto"/>
        <w:jc w:val="both"/>
        <w:rPr>
          <w:rStyle w:val="Strong"/>
          <w:rFonts w:cs="Times New Roman"/>
          <w:b w:val="0"/>
          <w:bCs w:val="0"/>
        </w:rPr>
      </w:pPr>
      <w:r w:rsidRPr="004645D9">
        <w:rPr>
          <w:rStyle w:val="Strong"/>
          <w:rFonts w:cs="Times New Roman"/>
          <w:b w:val="0"/>
        </w:rPr>
        <w:t>To analyze the effect of CEO duality on the financial performance metrics of Ethiopian commercial banks.</w:t>
      </w:r>
    </w:p>
    <w:p w14:paraId="0E5150EC" w14:textId="77777777" w:rsidR="00713699" w:rsidRPr="004645D9" w:rsidRDefault="00713699" w:rsidP="004645D9">
      <w:pPr>
        <w:pStyle w:val="ListParagraph"/>
        <w:numPr>
          <w:ilvl w:val="0"/>
          <w:numId w:val="22"/>
        </w:numPr>
        <w:spacing w:line="360" w:lineRule="auto"/>
        <w:jc w:val="both"/>
        <w:rPr>
          <w:rStyle w:val="Strong"/>
          <w:rFonts w:cs="Times New Roman"/>
          <w:b w:val="0"/>
          <w:bCs w:val="0"/>
        </w:rPr>
      </w:pPr>
      <w:r w:rsidRPr="004645D9">
        <w:rPr>
          <w:rStyle w:val="Strong"/>
          <w:rFonts w:cs="Times New Roman"/>
          <w:b w:val="0"/>
        </w:rPr>
        <w:t>To evaluate how the effectiveness of audit committees influences the financial performance of commercial banks in Ethiopia.</w:t>
      </w:r>
    </w:p>
    <w:p w14:paraId="609A2F4C" w14:textId="77777777" w:rsidR="00713699" w:rsidRPr="004645D9" w:rsidRDefault="00713699" w:rsidP="004645D9">
      <w:pPr>
        <w:pStyle w:val="ListParagraph"/>
        <w:numPr>
          <w:ilvl w:val="0"/>
          <w:numId w:val="22"/>
        </w:numPr>
        <w:spacing w:line="360" w:lineRule="auto"/>
        <w:jc w:val="both"/>
        <w:rPr>
          <w:rStyle w:val="Strong"/>
          <w:rFonts w:cs="Times New Roman"/>
          <w:b w:val="0"/>
          <w:bCs w:val="0"/>
        </w:rPr>
      </w:pPr>
      <w:r w:rsidRPr="004645D9">
        <w:rPr>
          <w:rStyle w:val="Strong"/>
          <w:rFonts w:cs="Times New Roman"/>
          <w:b w:val="0"/>
        </w:rPr>
        <w:t>To investigate the relationship between the frequency of board meetings and the financial performance of commercial banks.</w:t>
      </w:r>
    </w:p>
    <w:p w14:paraId="16154DFB" w14:textId="77777777" w:rsidR="00713699" w:rsidRPr="004645D9" w:rsidRDefault="00713699" w:rsidP="004645D9">
      <w:pPr>
        <w:pStyle w:val="ListParagraph"/>
        <w:numPr>
          <w:ilvl w:val="0"/>
          <w:numId w:val="22"/>
        </w:numPr>
        <w:spacing w:line="360" w:lineRule="auto"/>
        <w:jc w:val="both"/>
        <w:rPr>
          <w:b/>
        </w:rPr>
      </w:pPr>
      <w:r w:rsidRPr="004645D9">
        <w:rPr>
          <w:rStyle w:val="Strong"/>
          <w:rFonts w:cs="Times New Roman"/>
          <w:b w:val="0"/>
        </w:rPr>
        <w:t>To determine the effect of ownership structure on the financial performance of commercial banks in Ethiopia.</w:t>
      </w:r>
    </w:p>
    <w:p w14:paraId="4A5D41B7" w14:textId="77777777" w:rsidR="00713699" w:rsidRPr="00562A81" w:rsidRDefault="00713699" w:rsidP="008F0410">
      <w:pPr>
        <w:pStyle w:val="Heading2"/>
        <w:numPr>
          <w:ilvl w:val="1"/>
          <w:numId w:val="15"/>
        </w:numPr>
      </w:pPr>
      <w:bookmarkStart w:id="20" w:name="_Toc223955372"/>
      <w:r w:rsidRPr="00562A81">
        <w:t>Significance of study</w:t>
      </w:r>
      <w:bookmarkEnd w:id="20"/>
    </w:p>
    <w:p w14:paraId="76AEF7C6" w14:textId="77777777" w:rsidR="00713699" w:rsidRPr="00562A81" w:rsidRDefault="00713699" w:rsidP="00000B29">
      <w:pPr>
        <w:pStyle w:val="NormalWeb"/>
        <w:spacing w:before="0" w:beforeAutospacing="0" w:line="360" w:lineRule="auto"/>
        <w:jc w:val="both"/>
      </w:pPr>
      <w:r w:rsidRPr="00562A81">
        <w:t xml:space="preserve">The significance of this study lies in its potential to provide valuable insights into the relationship between corporate governance and financial performance in the Ethiopian banking sector. Given the rapid economic growth and regulatory reforms in Ethiopia, understanding how governance </w:t>
      </w:r>
      <w:r w:rsidRPr="00562A81">
        <w:lastRenderedPageBreak/>
        <w:t>structures impact financial outcomes is crucial for promoting stability and accountability within the banking system.</w:t>
      </w:r>
    </w:p>
    <w:p w14:paraId="31644F28" w14:textId="026D9165" w:rsidR="00713699" w:rsidRPr="00562A81" w:rsidRDefault="00713699" w:rsidP="00000B29">
      <w:pPr>
        <w:pStyle w:val="NormalWeb"/>
        <w:spacing w:before="0" w:beforeAutospacing="0" w:line="360" w:lineRule="auto"/>
        <w:jc w:val="both"/>
      </w:pPr>
      <w:r w:rsidRPr="00562A81">
        <w:t xml:space="preserve">As Ethiopian banks navigate challenges such as inadequate board composition, concentrated ownership, and weak risk management practices, this study aims to illuminate how effective governance mechanisms can mitigate these issues. By examining elements such as board diversity, ownership structures, and executive compensation, the research </w:t>
      </w:r>
      <w:r w:rsidR="00000B29">
        <w:t>were</w:t>
      </w:r>
      <w:r w:rsidRPr="00562A81">
        <w:t xml:space="preserve"> offer empirical evidence that can inform policy-making and governance reforms.</w:t>
      </w:r>
    </w:p>
    <w:p w14:paraId="703D7E7B" w14:textId="1013854B" w:rsidR="00713699" w:rsidRPr="00562A81" w:rsidRDefault="00713699" w:rsidP="00000B29">
      <w:pPr>
        <w:pStyle w:val="NormalWeb"/>
        <w:spacing w:before="0" w:beforeAutospacing="0" w:line="360" w:lineRule="auto"/>
        <w:jc w:val="both"/>
      </w:pPr>
      <w:r w:rsidRPr="00562A81">
        <w:t xml:space="preserve">Moreover, the findings </w:t>
      </w:r>
      <w:r w:rsidR="00000B29">
        <w:t>were</w:t>
      </w:r>
      <w:r w:rsidRPr="00562A81">
        <w:t xml:space="preserve"> contribute to the growing body of literature on corporate governance in developing countries, highlighting best practices that can be tailored to fit the Ethiopian context. Ultimately, this study has the potential to enhance the financial performance of commercial banks, fostering a more resilient banking sector capable of supporting Ethiopia's broader economic development goals. As such, the research </w:t>
      </w:r>
      <w:r w:rsidR="00000B29">
        <w:t>was</w:t>
      </w:r>
      <w:r w:rsidRPr="00562A81">
        <w:t xml:space="preserve"> instrumental in guiding stakeholders, including regulators, bank management, and investors, toward strategies that promote effective governance and robust financial health.</w:t>
      </w:r>
    </w:p>
    <w:p w14:paraId="14D66BF5" w14:textId="0BD064EE" w:rsidR="00000B29" w:rsidRDefault="00713699" w:rsidP="00000B29">
      <w:pPr>
        <w:pStyle w:val="Heading2"/>
        <w:numPr>
          <w:ilvl w:val="1"/>
          <w:numId w:val="15"/>
        </w:numPr>
      </w:pPr>
      <w:bookmarkStart w:id="21" w:name="_Toc223955373"/>
      <w:r w:rsidRPr="00562A81">
        <w:t>Scope of the Study</w:t>
      </w:r>
      <w:bookmarkEnd w:id="21"/>
    </w:p>
    <w:p w14:paraId="00F865BB" w14:textId="77777777" w:rsidR="00000B29" w:rsidRDefault="00000B29" w:rsidP="00000B29">
      <w:pPr>
        <w:spacing w:line="360" w:lineRule="auto"/>
        <w:jc w:val="both"/>
      </w:pPr>
      <w:r>
        <w:t>The critical dimensions covered under the scope of this study entail understanding the impact of corporate governance on the financial performance of commercial banks in Ethiopia. It is divided into four broad fields namely thematic, methodological, geographical and time scope. Thematically, the research paper analyzes six main areas of corporate governance board size, board independence, CEO duality, audit committee effectiveness, frequency of board meetings and ownership structure. The selection of these variables was guided by the agency theory, stewardship theory, and resource dependence theory and their popularity in earlier studies about Ethiopian banking. There are two accounting-based measures used to calculate financial performance, including Return on Assets (ROA) and Return on Equity (ROE). The research fails to review performance measures in the market based because most banks in Ethiopia are not actively trading in stocks in the stock market.</w:t>
      </w:r>
    </w:p>
    <w:p w14:paraId="54637499" w14:textId="77777777" w:rsidR="00000B29" w:rsidRDefault="00000B29" w:rsidP="00000B29">
      <w:pPr>
        <w:spacing w:line="360" w:lineRule="auto"/>
        <w:jc w:val="both"/>
      </w:pPr>
      <w:r>
        <w:t xml:space="preserve">The research design used methodologically is an explanatory research design which uses quantitative analysis. The techniques used on the secondary data include panel data regression which is applied on data obtained in the form of annual reports and audited financial statements. </w:t>
      </w:r>
      <w:r>
        <w:lastRenderedPageBreak/>
        <w:t xml:space="preserve">The model is use of the fixed effects model as specification and diagnostics tests, which include </w:t>
      </w:r>
      <w:proofErr w:type="spellStart"/>
      <w:r>
        <w:t>multicollinearity</w:t>
      </w:r>
      <w:proofErr w:type="spellEnd"/>
      <w:r>
        <w:t xml:space="preserve">, </w:t>
      </w:r>
      <w:proofErr w:type="spellStart"/>
      <w:r>
        <w:t>heteroskedasticity</w:t>
      </w:r>
      <w:proofErr w:type="spellEnd"/>
      <w:r>
        <w:t xml:space="preserve">, autocorrelation, and normality are undertaken to test the validity of the model. Primary data is not collected using the interview or questionnaire techniques and the study is not qualitative. The geographical coverage of the research study is the commercial banks located in Ethiopia. Ten banks were used as a sample: Commercial Bank of Ethiopia (state-owned) and nine private banks (Awash Bank, </w:t>
      </w:r>
      <w:proofErr w:type="spellStart"/>
      <w:r>
        <w:t>Dashen</w:t>
      </w:r>
      <w:proofErr w:type="spellEnd"/>
      <w:r>
        <w:t xml:space="preserve"> Bank, </w:t>
      </w:r>
      <w:proofErr w:type="spellStart"/>
      <w:r>
        <w:t>Wegagen</w:t>
      </w:r>
      <w:proofErr w:type="spellEnd"/>
      <w:r>
        <w:t xml:space="preserve"> Bank, Bank of Abyssinia, Cooperative Bank of Oromia, </w:t>
      </w:r>
      <w:proofErr w:type="spellStart"/>
      <w:r>
        <w:t>Zemen</w:t>
      </w:r>
      <w:proofErr w:type="spellEnd"/>
      <w:r>
        <w:t xml:space="preserve"> Bank, Nib International Bank, Oromia Bank and United Bank). Purposive sampling was used to select these banks based on their constant operation within the duration of the study, access to full financial data as well as the diversity that the sector has. These findings can be generalized to the Ethiopian commercial banks but might not be applicable to other financial institutions and banks in other national environments.</w:t>
      </w:r>
    </w:p>
    <w:p w14:paraId="00F8CC03" w14:textId="067CFE3C" w:rsidR="00000B29" w:rsidRPr="00000B29" w:rsidRDefault="00000B29" w:rsidP="00000B29">
      <w:pPr>
        <w:spacing w:line="360" w:lineRule="auto"/>
        <w:jc w:val="both"/>
      </w:pPr>
      <w:r>
        <w:t>The study is a temporal one with a period of eleven years (between 2014 and 2024). This period represents major milestones in the Ethiopian banking industry, which include the introduction of NBE governance guidelines, the effects of the COVID-19 pandemic on banking activities, and the very beginning of the sector liberalization. The panel sample consists of 110 bank-years, which is sufficient to be used in credible econometric estimation.</w:t>
      </w:r>
    </w:p>
    <w:p w14:paraId="71828792" w14:textId="2325D0C4" w:rsidR="00713699" w:rsidRPr="00562A81" w:rsidRDefault="00713699" w:rsidP="008F0410">
      <w:pPr>
        <w:pStyle w:val="Heading2"/>
        <w:numPr>
          <w:ilvl w:val="1"/>
          <w:numId w:val="15"/>
        </w:numPr>
      </w:pPr>
      <w:bookmarkStart w:id="22" w:name="_Toc223955374"/>
      <w:r w:rsidRPr="00562A81">
        <w:t>Operational definitions</w:t>
      </w:r>
      <w:bookmarkEnd w:id="22"/>
      <w:r w:rsidRPr="00562A81">
        <w:t xml:space="preserve"> </w:t>
      </w:r>
    </w:p>
    <w:p w14:paraId="3797E4C0" w14:textId="53CB5815" w:rsidR="00713699" w:rsidRPr="00562A81" w:rsidRDefault="00713699" w:rsidP="00713699">
      <w:pPr>
        <w:spacing w:line="360" w:lineRule="auto"/>
        <w:jc w:val="both"/>
        <w:rPr>
          <w:rFonts w:cs="Times New Roman"/>
        </w:rPr>
      </w:pPr>
      <w:r w:rsidRPr="00562A81">
        <w:rPr>
          <w:rStyle w:val="Strong"/>
          <w:rFonts w:cs="Times New Roman"/>
        </w:rPr>
        <w:t>Board Size</w:t>
      </w:r>
      <w:r w:rsidRPr="00562A81">
        <w:rPr>
          <w:rFonts w:cs="Times New Roman"/>
        </w:rPr>
        <w:t xml:space="preserve">: The total number of members on the board of directors of a commercial bank. This variable </w:t>
      </w:r>
      <w:r w:rsidR="00000B29">
        <w:rPr>
          <w:rFonts w:cs="Times New Roman"/>
        </w:rPr>
        <w:t>was</w:t>
      </w:r>
      <w:r w:rsidRPr="00562A81">
        <w:rPr>
          <w:rFonts w:cs="Times New Roman"/>
        </w:rPr>
        <w:t xml:space="preserve"> analyzed in relation to the bank's financial performance as measured by Return on Assets (ROA) and Return on Equity (ROE).</w:t>
      </w:r>
    </w:p>
    <w:p w14:paraId="592F6534" w14:textId="36E6B1D4" w:rsidR="00713699" w:rsidRPr="00562A81" w:rsidRDefault="00713699" w:rsidP="00713699">
      <w:pPr>
        <w:spacing w:line="360" w:lineRule="auto"/>
        <w:jc w:val="both"/>
        <w:rPr>
          <w:rFonts w:cs="Times New Roman"/>
        </w:rPr>
      </w:pPr>
      <w:r w:rsidRPr="00562A81">
        <w:rPr>
          <w:rStyle w:val="Strong"/>
          <w:rFonts w:cs="Times New Roman"/>
        </w:rPr>
        <w:t>Board Independence</w:t>
      </w:r>
      <w:r w:rsidRPr="00562A81">
        <w:rPr>
          <w:rFonts w:cs="Times New Roman"/>
        </w:rPr>
        <w:t xml:space="preserve">: </w:t>
      </w:r>
      <w:r w:rsidR="00C41B42" w:rsidRPr="00000B29">
        <w:rPr>
          <w:rFonts w:cs="Times New Roman"/>
        </w:rPr>
        <w:t>The proportion of independent (non-executive) directors on the board, defined as those who do not have a material relationship with the bank. This variable is measured as a percentage calculated from board composition disclosures in annual reports.</w:t>
      </w:r>
    </w:p>
    <w:p w14:paraId="0A4A525D" w14:textId="637F5BB8" w:rsidR="00713699" w:rsidRPr="00562A81" w:rsidRDefault="00713699" w:rsidP="00713699">
      <w:pPr>
        <w:spacing w:line="360" w:lineRule="auto"/>
        <w:jc w:val="both"/>
        <w:rPr>
          <w:rFonts w:cs="Times New Roman"/>
        </w:rPr>
      </w:pPr>
      <w:r w:rsidRPr="00562A81">
        <w:rPr>
          <w:rStyle w:val="Strong"/>
          <w:rFonts w:cs="Times New Roman"/>
        </w:rPr>
        <w:t>CEO Duality</w:t>
      </w:r>
      <w:r w:rsidRPr="00562A81">
        <w:rPr>
          <w:rFonts w:cs="Times New Roman"/>
        </w:rPr>
        <w:t xml:space="preserve">: A situation where the CEO also serves as the chairperson of the board. This variable </w:t>
      </w:r>
      <w:r w:rsidR="00000B29">
        <w:rPr>
          <w:rFonts w:cs="Times New Roman"/>
        </w:rPr>
        <w:t>was</w:t>
      </w:r>
      <w:r w:rsidRPr="00562A81">
        <w:rPr>
          <w:rFonts w:cs="Times New Roman"/>
        </w:rPr>
        <w:t xml:space="preserve"> evaluated to understand its effect on financial performance metrics like ROA and ROE.</w:t>
      </w:r>
    </w:p>
    <w:p w14:paraId="60465E6C" w14:textId="213F1C43" w:rsidR="00713699" w:rsidRPr="00562A81" w:rsidRDefault="00713699" w:rsidP="00713699">
      <w:pPr>
        <w:spacing w:line="360" w:lineRule="auto"/>
        <w:jc w:val="both"/>
        <w:rPr>
          <w:rFonts w:cs="Times New Roman"/>
        </w:rPr>
      </w:pPr>
      <w:r w:rsidRPr="00562A81">
        <w:rPr>
          <w:rStyle w:val="Strong"/>
          <w:rFonts w:cs="Times New Roman"/>
        </w:rPr>
        <w:t>Audit Committee Effectiveness</w:t>
      </w:r>
      <w:r w:rsidRPr="00562A81">
        <w:rPr>
          <w:rFonts w:cs="Times New Roman"/>
        </w:rPr>
        <w:t xml:space="preserve">: </w:t>
      </w:r>
      <w:r w:rsidR="00C41B42" w:rsidRPr="00000B29">
        <w:rPr>
          <w:rFonts w:cs="Times New Roman"/>
        </w:rPr>
        <w:t xml:space="preserve">A composite score measuring the functioning of the bank's audit committee, evaluated based on committee size, proportion of independent members, and </w:t>
      </w:r>
      <w:r w:rsidR="00C41B42" w:rsidRPr="00000B29">
        <w:rPr>
          <w:rFonts w:cs="Times New Roman"/>
        </w:rPr>
        <w:lastRenderedPageBreak/>
        <w:t>number of meetings held annually. The score ranges from one to five, with higher scores indicating greater effectiveness, derived from annual report disclosures.</w:t>
      </w:r>
    </w:p>
    <w:p w14:paraId="06A14E9F" w14:textId="0650349E" w:rsidR="00713699" w:rsidRPr="00562A81" w:rsidRDefault="00713699" w:rsidP="00713699">
      <w:pPr>
        <w:spacing w:line="360" w:lineRule="auto"/>
        <w:jc w:val="both"/>
        <w:rPr>
          <w:rFonts w:cs="Times New Roman"/>
        </w:rPr>
      </w:pPr>
      <w:r w:rsidRPr="00562A81">
        <w:rPr>
          <w:rStyle w:val="Strong"/>
          <w:rFonts w:cs="Times New Roman"/>
        </w:rPr>
        <w:t>Board Meeting Frequency</w:t>
      </w:r>
      <w:r w:rsidRPr="00562A81">
        <w:rPr>
          <w:rFonts w:cs="Times New Roman"/>
        </w:rPr>
        <w:t xml:space="preserve">: The number of formal meetings held by the board of directors over a specific period. This variable </w:t>
      </w:r>
      <w:r w:rsidR="00000B29">
        <w:rPr>
          <w:rFonts w:cs="Times New Roman"/>
        </w:rPr>
        <w:t>was</w:t>
      </w:r>
      <w:r w:rsidRPr="00562A81">
        <w:rPr>
          <w:rFonts w:cs="Times New Roman"/>
        </w:rPr>
        <w:t xml:space="preserve"> analyzed for its influence on the financial performance of commercial banks.</w:t>
      </w:r>
    </w:p>
    <w:p w14:paraId="7551E720" w14:textId="53728906" w:rsidR="00713699" w:rsidRPr="00562A81" w:rsidRDefault="00713699" w:rsidP="00713699">
      <w:pPr>
        <w:spacing w:line="360" w:lineRule="auto"/>
        <w:jc w:val="both"/>
        <w:rPr>
          <w:rFonts w:cs="Times New Roman"/>
        </w:rPr>
      </w:pPr>
      <w:r w:rsidRPr="00562A81">
        <w:rPr>
          <w:rStyle w:val="Strong"/>
          <w:rFonts w:cs="Times New Roman"/>
        </w:rPr>
        <w:t>Ownership Structure</w:t>
      </w:r>
      <w:r w:rsidRPr="00562A81">
        <w:rPr>
          <w:rFonts w:cs="Times New Roman"/>
        </w:rPr>
        <w:t xml:space="preserve">: The distribution of ownership among shareholders, including institutional versus individual ownership. This variable </w:t>
      </w:r>
      <w:r w:rsidR="00000B29">
        <w:rPr>
          <w:rFonts w:cs="Times New Roman"/>
        </w:rPr>
        <w:t>was</w:t>
      </w:r>
      <w:r w:rsidRPr="00562A81">
        <w:rPr>
          <w:rFonts w:cs="Times New Roman"/>
        </w:rPr>
        <w:t xml:space="preserve"> examined to determine its effect on the financial performance of commercial banks in Ethiopia.</w:t>
      </w:r>
    </w:p>
    <w:p w14:paraId="621CADC2" w14:textId="77777777" w:rsidR="00713699" w:rsidRPr="00562A81" w:rsidRDefault="00713699" w:rsidP="00713699">
      <w:pPr>
        <w:spacing w:line="360" w:lineRule="auto"/>
        <w:jc w:val="both"/>
        <w:rPr>
          <w:rFonts w:cs="Times New Roman"/>
          <w:sz w:val="28"/>
        </w:rPr>
      </w:pPr>
    </w:p>
    <w:p w14:paraId="0142E47D" w14:textId="77777777" w:rsidR="00713699" w:rsidRPr="00562A81" w:rsidRDefault="00713699" w:rsidP="00713699">
      <w:pPr>
        <w:spacing w:line="360" w:lineRule="auto"/>
        <w:jc w:val="both"/>
        <w:rPr>
          <w:rFonts w:cs="Times New Roman"/>
          <w:sz w:val="28"/>
        </w:rPr>
      </w:pPr>
    </w:p>
    <w:p w14:paraId="7E44504B" w14:textId="77777777" w:rsidR="00713699" w:rsidRPr="00562A81" w:rsidRDefault="00713699" w:rsidP="00713699">
      <w:pPr>
        <w:spacing w:line="360" w:lineRule="auto"/>
        <w:jc w:val="both"/>
        <w:rPr>
          <w:rFonts w:cs="Times New Roman"/>
          <w:sz w:val="28"/>
        </w:rPr>
      </w:pPr>
    </w:p>
    <w:p w14:paraId="1DC958FE" w14:textId="77777777" w:rsidR="00713699" w:rsidRPr="00562A81" w:rsidRDefault="00713699" w:rsidP="00713699">
      <w:pPr>
        <w:spacing w:line="360" w:lineRule="auto"/>
        <w:jc w:val="both"/>
        <w:rPr>
          <w:rFonts w:cs="Times New Roman"/>
          <w:sz w:val="28"/>
        </w:rPr>
      </w:pPr>
    </w:p>
    <w:p w14:paraId="5067BE25" w14:textId="77777777" w:rsidR="00713699" w:rsidRPr="00562A81" w:rsidRDefault="00713699" w:rsidP="00713699">
      <w:pPr>
        <w:spacing w:line="360" w:lineRule="auto"/>
        <w:jc w:val="both"/>
        <w:rPr>
          <w:rFonts w:cs="Times New Roman"/>
          <w:sz w:val="28"/>
        </w:rPr>
      </w:pPr>
    </w:p>
    <w:p w14:paraId="36F68249" w14:textId="77777777" w:rsidR="00713699" w:rsidRPr="00562A81" w:rsidRDefault="00713699" w:rsidP="00713699">
      <w:pPr>
        <w:spacing w:line="360" w:lineRule="auto"/>
        <w:jc w:val="both"/>
        <w:rPr>
          <w:rFonts w:cs="Times New Roman"/>
          <w:sz w:val="28"/>
        </w:rPr>
      </w:pPr>
    </w:p>
    <w:p w14:paraId="29F0F320" w14:textId="77777777" w:rsidR="00713699" w:rsidRPr="00562A81" w:rsidRDefault="00713699" w:rsidP="00713699">
      <w:pPr>
        <w:spacing w:line="360" w:lineRule="auto"/>
        <w:jc w:val="both"/>
        <w:rPr>
          <w:rFonts w:cs="Times New Roman"/>
          <w:sz w:val="28"/>
        </w:rPr>
      </w:pPr>
    </w:p>
    <w:p w14:paraId="1BABECD7" w14:textId="77777777" w:rsidR="00713699" w:rsidRPr="00562A81" w:rsidRDefault="00713699" w:rsidP="00713699">
      <w:pPr>
        <w:spacing w:line="360" w:lineRule="auto"/>
        <w:jc w:val="both"/>
        <w:rPr>
          <w:rFonts w:cs="Times New Roman"/>
          <w:sz w:val="28"/>
        </w:rPr>
      </w:pPr>
    </w:p>
    <w:p w14:paraId="2DA9C242" w14:textId="77777777" w:rsidR="00713699" w:rsidRPr="00562A81" w:rsidRDefault="00713699" w:rsidP="00713699">
      <w:pPr>
        <w:spacing w:line="360" w:lineRule="auto"/>
        <w:jc w:val="both"/>
        <w:rPr>
          <w:rFonts w:cs="Times New Roman"/>
          <w:sz w:val="28"/>
        </w:rPr>
      </w:pPr>
    </w:p>
    <w:p w14:paraId="648E22C2" w14:textId="77777777" w:rsidR="00713699" w:rsidRPr="00562A81" w:rsidRDefault="00713699" w:rsidP="00713699">
      <w:pPr>
        <w:spacing w:line="360" w:lineRule="auto"/>
        <w:jc w:val="both"/>
        <w:rPr>
          <w:rFonts w:cs="Times New Roman"/>
          <w:sz w:val="28"/>
        </w:rPr>
      </w:pPr>
    </w:p>
    <w:p w14:paraId="3BD862F0" w14:textId="77777777" w:rsidR="00713699" w:rsidRPr="00562A81" w:rsidRDefault="00713699" w:rsidP="00713699">
      <w:pPr>
        <w:spacing w:line="360" w:lineRule="auto"/>
        <w:jc w:val="both"/>
        <w:rPr>
          <w:rFonts w:cs="Times New Roman"/>
          <w:sz w:val="28"/>
        </w:rPr>
      </w:pPr>
    </w:p>
    <w:p w14:paraId="775871B1" w14:textId="77777777" w:rsidR="00713699" w:rsidRPr="00562A81" w:rsidRDefault="00713699" w:rsidP="00713699">
      <w:pPr>
        <w:spacing w:line="360" w:lineRule="auto"/>
        <w:jc w:val="both"/>
        <w:rPr>
          <w:rFonts w:cs="Times New Roman"/>
          <w:sz w:val="28"/>
        </w:rPr>
      </w:pPr>
    </w:p>
    <w:p w14:paraId="170E91B5" w14:textId="77777777" w:rsidR="00713699" w:rsidRPr="00562A81" w:rsidRDefault="00713699" w:rsidP="00713699">
      <w:pPr>
        <w:spacing w:line="360" w:lineRule="auto"/>
        <w:jc w:val="both"/>
        <w:rPr>
          <w:rFonts w:cs="Times New Roman"/>
          <w:sz w:val="28"/>
        </w:rPr>
      </w:pPr>
    </w:p>
    <w:p w14:paraId="6ED48CA7" w14:textId="3A1EBB26" w:rsidR="00713699" w:rsidRPr="00562A81" w:rsidRDefault="00713699" w:rsidP="00713699">
      <w:pPr>
        <w:spacing w:line="360" w:lineRule="auto"/>
        <w:jc w:val="both"/>
        <w:rPr>
          <w:rFonts w:cs="Times New Roman"/>
          <w:sz w:val="28"/>
        </w:rPr>
      </w:pPr>
    </w:p>
    <w:p w14:paraId="6B24CA24" w14:textId="77777777" w:rsidR="00713699" w:rsidRPr="00562A81" w:rsidRDefault="00713699" w:rsidP="009710A3">
      <w:pPr>
        <w:pStyle w:val="Heading1"/>
      </w:pPr>
      <w:bookmarkStart w:id="23" w:name="_Toc223955375"/>
      <w:r w:rsidRPr="00562A81">
        <w:lastRenderedPageBreak/>
        <w:t>CHAPTER TWO</w:t>
      </w:r>
      <w:bookmarkEnd w:id="23"/>
    </w:p>
    <w:p w14:paraId="7D6BC16F" w14:textId="31260FE4" w:rsidR="00713699" w:rsidRDefault="009710A3" w:rsidP="009710A3">
      <w:pPr>
        <w:pStyle w:val="Heading1"/>
      </w:pPr>
      <w:bookmarkStart w:id="24" w:name="_Toc223955376"/>
      <w:r>
        <w:t xml:space="preserve">2. </w:t>
      </w:r>
      <w:r w:rsidR="00713699" w:rsidRPr="00562A81">
        <w:t>REVIEW OF RELATED LITERATURE</w:t>
      </w:r>
      <w:bookmarkEnd w:id="24"/>
    </w:p>
    <w:p w14:paraId="06ADEDF3" w14:textId="288458C2" w:rsidR="001C009F" w:rsidRPr="001C009F" w:rsidRDefault="00000B29" w:rsidP="001C009F">
      <w:pPr>
        <w:pStyle w:val="Heading2"/>
        <w:rPr>
          <w:rFonts w:eastAsia="Times New Roman"/>
        </w:rPr>
      </w:pPr>
      <w:bookmarkStart w:id="25" w:name="_Toc223955377"/>
      <w:r>
        <w:rPr>
          <w:rFonts w:eastAsia="Times New Roman"/>
        </w:rPr>
        <w:t>2.1</w:t>
      </w:r>
      <w:r w:rsidR="001C009F" w:rsidRPr="001C009F">
        <w:rPr>
          <w:rFonts w:eastAsia="Times New Roman"/>
        </w:rPr>
        <w:t xml:space="preserve"> Theoretical Framework</w:t>
      </w:r>
      <w:bookmarkEnd w:id="25"/>
    </w:p>
    <w:p w14:paraId="430871AA" w14:textId="77777777" w:rsidR="00000B29" w:rsidRPr="00000B29" w:rsidRDefault="00000B29" w:rsidP="001E6060">
      <w:pPr>
        <w:spacing w:line="360" w:lineRule="auto"/>
        <w:jc w:val="both"/>
      </w:pPr>
      <w:r w:rsidRPr="00000B29">
        <w:t>Corporate governance and financial performance are intertwined with a number of theoretical perspectives. The section is a review of three foundational theories that underpin the knowledge of the governance mechanisms in banking institutions; agency theory, stewardship theory, and resource dependence theory. The theories provide different prognostications on the design of governance structure in order to optimize firm performance.</w:t>
      </w:r>
    </w:p>
    <w:p w14:paraId="35FD5E6D" w14:textId="3A132088" w:rsidR="00000B29" w:rsidRPr="00000B29" w:rsidRDefault="00000B29" w:rsidP="00AB6DE1">
      <w:pPr>
        <w:pStyle w:val="Heading3"/>
        <w:rPr>
          <w:rFonts w:eastAsia="Times New Roman"/>
        </w:rPr>
      </w:pPr>
      <w:bookmarkStart w:id="26" w:name="_Toc223955378"/>
      <w:r>
        <w:rPr>
          <w:rFonts w:eastAsia="Times New Roman"/>
        </w:rPr>
        <w:t>2</w:t>
      </w:r>
      <w:r w:rsidR="00AB6DE1">
        <w:rPr>
          <w:rFonts w:eastAsia="Times New Roman"/>
        </w:rPr>
        <w:t>.1</w:t>
      </w:r>
      <w:r w:rsidRPr="00000B29">
        <w:rPr>
          <w:rFonts w:eastAsia="Times New Roman"/>
        </w:rPr>
        <w:t>.1 Agency Theory</w:t>
      </w:r>
      <w:bookmarkEnd w:id="26"/>
    </w:p>
    <w:p w14:paraId="541C4301" w14:textId="77777777" w:rsidR="00000B29" w:rsidRPr="00000B29" w:rsidRDefault="00000B29" w:rsidP="001E6060">
      <w:pPr>
        <w:spacing w:line="360" w:lineRule="auto"/>
        <w:jc w:val="both"/>
      </w:pPr>
      <w:r w:rsidRPr="00000B29">
        <w:t xml:space="preserve">The most widely used theoretical framework to explain corporate governance is the agency theory which was advanced by Jensen and </w:t>
      </w:r>
      <w:proofErr w:type="spellStart"/>
      <w:r w:rsidRPr="00000B29">
        <w:t>Meckling</w:t>
      </w:r>
      <w:proofErr w:type="spellEnd"/>
      <w:r w:rsidRPr="00000B29">
        <w:t xml:space="preserve"> (1976). The conceptualization of the theory considers the firm to be a nexus of contracts between the principals (shareholders) and the agents (managers) where both parties are believed to be utility maximizers. The agency problems arise as a consequence of the separation of ownership and control since the managers can act in their own interest contrary to maximizing the wealth of the shareholders.</w:t>
      </w:r>
    </w:p>
    <w:p w14:paraId="5B435B2C" w14:textId="77777777" w:rsidR="00000B29" w:rsidRPr="00000B29" w:rsidRDefault="00000B29" w:rsidP="001E6060">
      <w:pPr>
        <w:spacing w:line="360" w:lineRule="auto"/>
        <w:jc w:val="both"/>
      </w:pPr>
      <w:r w:rsidRPr="00000B29">
        <w:t xml:space="preserve">Agency costs have three origins (referred to as monitoring expenditure by the principal), bonding expenditure by the agent to ensure that he/she was not injuring the interest of the principal and residual loss, which is the welfare that is wiped out by the principal despite monitoring and bonding (Jensen and </w:t>
      </w:r>
      <w:proofErr w:type="spellStart"/>
      <w:r w:rsidRPr="00000B29">
        <w:t>Meckling</w:t>
      </w:r>
      <w:proofErr w:type="spellEnd"/>
      <w:r w:rsidRPr="00000B29">
        <w:t>, 1976). The corporate governance systems aim at reducing these agency costs that may exist between the managers and shareholders.</w:t>
      </w:r>
    </w:p>
    <w:p w14:paraId="420D90B5" w14:textId="77777777" w:rsidR="00000B29" w:rsidRPr="00000B29" w:rsidRDefault="00000B29" w:rsidP="001E6060">
      <w:pPr>
        <w:spacing w:line="360" w:lineRule="auto"/>
        <w:jc w:val="both"/>
      </w:pPr>
      <w:r w:rsidRPr="00000B29">
        <w:t>When applied to banking, the agency theory argues that good governance structure i.e. board independence, frequent board meetings, and robust audit committees helps lessen managerial opportunism and improve financial performance (</w:t>
      </w:r>
      <w:proofErr w:type="spellStart"/>
      <w:r w:rsidRPr="00000B29">
        <w:t>Fama</w:t>
      </w:r>
      <w:proofErr w:type="spellEnd"/>
      <w:r w:rsidRPr="00000B29">
        <w:t xml:space="preserve"> and Jensen, 1983). The agency theory however indicates that there might be other agency issues which could arise due to certain governance structures. As an illustration, CEO duality gives too much power to one person, which may make agency problems worse through decreased efficiency of the board of directors (Jensen, 1993). Equally, the bigger boards can experience coordination issues and free riders, which will reduce their monitoring ability (Lipton and </w:t>
      </w:r>
      <w:proofErr w:type="spellStart"/>
      <w:r w:rsidRPr="00000B29">
        <w:t>Lorsch</w:t>
      </w:r>
      <w:proofErr w:type="spellEnd"/>
      <w:r w:rsidRPr="00000B29">
        <w:t>, 1992).</w:t>
      </w:r>
    </w:p>
    <w:p w14:paraId="1D7554E9" w14:textId="77777777" w:rsidR="00000B29" w:rsidRPr="00000B29" w:rsidRDefault="00000B29" w:rsidP="001E6060">
      <w:pPr>
        <w:spacing w:line="360" w:lineRule="auto"/>
        <w:jc w:val="both"/>
      </w:pPr>
      <w:r w:rsidRPr="00000B29">
        <w:lastRenderedPageBreak/>
        <w:t>The prediction is informed by the agency theory that the financial performance was positively affected by the presence of agency cost reduction through board independence, audit effectiveness and regularity of board meetings. On the other hand, the theory forecasts that the presence of CEO duality and oversized boards had negative impact on performance in terms of compromised monitoring and augmented coordination issues.</w:t>
      </w:r>
    </w:p>
    <w:p w14:paraId="39472A5D" w14:textId="00A18111" w:rsidR="00000B29" w:rsidRPr="00000B29" w:rsidRDefault="00AB6DE1" w:rsidP="00AB6DE1">
      <w:pPr>
        <w:pStyle w:val="Heading3"/>
        <w:rPr>
          <w:rFonts w:eastAsia="Times New Roman"/>
        </w:rPr>
      </w:pPr>
      <w:bookmarkStart w:id="27" w:name="_Toc223955379"/>
      <w:r>
        <w:rPr>
          <w:rFonts w:eastAsia="Times New Roman"/>
        </w:rPr>
        <w:t>2.1</w:t>
      </w:r>
      <w:r w:rsidR="00000B29" w:rsidRPr="00000B29">
        <w:rPr>
          <w:rFonts w:eastAsia="Times New Roman"/>
        </w:rPr>
        <w:t>.2 Stewardship Theory</w:t>
      </w:r>
      <w:bookmarkEnd w:id="27"/>
    </w:p>
    <w:p w14:paraId="7A3102B4" w14:textId="77777777" w:rsidR="00000B29" w:rsidRPr="00000B29" w:rsidRDefault="00000B29" w:rsidP="001E6060">
      <w:pPr>
        <w:spacing w:line="360" w:lineRule="auto"/>
        <w:jc w:val="both"/>
      </w:pPr>
      <w:r w:rsidRPr="00000B29">
        <w:t xml:space="preserve">Another theory that can be used in place of the agency theory is the theory of stewardship, in which managers are assumed to be inherently good and will act in the best interest of shareholders (Davis, </w:t>
      </w:r>
      <w:proofErr w:type="spellStart"/>
      <w:r w:rsidRPr="00000B29">
        <w:t>Schoorman</w:t>
      </w:r>
      <w:proofErr w:type="spellEnd"/>
      <w:r w:rsidRPr="00000B29">
        <w:t>, and Donaldson, 1997). In contrast with the assumption of self-interested agents of agency theory, the theory of stewardship presupposes that managers are satisfied with the organizational success and consider themselves as custodians of business property.</w:t>
      </w:r>
    </w:p>
    <w:p w14:paraId="4541BA30" w14:textId="77777777" w:rsidR="00000B29" w:rsidRPr="00000B29" w:rsidRDefault="00000B29" w:rsidP="001E6060">
      <w:pPr>
        <w:spacing w:line="360" w:lineRule="auto"/>
        <w:jc w:val="both"/>
      </w:pPr>
      <w:r w:rsidRPr="00000B29">
        <w:t>To create harmony between the interests of managers and shareholders, Davis et al. (1997) argued that the utility of the steward is best maximized when the organizational goals are fulfilled and therefore, no complex monitoring systems need to be established. According to the theory, governance structures are supposed to provide and enable managers and not control them. Under this model, the concept of CEO duality can be useful since this means having one distinct leader and authority, thus being able to make decisions faster and carry out strategic plans more efficiently (Donaldson and Davis, 1991).</w:t>
      </w:r>
    </w:p>
    <w:p w14:paraId="05909497" w14:textId="77777777" w:rsidR="00000B29" w:rsidRPr="00000B29" w:rsidRDefault="00000B29" w:rsidP="001E6060">
      <w:pPr>
        <w:spacing w:line="360" w:lineRule="auto"/>
        <w:jc w:val="both"/>
      </w:pPr>
      <w:r w:rsidRPr="00000B29">
        <w:t>The agency theory also questions the agency theory prescription of independent boards as per the stewardship theory, which argues that boards dominated by insiders can be more effective since these boards have greater firm-specific information and are in a better strategic position to offer guidance (</w:t>
      </w:r>
      <w:proofErr w:type="spellStart"/>
      <w:r w:rsidRPr="00000B29">
        <w:t>Muth</w:t>
      </w:r>
      <w:proofErr w:type="spellEnd"/>
      <w:r w:rsidRPr="00000B29">
        <w:t xml:space="preserve"> and Donaldson, 1998). The theory focuses on trust, empowerment, and collective orientation at the expense of control and monitoring.</w:t>
      </w:r>
    </w:p>
    <w:p w14:paraId="6AE78B77" w14:textId="77777777" w:rsidR="00000B29" w:rsidRDefault="00000B29" w:rsidP="001E6060">
      <w:pPr>
        <w:spacing w:line="360" w:lineRule="auto"/>
        <w:jc w:val="both"/>
      </w:pPr>
      <w:r w:rsidRPr="00000B29">
        <w:t>The stewardship theory represents a opposite view of the agency theory especially in terms of CEO duality. Agency theory forecasts undesirable impacts of duality whereas stewardship theory forecasts beneficial impacts in those cases where managers are motivated by achieving organizational success. Such a theoretical conflict is especially applicable to the Ethiopian banking environment where fast decision-making and strategic agility can potentially be required as a source of competitive advantage.</w:t>
      </w:r>
    </w:p>
    <w:p w14:paraId="797BB320" w14:textId="37833ECF" w:rsidR="00AB6DE1" w:rsidRPr="00AB6DE1" w:rsidRDefault="00AB6DE1" w:rsidP="00AB6DE1">
      <w:pPr>
        <w:pStyle w:val="Heading3"/>
        <w:rPr>
          <w:rFonts w:eastAsia="Times New Roman"/>
        </w:rPr>
      </w:pPr>
      <w:bookmarkStart w:id="28" w:name="_Toc223955380"/>
      <w:r>
        <w:rPr>
          <w:rFonts w:eastAsia="Times New Roman"/>
        </w:rPr>
        <w:lastRenderedPageBreak/>
        <w:t>2.1</w:t>
      </w:r>
      <w:r w:rsidRPr="00AB6DE1">
        <w:rPr>
          <w:rFonts w:eastAsia="Times New Roman"/>
        </w:rPr>
        <w:t>.3 Resource Dependence Theory</w:t>
      </w:r>
      <w:bookmarkEnd w:id="28"/>
    </w:p>
    <w:p w14:paraId="1993D022" w14:textId="77777777" w:rsidR="00AB6DE1" w:rsidRPr="00AB6DE1" w:rsidRDefault="00AB6DE1" w:rsidP="00AB6DE1">
      <w:pPr>
        <w:spacing w:line="360" w:lineRule="auto"/>
        <w:jc w:val="both"/>
        <w:rPr>
          <w:rFonts w:eastAsia="Times New Roman" w:cs="Times New Roman"/>
          <w:color w:val="000000" w:themeColor="text1"/>
          <w:szCs w:val="24"/>
        </w:rPr>
      </w:pPr>
      <w:r w:rsidRPr="00AB6DE1">
        <w:rPr>
          <w:rFonts w:eastAsia="Times New Roman" w:cs="Times New Roman"/>
          <w:color w:val="000000" w:themeColor="text1"/>
          <w:szCs w:val="24"/>
        </w:rPr>
        <w:t xml:space="preserve">The resource dependence theory by </w:t>
      </w:r>
      <w:proofErr w:type="spellStart"/>
      <w:r w:rsidRPr="00AB6DE1">
        <w:rPr>
          <w:rFonts w:eastAsia="Times New Roman" w:cs="Times New Roman"/>
          <w:color w:val="000000" w:themeColor="text1"/>
          <w:szCs w:val="24"/>
        </w:rPr>
        <w:t>Pfeffer</w:t>
      </w:r>
      <w:proofErr w:type="spellEnd"/>
      <w:r w:rsidRPr="00AB6DE1">
        <w:rPr>
          <w:rFonts w:eastAsia="Times New Roman" w:cs="Times New Roman"/>
          <w:color w:val="000000" w:themeColor="text1"/>
          <w:szCs w:val="24"/>
        </w:rPr>
        <w:t xml:space="preserve"> and </w:t>
      </w:r>
      <w:proofErr w:type="spellStart"/>
      <w:r w:rsidRPr="00AB6DE1">
        <w:rPr>
          <w:rFonts w:eastAsia="Times New Roman" w:cs="Times New Roman"/>
          <w:color w:val="000000" w:themeColor="text1"/>
          <w:szCs w:val="24"/>
        </w:rPr>
        <w:t>Salancak</w:t>
      </w:r>
      <w:proofErr w:type="spellEnd"/>
      <w:r w:rsidRPr="00AB6DE1">
        <w:rPr>
          <w:rFonts w:eastAsia="Times New Roman" w:cs="Times New Roman"/>
          <w:color w:val="000000" w:themeColor="text1"/>
          <w:szCs w:val="24"/>
        </w:rPr>
        <w:t xml:space="preserve"> (1978) is an open system of an organization, which relies on external resources to survive and prosper. The theory assumes that boards of directors is a tool of controlling the environmental dependencies and the acquisition of vital resources. Boards are sources of access to outside networks, expertise, legitimacy, and resources which the organization cannot produce internally.</w:t>
      </w:r>
    </w:p>
    <w:p w14:paraId="56A4656B" w14:textId="77777777" w:rsidR="00AB6DE1" w:rsidRPr="00AB6DE1" w:rsidRDefault="00AB6DE1" w:rsidP="00AB6DE1">
      <w:pPr>
        <w:spacing w:line="360" w:lineRule="auto"/>
        <w:jc w:val="both"/>
        <w:rPr>
          <w:rFonts w:eastAsia="Times New Roman" w:cs="Times New Roman"/>
          <w:color w:val="000000" w:themeColor="text1"/>
          <w:szCs w:val="24"/>
        </w:rPr>
      </w:pPr>
      <w:proofErr w:type="spellStart"/>
      <w:r w:rsidRPr="00AB6DE1">
        <w:rPr>
          <w:rFonts w:eastAsia="Times New Roman" w:cs="Times New Roman"/>
          <w:color w:val="000000" w:themeColor="text1"/>
          <w:szCs w:val="24"/>
        </w:rPr>
        <w:t>Pfeffer</w:t>
      </w:r>
      <w:proofErr w:type="spellEnd"/>
      <w:r w:rsidRPr="00AB6DE1">
        <w:rPr>
          <w:rFonts w:eastAsia="Times New Roman" w:cs="Times New Roman"/>
          <w:color w:val="000000" w:themeColor="text1"/>
          <w:szCs w:val="24"/>
        </w:rPr>
        <w:t xml:space="preserve"> and </w:t>
      </w:r>
      <w:proofErr w:type="spellStart"/>
      <w:r w:rsidRPr="00AB6DE1">
        <w:rPr>
          <w:rFonts w:eastAsia="Times New Roman" w:cs="Times New Roman"/>
          <w:color w:val="000000" w:themeColor="text1"/>
          <w:szCs w:val="24"/>
        </w:rPr>
        <w:t>Salancik</w:t>
      </w:r>
      <w:proofErr w:type="spellEnd"/>
      <w:r w:rsidRPr="00AB6DE1">
        <w:rPr>
          <w:rFonts w:eastAsia="Times New Roman" w:cs="Times New Roman"/>
          <w:color w:val="000000" w:themeColor="text1"/>
          <w:szCs w:val="24"/>
        </w:rPr>
        <w:t xml:space="preserve"> (1978) established that boards serve four main resource provision functions which include (1) advice and counsel to the management, (2) enhancement of legitimacy and prestige, (3) information communication channels between the firm and external organizations and (4) preferential access to commitments or support by important external elements. It might be preferable to have larger boards within this framework since they represent a wide range of expertise and </w:t>
      </w:r>
      <w:proofErr w:type="spellStart"/>
      <w:r w:rsidRPr="00AB6DE1">
        <w:rPr>
          <w:rFonts w:eastAsia="Times New Roman" w:cs="Times New Roman"/>
          <w:color w:val="000000" w:themeColor="text1"/>
          <w:szCs w:val="24"/>
        </w:rPr>
        <w:t>networkings</w:t>
      </w:r>
      <w:proofErr w:type="spellEnd"/>
      <w:r w:rsidRPr="00AB6DE1">
        <w:rPr>
          <w:rFonts w:eastAsia="Times New Roman" w:cs="Times New Roman"/>
          <w:color w:val="000000" w:themeColor="text1"/>
          <w:szCs w:val="24"/>
        </w:rPr>
        <w:t xml:space="preserve"> (Hillman, </w:t>
      </w:r>
      <w:proofErr w:type="spellStart"/>
      <w:r w:rsidRPr="00AB6DE1">
        <w:rPr>
          <w:rFonts w:eastAsia="Times New Roman" w:cs="Times New Roman"/>
          <w:color w:val="000000" w:themeColor="text1"/>
          <w:szCs w:val="24"/>
        </w:rPr>
        <w:t>Cannella</w:t>
      </w:r>
      <w:proofErr w:type="spellEnd"/>
      <w:r w:rsidRPr="00AB6DE1">
        <w:rPr>
          <w:rFonts w:eastAsia="Times New Roman" w:cs="Times New Roman"/>
          <w:color w:val="000000" w:themeColor="text1"/>
          <w:szCs w:val="24"/>
        </w:rPr>
        <w:t xml:space="preserve">, and </w:t>
      </w:r>
      <w:proofErr w:type="spellStart"/>
      <w:r w:rsidRPr="00AB6DE1">
        <w:rPr>
          <w:rFonts w:eastAsia="Times New Roman" w:cs="Times New Roman"/>
          <w:color w:val="000000" w:themeColor="text1"/>
          <w:szCs w:val="24"/>
        </w:rPr>
        <w:t>Paetzold</w:t>
      </w:r>
      <w:proofErr w:type="spellEnd"/>
      <w:r w:rsidRPr="00AB6DE1">
        <w:rPr>
          <w:rFonts w:eastAsia="Times New Roman" w:cs="Times New Roman"/>
          <w:color w:val="000000" w:themeColor="text1"/>
          <w:szCs w:val="24"/>
        </w:rPr>
        <w:t>, 2000).</w:t>
      </w:r>
    </w:p>
    <w:p w14:paraId="7BD39521" w14:textId="77777777" w:rsidR="00AB6DE1" w:rsidRPr="00AB6DE1" w:rsidRDefault="00AB6DE1" w:rsidP="00AB6DE1">
      <w:pPr>
        <w:spacing w:line="360" w:lineRule="auto"/>
        <w:jc w:val="both"/>
        <w:rPr>
          <w:rFonts w:eastAsia="Times New Roman" w:cs="Times New Roman"/>
          <w:color w:val="000000" w:themeColor="text1"/>
          <w:szCs w:val="24"/>
        </w:rPr>
      </w:pPr>
      <w:r w:rsidRPr="00AB6DE1">
        <w:rPr>
          <w:rFonts w:eastAsia="Times New Roman" w:cs="Times New Roman"/>
          <w:color w:val="000000" w:themeColor="text1"/>
          <w:szCs w:val="24"/>
        </w:rPr>
        <w:t>Resource dependence theory in the banking scenario indicates that boards having the heterogeneous membership such as independent directors having regulatory skills, political contacts, and industry insight can boost performance of banks by making the banks freely access to capital, regulatory licenses and business prospects (Zahra and Pearce, 1989).</w:t>
      </w:r>
    </w:p>
    <w:p w14:paraId="7F0D1C54" w14:textId="77777777" w:rsidR="00AB6DE1" w:rsidRPr="00AB6DE1" w:rsidRDefault="00AB6DE1" w:rsidP="00AB6DE1">
      <w:pPr>
        <w:spacing w:line="360" w:lineRule="auto"/>
        <w:jc w:val="both"/>
        <w:rPr>
          <w:rFonts w:eastAsia="Times New Roman" w:cs="Times New Roman"/>
          <w:color w:val="000000" w:themeColor="text1"/>
          <w:szCs w:val="24"/>
        </w:rPr>
      </w:pPr>
      <w:r w:rsidRPr="00AB6DE1">
        <w:rPr>
          <w:rFonts w:eastAsia="Times New Roman" w:cs="Times New Roman"/>
          <w:color w:val="000000" w:themeColor="text1"/>
          <w:szCs w:val="24"/>
        </w:rPr>
        <w:t>Resource dependence theory is used to inform the hypothesis that bigger boards and more independent boards can bring better financial results due to the availability of external resources as well as expertise. The theory further indicates that regular board meetings enable sharing of information and acquiring of resources which may enhance a better performance outcome.</w:t>
      </w:r>
    </w:p>
    <w:p w14:paraId="3504C0C5" w14:textId="213378B8" w:rsidR="00AB6DE1" w:rsidRPr="00AB6DE1" w:rsidRDefault="00AB6DE1" w:rsidP="00AB6DE1">
      <w:pPr>
        <w:pStyle w:val="Heading3"/>
        <w:rPr>
          <w:rFonts w:eastAsia="Times New Roman"/>
        </w:rPr>
      </w:pPr>
      <w:bookmarkStart w:id="29" w:name="_Toc223955381"/>
      <w:r>
        <w:rPr>
          <w:rFonts w:eastAsia="Times New Roman"/>
        </w:rPr>
        <w:t>2.1</w:t>
      </w:r>
      <w:r w:rsidRPr="00AB6DE1">
        <w:rPr>
          <w:rFonts w:eastAsia="Times New Roman"/>
        </w:rPr>
        <w:t>.4 Theoretical Perspectives Synthesis.</w:t>
      </w:r>
      <w:bookmarkEnd w:id="29"/>
    </w:p>
    <w:p w14:paraId="1C01AB3C" w14:textId="77777777" w:rsidR="00AB6DE1" w:rsidRPr="00AB6DE1" w:rsidRDefault="00AB6DE1" w:rsidP="00AB6DE1">
      <w:pPr>
        <w:spacing w:line="360" w:lineRule="auto"/>
        <w:jc w:val="both"/>
        <w:rPr>
          <w:rFonts w:eastAsia="Times New Roman" w:cs="Times New Roman"/>
          <w:color w:val="000000" w:themeColor="text1"/>
          <w:szCs w:val="24"/>
        </w:rPr>
      </w:pPr>
      <w:r w:rsidRPr="00AB6DE1">
        <w:rPr>
          <w:rFonts w:eastAsia="Times New Roman" w:cs="Times New Roman"/>
          <w:color w:val="000000" w:themeColor="text1"/>
          <w:szCs w:val="24"/>
        </w:rPr>
        <w:t>All three theoretical viewpoints present some complementary and sometimes conflicting predictions regarding the corporate governance and the financial performance. Table 2.1 summarizes the main predictions of each of the theories on the variables of governance that are considered in this paper.</w:t>
      </w:r>
    </w:p>
    <w:p w14:paraId="7CE78733" w14:textId="078A79C7" w:rsidR="001C009F" w:rsidRPr="001C009F" w:rsidRDefault="00AB6DE1" w:rsidP="00AB6DE1">
      <w:pPr>
        <w:pStyle w:val="Caption"/>
        <w:rPr>
          <w:rFonts w:eastAsia="Times New Roman" w:cs="Times New Roman"/>
          <w:szCs w:val="24"/>
        </w:rPr>
      </w:pPr>
      <w:bookmarkStart w:id="30" w:name="_Toc223955441"/>
      <w:r>
        <w:t xml:space="preserve">Table </w:t>
      </w:r>
      <w:r>
        <w:fldChar w:fldCharType="begin"/>
      </w:r>
      <w:r>
        <w:instrText xml:space="preserve"> SEQ Table \* ARABIC </w:instrText>
      </w:r>
      <w:r>
        <w:fldChar w:fldCharType="separate"/>
      </w:r>
      <w:r w:rsidR="00B756F1">
        <w:rPr>
          <w:noProof/>
        </w:rPr>
        <w:t>1</w:t>
      </w:r>
      <w:r>
        <w:fldChar w:fldCharType="end"/>
      </w:r>
      <w:r>
        <w:t xml:space="preserve"> </w:t>
      </w:r>
      <w:r w:rsidRPr="00DF7C64">
        <w:t>Theoretical Predictions for Governance Variables</w:t>
      </w:r>
      <w:bookmarkEnd w:id="30"/>
    </w:p>
    <w:tbl>
      <w:tblPr>
        <w:tblStyle w:val="TableGrid"/>
        <w:tblW w:w="0" w:type="auto"/>
        <w:tblLook w:val="04A0" w:firstRow="1" w:lastRow="0" w:firstColumn="1" w:lastColumn="0" w:noHBand="0" w:noVBand="1"/>
      </w:tblPr>
      <w:tblGrid>
        <w:gridCol w:w="1968"/>
        <w:gridCol w:w="2539"/>
        <w:gridCol w:w="2478"/>
        <w:gridCol w:w="2242"/>
      </w:tblGrid>
      <w:tr w:rsidR="001C009F" w:rsidRPr="001C009F" w14:paraId="438A88FB" w14:textId="77777777" w:rsidTr="001C009F">
        <w:tc>
          <w:tcPr>
            <w:tcW w:w="0" w:type="auto"/>
            <w:hideMark/>
          </w:tcPr>
          <w:p w14:paraId="593AA683"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b/>
                <w:bCs/>
                <w:szCs w:val="24"/>
              </w:rPr>
              <w:t>Governance Variable</w:t>
            </w:r>
          </w:p>
        </w:tc>
        <w:tc>
          <w:tcPr>
            <w:tcW w:w="0" w:type="auto"/>
            <w:hideMark/>
          </w:tcPr>
          <w:p w14:paraId="3A12DA83"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b/>
                <w:bCs/>
                <w:szCs w:val="24"/>
              </w:rPr>
              <w:t>Agency Theory Prediction</w:t>
            </w:r>
          </w:p>
        </w:tc>
        <w:tc>
          <w:tcPr>
            <w:tcW w:w="0" w:type="auto"/>
            <w:hideMark/>
          </w:tcPr>
          <w:p w14:paraId="0055B527"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b/>
                <w:bCs/>
                <w:szCs w:val="24"/>
              </w:rPr>
              <w:t>Stewardship Theory Prediction</w:t>
            </w:r>
          </w:p>
        </w:tc>
        <w:tc>
          <w:tcPr>
            <w:tcW w:w="0" w:type="auto"/>
            <w:hideMark/>
          </w:tcPr>
          <w:p w14:paraId="7313394F"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b/>
                <w:bCs/>
                <w:szCs w:val="24"/>
              </w:rPr>
              <w:t>Resource Dependence Prediction</w:t>
            </w:r>
          </w:p>
        </w:tc>
      </w:tr>
      <w:tr w:rsidR="001C009F" w:rsidRPr="001C009F" w14:paraId="526C735B" w14:textId="77777777" w:rsidTr="001C009F">
        <w:tc>
          <w:tcPr>
            <w:tcW w:w="0" w:type="auto"/>
            <w:hideMark/>
          </w:tcPr>
          <w:p w14:paraId="34B5E205"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lastRenderedPageBreak/>
              <w:t>Board Size</w:t>
            </w:r>
          </w:p>
        </w:tc>
        <w:tc>
          <w:tcPr>
            <w:tcW w:w="0" w:type="auto"/>
            <w:hideMark/>
          </w:tcPr>
          <w:p w14:paraId="40ACB5AE"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Negative (coordination costs, free-riding)</w:t>
            </w:r>
          </w:p>
        </w:tc>
        <w:tc>
          <w:tcPr>
            <w:tcW w:w="0" w:type="auto"/>
            <w:hideMark/>
          </w:tcPr>
          <w:p w14:paraId="3CC2A236"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No clear prediction</w:t>
            </w:r>
          </w:p>
        </w:tc>
        <w:tc>
          <w:tcPr>
            <w:tcW w:w="0" w:type="auto"/>
            <w:hideMark/>
          </w:tcPr>
          <w:p w14:paraId="11D5CED5"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Positive (diverse resources)</w:t>
            </w:r>
          </w:p>
        </w:tc>
      </w:tr>
      <w:tr w:rsidR="001C009F" w:rsidRPr="001C009F" w14:paraId="3171BDA0" w14:textId="77777777" w:rsidTr="001C009F">
        <w:tc>
          <w:tcPr>
            <w:tcW w:w="0" w:type="auto"/>
            <w:hideMark/>
          </w:tcPr>
          <w:p w14:paraId="259249D2"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Board Independence</w:t>
            </w:r>
          </w:p>
        </w:tc>
        <w:tc>
          <w:tcPr>
            <w:tcW w:w="0" w:type="auto"/>
            <w:hideMark/>
          </w:tcPr>
          <w:p w14:paraId="7826B602"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Positive (effective monitoring)</w:t>
            </w:r>
          </w:p>
        </w:tc>
        <w:tc>
          <w:tcPr>
            <w:tcW w:w="0" w:type="auto"/>
            <w:hideMark/>
          </w:tcPr>
          <w:p w14:paraId="002157D4"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Negative (insiders have better knowledge)</w:t>
            </w:r>
          </w:p>
        </w:tc>
        <w:tc>
          <w:tcPr>
            <w:tcW w:w="0" w:type="auto"/>
            <w:hideMark/>
          </w:tcPr>
          <w:p w14:paraId="1A32FF1D"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Positive (external linkages)</w:t>
            </w:r>
          </w:p>
        </w:tc>
      </w:tr>
      <w:tr w:rsidR="001C009F" w:rsidRPr="001C009F" w14:paraId="4322F47C" w14:textId="77777777" w:rsidTr="001C009F">
        <w:tc>
          <w:tcPr>
            <w:tcW w:w="0" w:type="auto"/>
            <w:hideMark/>
          </w:tcPr>
          <w:p w14:paraId="73846CE8"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CEO Duality</w:t>
            </w:r>
          </w:p>
        </w:tc>
        <w:tc>
          <w:tcPr>
            <w:tcW w:w="0" w:type="auto"/>
            <w:hideMark/>
          </w:tcPr>
          <w:p w14:paraId="3A530521"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Negative (power concentration)</w:t>
            </w:r>
          </w:p>
        </w:tc>
        <w:tc>
          <w:tcPr>
            <w:tcW w:w="0" w:type="auto"/>
            <w:hideMark/>
          </w:tcPr>
          <w:p w14:paraId="1DF89EC7"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Positive (unified leadership)</w:t>
            </w:r>
          </w:p>
        </w:tc>
        <w:tc>
          <w:tcPr>
            <w:tcW w:w="0" w:type="auto"/>
            <w:hideMark/>
          </w:tcPr>
          <w:p w14:paraId="65EFFF53"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No clear prediction</w:t>
            </w:r>
          </w:p>
        </w:tc>
      </w:tr>
      <w:tr w:rsidR="001C009F" w:rsidRPr="001C009F" w14:paraId="055206E0" w14:textId="77777777" w:rsidTr="001C009F">
        <w:tc>
          <w:tcPr>
            <w:tcW w:w="0" w:type="auto"/>
            <w:hideMark/>
          </w:tcPr>
          <w:p w14:paraId="2F0A1104"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Audit Effectiveness</w:t>
            </w:r>
          </w:p>
        </w:tc>
        <w:tc>
          <w:tcPr>
            <w:tcW w:w="0" w:type="auto"/>
            <w:hideMark/>
          </w:tcPr>
          <w:p w14:paraId="303B835F"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Positive (reduces information asymmetry)</w:t>
            </w:r>
          </w:p>
        </w:tc>
        <w:tc>
          <w:tcPr>
            <w:tcW w:w="0" w:type="auto"/>
            <w:hideMark/>
          </w:tcPr>
          <w:p w14:paraId="762BA0D6"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No clear prediction</w:t>
            </w:r>
          </w:p>
        </w:tc>
        <w:tc>
          <w:tcPr>
            <w:tcW w:w="0" w:type="auto"/>
            <w:hideMark/>
          </w:tcPr>
          <w:p w14:paraId="02C61CF8"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Positive (legitimacy)</w:t>
            </w:r>
          </w:p>
        </w:tc>
      </w:tr>
      <w:tr w:rsidR="001C009F" w:rsidRPr="001C009F" w14:paraId="68F0DD0D" w14:textId="77777777" w:rsidTr="001C009F">
        <w:tc>
          <w:tcPr>
            <w:tcW w:w="0" w:type="auto"/>
            <w:hideMark/>
          </w:tcPr>
          <w:p w14:paraId="36DE7C5F"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Meeting Frequency</w:t>
            </w:r>
          </w:p>
        </w:tc>
        <w:tc>
          <w:tcPr>
            <w:tcW w:w="0" w:type="auto"/>
            <w:hideMark/>
          </w:tcPr>
          <w:p w14:paraId="10560D71"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Positive (enhanced monitoring)</w:t>
            </w:r>
          </w:p>
        </w:tc>
        <w:tc>
          <w:tcPr>
            <w:tcW w:w="0" w:type="auto"/>
            <w:hideMark/>
          </w:tcPr>
          <w:p w14:paraId="504E5070"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No clear prediction</w:t>
            </w:r>
          </w:p>
        </w:tc>
        <w:tc>
          <w:tcPr>
            <w:tcW w:w="0" w:type="auto"/>
            <w:hideMark/>
          </w:tcPr>
          <w:p w14:paraId="6770AEDA"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Positive (resource coordination)</w:t>
            </w:r>
          </w:p>
        </w:tc>
      </w:tr>
      <w:tr w:rsidR="001C009F" w:rsidRPr="001C009F" w14:paraId="0A52C9C1" w14:textId="77777777" w:rsidTr="001C009F">
        <w:tc>
          <w:tcPr>
            <w:tcW w:w="0" w:type="auto"/>
            <w:hideMark/>
          </w:tcPr>
          <w:p w14:paraId="7B5D1F39"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Ownership Concentration</w:t>
            </w:r>
          </w:p>
        </w:tc>
        <w:tc>
          <w:tcPr>
            <w:tcW w:w="0" w:type="auto"/>
            <w:hideMark/>
          </w:tcPr>
          <w:p w14:paraId="3E83D64D"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Ambiguous (may align or entrench)</w:t>
            </w:r>
          </w:p>
        </w:tc>
        <w:tc>
          <w:tcPr>
            <w:tcW w:w="0" w:type="auto"/>
            <w:hideMark/>
          </w:tcPr>
          <w:p w14:paraId="62C126E8"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Positive (committed owners)</w:t>
            </w:r>
          </w:p>
        </w:tc>
        <w:tc>
          <w:tcPr>
            <w:tcW w:w="0" w:type="auto"/>
            <w:hideMark/>
          </w:tcPr>
          <w:p w14:paraId="26FE7171"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No clear prediction</w:t>
            </w:r>
          </w:p>
        </w:tc>
      </w:tr>
    </w:tbl>
    <w:p w14:paraId="2512B274" w14:textId="77777777" w:rsidR="001C009F" w:rsidRPr="001C009F" w:rsidRDefault="001C009F" w:rsidP="001C009F">
      <w:pPr>
        <w:spacing w:line="360" w:lineRule="auto"/>
        <w:jc w:val="both"/>
        <w:rPr>
          <w:rFonts w:eastAsia="Times New Roman" w:cs="Times New Roman"/>
          <w:szCs w:val="24"/>
        </w:rPr>
      </w:pPr>
      <w:r w:rsidRPr="001C009F">
        <w:rPr>
          <w:rFonts w:eastAsia="Times New Roman" w:cs="Times New Roman"/>
          <w:i/>
          <w:iCs/>
          <w:szCs w:val="24"/>
        </w:rPr>
        <w:t>Source: Compiled by researcher from theoretical literature</w:t>
      </w:r>
    </w:p>
    <w:p w14:paraId="5954CE9A" w14:textId="0D53A971" w:rsidR="001C009F" w:rsidRPr="001C009F" w:rsidRDefault="001C009F" w:rsidP="001C009F">
      <w:pPr>
        <w:spacing w:line="360" w:lineRule="auto"/>
        <w:jc w:val="both"/>
        <w:rPr>
          <w:rFonts w:eastAsia="Times New Roman" w:cs="Times New Roman"/>
          <w:szCs w:val="24"/>
        </w:rPr>
      </w:pPr>
      <w:r w:rsidRPr="001C009F">
        <w:rPr>
          <w:rFonts w:eastAsia="Times New Roman" w:cs="Times New Roman"/>
          <w:szCs w:val="24"/>
        </w:rPr>
        <w:t xml:space="preserve">This study draws on all three theoretical perspectives while recognizing that their applicability may vary depending on the specific institutional context of Ethiopian banking. The findings </w:t>
      </w:r>
      <w:r w:rsidR="00000B29">
        <w:rPr>
          <w:rFonts w:eastAsia="Times New Roman" w:cs="Times New Roman"/>
          <w:szCs w:val="24"/>
        </w:rPr>
        <w:t>were</w:t>
      </w:r>
      <w:r w:rsidRPr="001C009F">
        <w:rPr>
          <w:rFonts w:eastAsia="Times New Roman" w:cs="Times New Roman"/>
          <w:szCs w:val="24"/>
        </w:rPr>
        <w:t xml:space="preserve"> contribute to understanding which theoretical framework best explains governance-performance relationships in an emerging market context characterized by concentrated ownership, political interference, and ongoing liberalization.</w:t>
      </w:r>
    </w:p>
    <w:p w14:paraId="6EC7EB57" w14:textId="14A016B1" w:rsidR="001C009F" w:rsidRPr="001C009F" w:rsidRDefault="00AB6DE1" w:rsidP="001C009F">
      <w:pPr>
        <w:pStyle w:val="Heading2"/>
        <w:rPr>
          <w:rFonts w:eastAsia="Times New Roman"/>
        </w:rPr>
      </w:pPr>
      <w:bookmarkStart w:id="31" w:name="_Toc223955382"/>
      <w:r>
        <w:rPr>
          <w:rFonts w:eastAsia="Times New Roman"/>
        </w:rPr>
        <w:t>2.2</w:t>
      </w:r>
      <w:r w:rsidR="001C009F" w:rsidRPr="001C009F">
        <w:rPr>
          <w:rFonts w:eastAsia="Times New Roman"/>
        </w:rPr>
        <w:t xml:space="preserve"> Conceptual Review</w:t>
      </w:r>
      <w:bookmarkEnd w:id="31"/>
    </w:p>
    <w:p w14:paraId="22D729C4" w14:textId="77777777" w:rsidR="00AB6DE1" w:rsidRPr="00AB6DE1" w:rsidRDefault="00AB6DE1" w:rsidP="00AB6DE1">
      <w:pPr>
        <w:pStyle w:val="Heading3"/>
        <w:rPr>
          <w:rFonts w:eastAsia="Times New Roman"/>
        </w:rPr>
      </w:pPr>
      <w:bookmarkStart w:id="32" w:name="_Toc223955383"/>
      <w:r w:rsidRPr="00AB6DE1">
        <w:rPr>
          <w:rFonts w:eastAsia="Times New Roman"/>
        </w:rPr>
        <w:t>2.2.1 Corporate Governance: Idea and definition.</w:t>
      </w:r>
      <w:bookmarkEnd w:id="32"/>
    </w:p>
    <w:p w14:paraId="336A082A" w14:textId="77777777" w:rsidR="00AB6DE1" w:rsidRPr="00AB6DE1" w:rsidRDefault="00AB6DE1" w:rsidP="00AB6DE1">
      <w:pPr>
        <w:spacing w:line="360" w:lineRule="auto"/>
        <w:jc w:val="both"/>
      </w:pPr>
      <w:r w:rsidRPr="00AB6DE1">
        <w:t xml:space="preserve">Corporate governance is a system through which business corporates are guided and governed (Cadbury Committee, 1992). According to </w:t>
      </w:r>
      <w:proofErr w:type="spellStart"/>
      <w:r w:rsidRPr="00AB6DE1">
        <w:t>Organisation</w:t>
      </w:r>
      <w:proofErr w:type="spellEnd"/>
      <w:r w:rsidRPr="00AB6DE1">
        <w:t xml:space="preserve"> for Economic Co-operation and Development (OECD, 2015), corporate governance refers to a combination of relationships among the management of a company, its board, shareholders and other stakeholders. Corporate governance also gives a framework on which goals of the company are established, and how these goals can be achieved and performance observed.</w:t>
      </w:r>
    </w:p>
    <w:p w14:paraId="05C8036F" w14:textId="77777777" w:rsidR="00AB6DE1" w:rsidRPr="00AB6DE1" w:rsidRDefault="00AB6DE1" w:rsidP="00AB6DE1">
      <w:pPr>
        <w:spacing w:line="360" w:lineRule="auto"/>
        <w:jc w:val="both"/>
      </w:pPr>
      <w:r w:rsidRPr="00AB6DE1">
        <w:t xml:space="preserve">Corporate governance is of specific significance in the banking sector because of the specifics of the financial institutions. Banks have very high leverage, opaque structure of assets, and have the systemic risk and moral hazard issues due to deposit insurance and too-big-to-fail protection </w:t>
      </w:r>
      <w:r w:rsidRPr="00AB6DE1">
        <w:lastRenderedPageBreak/>
        <w:t>(Basel Committee on Banking Supervision, 2015). According to the Basel Committee on Banking Supervision (2015), appropriate corporate governance is crucial to the preservation of the public trust in the banking system and making sure that banks act in a safe and sound way.</w:t>
      </w:r>
    </w:p>
    <w:p w14:paraId="65387A6F" w14:textId="7D23D6F6" w:rsidR="00AB6DE1" w:rsidRPr="00AB6DE1" w:rsidRDefault="00AB6DE1" w:rsidP="00AB6DE1">
      <w:pPr>
        <w:pStyle w:val="Heading3"/>
        <w:rPr>
          <w:rFonts w:eastAsia="Times New Roman"/>
        </w:rPr>
      </w:pPr>
      <w:bookmarkStart w:id="33" w:name="_Toc223955384"/>
      <w:r>
        <w:rPr>
          <w:rFonts w:eastAsia="Times New Roman"/>
        </w:rPr>
        <w:t>2.2</w:t>
      </w:r>
      <w:r w:rsidRPr="00AB6DE1">
        <w:rPr>
          <w:rFonts w:eastAsia="Times New Roman"/>
        </w:rPr>
        <w:t>.2 Corporate Governance and Financial Performance: International View.</w:t>
      </w:r>
      <w:bookmarkEnd w:id="33"/>
    </w:p>
    <w:p w14:paraId="42BDEE9B" w14:textId="77777777" w:rsidR="00AB6DE1" w:rsidRPr="00AB6DE1" w:rsidRDefault="00AB6DE1" w:rsidP="00AB6DE1">
      <w:pPr>
        <w:spacing w:line="360" w:lineRule="auto"/>
        <w:jc w:val="both"/>
      </w:pPr>
      <w:r w:rsidRPr="00AB6DE1">
        <w:t xml:space="preserve">The connection between corporate governance and financial performance is well-researched in the developed markets. The evidence has always shown that firms that are well governed have better financial performance and improved valuation as well as reduced cost of capital (Gomers, Ishii, and </w:t>
      </w:r>
      <w:proofErr w:type="spellStart"/>
      <w:r w:rsidRPr="00AB6DE1">
        <w:t>Metrick</w:t>
      </w:r>
      <w:proofErr w:type="spellEnd"/>
      <w:r w:rsidRPr="00AB6DE1">
        <w:t xml:space="preserve">, 2003; </w:t>
      </w:r>
      <w:proofErr w:type="spellStart"/>
      <w:r w:rsidRPr="00AB6DE1">
        <w:t>Bebchuk</w:t>
      </w:r>
      <w:proofErr w:type="spellEnd"/>
      <w:r w:rsidRPr="00AB6DE1">
        <w:t xml:space="preserve">, Cohen, and Ferrell, 2009). Research in the banking industry after the 2008 global financial crisis indicated the significant contribution of governance failures to the onset of bank distress (Kirkpatrick, 2009; </w:t>
      </w:r>
      <w:proofErr w:type="spellStart"/>
      <w:r w:rsidRPr="00AB6DE1">
        <w:t>Aebi</w:t>
      </w:r>
      <w:proofErr w:type="spellEnd"/>
      <w:r w:rsidRPr="00AB6DE1">
        <w:t xml:space="preserve">, </w:t>
      </w:r>
      <w:proofErr w:type="spellStart"/>
      <w:r w:rsidRPr="00AB6DE1">
        <w:t>Sabato</w:t>
      </w:r>
      <w:proofErr w:type="spellEnd"/>
      <w:r w:rsidRPr="00AB6DE1">
        <w:t xml:space="preserve">, and </w:t>
      </w:r>
      <w:proofErr w:type="spellStart"/>
      <w:r w:rsidRPr="00AB6DE1">
        <w:t>Schmid</w:t>
      </w:r>
      <w:proofErr w:type="spellEnd"/>
      <w:r w:rsidRPr="00AB6DE1">
        <w:t>, 2012).</w:t>
      </w:r>
    </w:p>
    <w:p w14:paraId="0B779AEF" w14:textId="77777777" w:rsidR="00AB6DE1" w:rsidRPr="00AB6DE1" w:rsidRDefault="00AB6DE1" w:rsidP="00AB6DE1">
      <w:pPr>
        <w:spacing w:line="360" w:lineRule="auto"/>
        <w:jc w:val="both"/>
      </w:pPr>
      <w:r w:rsidRPr="00AB6DE1">
        <w:t xml:space="preserve">In a study on 573 US banks in the 2007-2008 financial crisis, </w:t>
      </w:r>
      <w:proofErr w:type="spellStart"/>
      <w:r w:rsidRPr="00AB6DE1">
        <w:t>Aebi</w:t>
      </w:r>
      <w:proofErr w:type="spellEnd"/>
      <w:r w:rsidRPr="00AB6DE1">
        <w:t xml:space="preserve">, </w:t>
      </w:r>
      <w:proofErr w:type="spellStart"/>
      <w:r w:rsidRPr="00AB6DE1">
        <w:t>Sabato</w:t>
      </w:r>
      <w:proofErr w:type="spellEnd"/>
      <w:r w:rsidRPr="00AB6DE1">
        <w:t xml:space="preserve"> and </w:t>
      </w:r>
      <w:proofErr w:type="spellStart"/>
      <w:r w:rsidRPr="00AB6DE1">
        <w:t>Schmid</w:t>
      </w:r>
      <w:proofErr w:type="spellEnd"/>
      <w:r w:rsidRPr="00AB6DE1">
        <w:t xml:space="preserve"> (2012) observed that the stock returns and the return on equity of banks that had superior risk governance, in particular, where the chief risk officer reported to the board, rather than the CEO, were significantly high during the period of the crisis. This observation is important in highlighting the significance of governance frameworks that guarantee autonomous risk management.</w:t>
      </w:r>
    </w:p>
    <w:p w14:paraId="067F8883" w14:textId="77777777" w:rsidR="00AB6DE1" w:rsidRPr="00AB6DE1" w:rsidRDefault="00AB6DE1" w:rsidP="00AB6DE1">
      <w:pPr>
        <w:spacing w:line="360" w:lineRule="auto"/>
        <w:jc w:val="both"/>
      </w:pPr>
      <w:r w:rsidRPr="00AB6DE1">
        <w:t>Regulatory bodies like the OECD Principles of Corporate Governance (2015) and the Corporate Governance Principles of Banks by the Basel Committee (2015) are some of the international regulations that stipulate the composition of boards, risk management, and transparency. These models underline the significance of board independence, frequent board reviews, proper risk management and strong internal controls.</w:t>
      </w:r>
    </w:p>
    <w:p w14:paraId="65A4BA37" w14:textId="073F2D3F" w:rsidR="00AB6DE1" w:rsidRPr="00AB6DE1" w:rsidRDefault="00AB6DE1" w:rsidP="00AB6DE1">
      <w:pPr>
        <w:pStyle w:val="Heading3"/>
        <w:rPr>
          <w:rFonts w:eastAsia="Times New Roman"/>
        </w:rPr>
      </w:pPr>
      <w:bookmarkStart w:id="34" w:name="_Toc223955385"/>
      <w:r>
        <w:rPr>
          <w:rFonts w:eastAsia="Times New Roman"/>
        </w:rPr>
        <w:t>2.2</w:t>
      </w:r>
      <w:r w:rsidRPr="00AB6DE1">
        <w:rPr>
          <w:rFonts w:eastAsia="Times New Roman"/>
        </w:rPr>
        <w:t>.3 African view Corporate Governance and Financial Performance.</w:t>
      </w:r>
      <w:bookmarkEnd w:id="34"/>
    </w:p>
    <w:p w14:paraId="7B88CBC2" w14:textId="77777777" w:rsidR="00AB6DE1" w:rsidRPr="00AB6DE1" w:rsidRDefault="00AB6DE1" w:rsidP="00AB6DE1">
      <w:pPr>
        <w:spacing w:line="360" w:lineRule="auto"/>
        <w:jc w:val="both"/>
      </w:pPr>
      <w:r w:rsidRPr="00AB6DE1">
        <w:t>The issue of corporate governance in the African environment presents special challenges which are the concentration of ownership, political influence, poor capital markets and poor enforcement of the regulatory system (</w:t>
      </w:r>
      <w:proofErr w:type="spellStart"/>
      <w:r w:rsidRPr="00AB6DE1">
        <w:t>Rossouw</w:t>
      </w:r>
      <w:proofErr w:type="spellEnd"/>
      <w:r w:rsidRPr="00AB6DE1">
        <w:t>, 2005). African banking studies have reported the existence of poor governance practices with a huge disparity across nations.</w:t>
      </w:r>
    </w:p>
    <w:p w14:paraId="49FDD460" w14:textId="77777777" w:rsidR="00AB6DE1" w:rsidRPr="00AB6DE1" w:rsidRDefault="00AB6DE1" w:rsidP="00AB6DE1">
      <w:pPr>
        <w:spacing w:line="360" w:lineRule="auto"/>
        <w:jc w:val="both"/>
      </w:pPr>
      <w:r w:rsidRPr="00AB6DE1">
        <w:t xml:space="preserve">According to </w:t>
      </w:r>
      <w:proofErr w:type="spellStart"/>
      <w:r w:rsidRPr="00AB6DE1">
        <w:t>Alelign</w:t>
      </w:r>
      <w:proofErr w:type="spellEnd"/>
      <w:r w:rsidRPr="00AB6DE1">
        <w:t xml:space="preserve"> (2017), the failure of governance in African banks is a common practice that indirectly leads to financial instability, especially in places where the political sphere and the lack of proper regulations are present. According to </w:t>
      </w:r>
      <w:proofErr w:type="spellStart"/>
      <w:r w:rsidRPr="00AB6DE1">
        <w:t>Wolelitu</w:t>
      </w:r>
      <w:proofErr w:type="spellEnd"/>
      <w:r w:rsidRPr="00AB6DE1">
        <w:t xml:space="preserve"> (2022), in African banking </w:t>
      </w:r>
      <w:r w:rsidRPr="00AB6DE1">
        <w:lastRenderedPageBreak/>
        <w:t>industries, the politics tend to increase the non-performing loans, and thus there is the necessity to ensure that the internal control and auditing systems are more robust.</w:t>
      </w:r>
    </w:p>
    <w:p w14:paraId="18D4AB85" w14:textId="77777777" w:rsidR="00AB6DE1" w:rsidRDefault="00AB6DE1" w:rsidP="00AB6DE1">
      <w:pPr>
        <w:spacing w:line="360" w:lineRule="auto"/>
        <w:jc w:val="both"/>
      </w:pPr>
      <w:r w:rsidRPr="00AB6DE1">
        <w:t>According to research conducted among banks in the East African region, high-quality governance has a positive direct relationship with continued profitability, and corporate governance practices associated with good governance enhance stability during turbulent economic periods (</w:t>
      </w:r>
      <w:proofErr w:type="spellStart"/>
      <w:r w:rsidRPr="00AB6DE1">
        <w:t>Tesfaye</w:t>
      </w:r>
      <w:proofErr w:type="spellEnd"/>
      <w:r w:rsidRPr="00AB6DE1">
        <w:t>, 2018). Nonetheless, the adoption of international governance standards in Africa has been disproportionate with most of the banks meeting the requirements on paper, but of less quality in terms of governance (</w:t>
      </w:r>
      <w:proofErr w:type="spellStart"/>
      <w:r w:rsidRPr="00AB6DE1">
        <w:t>Rossouw</w:t>
      </w:r>
      <w:proofErr w:type="spellEnd"/>
      <w:r w:rsidRPr="00AB6DE1">
        <w:t>, 2005).</w:t>
      </w:r>
    </w:p>
    <w:p w14:paraId="35F41E80" w14:textId="7BE6A552" w:rsidR="00AB6DE1" w:rsidRPr="00AB6DE1" w:rsidRDefault="00434C2E" w:rsidP="00AB6DE1">
      <w:pPr>
        <w:pStyle w:val="Heading2"/>
        <w:rPr>
          <w:rFonts w:eastAsia="Times New Roman"/>
          <w:szCs w:val="24"/>
        </w:rPr>
      </w:pPr>
      <w:bookmarkStart w:id="35" w:name="_Toc223955386"/>
      <w:r>
        <w:rPr>
          <w:rFonts w:eastAsia="Times New Roman"/>
          <w:szCs w:val="24"/>
        </w:rPr>
        <w:t>2.2</w:t>
      </w:r>
      <w:r w:rsidR="00AB6DE1" w:rsidRPr="00AB6DE1">
        <w:rPr>
          <w:rFonts w:eastAsia="Times New Roman"/>
          <w:szCs w:val="24"/>
        </w:rPr>
        <w:t>.4 Ethiopia Corporate Governance and Financial Performance.</w:t>
      </w:r>
      <w:bookmarkEnd w:id="35"/>
    </w:p>
    <w:p w14:paraId="7142DA7B" w14:textId="77777777" w:rsidR="00AB6DE1" w:rsidRPr="00AB6DE1" w:rsidRDefault="00AB6DE1" w:rsidP="00AB6DE1">
      <w:pPr>
        <w:spacing w:line="360" w:lineRule="auto"/>
        <w:jc w:val="both"/>
      </w:pPr>
      <w:r w:rsidRPr="00AB6DE1">
        <w:t>The Ethiopian banking environment is characterized by unique attributes that define the practices of governance and the impact on financial performance. The banking industry in Ethiopia includes 32 commercial banks, two of which are state owned (Commercial Bank of Ethiopia and Construction and Business Bank), and 30 others (National Bank of Ethiopia, 2024). The industry under its management has assets valued at over ETB 2.5 trillion or about 80 percent of the financial intermediation in the country.</w:t>
      </w:r>
    </w:p>
    <w:p w14:paraId="2CC4938D" w14:textId="77777777" w:rsidR="00AB6DE1" w:rsidRPr="00AB6DE1" w:rsidRDefault="00AB6DE1" w:rsidP="00AB6DE1">
      <w:pPr>
        <w:spacing w:line="360" w:lineRule="auto"/>
        <w:jc w:val="both"/>
      </w:pPr>
      <w:r w:rsidRPr="00AB6DE1">
        <w:t>The Ethiopian banking governance is typified by several peculiarities:</w:t>
      </w:r>
    </w:p>
    <w:p w14:paraId="0C5D4D3C" w14:textId="77777777" w:rsidR="00AB6DE1" w:rsidRPr="00AB6DE1" w:rsidRDefault="00AB6DE1" w:rsidP="00AB6DE1">
      <w:pPr>
        <w:spacing w:line="360" w:lineRule="auto"/>
        <w:jc w:val="both"/>
      </w:pPr>
      <w:r w:rsidRPr="00AB6DE1">
        <w:t>State Ownership and Political Interference: CBE is the largest bank in the country, which is entirely owned by the government. The state ownership is a factor that brings politics to the operations of the bank that can destabilize the commercial decision-making and performance of the bank (</w:t>
      </w:r>
      <w:proofErr w:type="spellStart"/>
      <w:r w:rsidRPr="00AB6DE1">
        <w:t>Tesfaye</w:t>
      </w:r>
      <w:proofErr w:type="spellEnd"/>
      <w:r w:rsidRPr="00AB6DE1">
        <w:t>, 2018). Research has shown that politics in CBE has led to bad loans and inefficiencies.</w:t>
      </w:r>
    </w:p>
    <w:p w14:paraId="7268B56F" w14:textId="77777777" w:rsidR="00AB6DE1" w:rsidRPr="00AB6DE1" w:rsidRDefault="00AB6DE1" w:rsidP="00AB6DE1">
      <w:pPr>
        <w:spacing w:line="360" w:lineRule="auto"/>
        <w:jc w:val="both"/>
      </w:pPr>
      <w:r w:rsidRPr="00AB6DE1">
        <w:t xml:space="preserve">Concentrated Private Ownership: The ownership structure of the private Ethiopian banks is generally concentrated as the founding family or business group usually retains a controlling interest. Although concentrated ownership may help to </w:t>
      </w:r>
      <w:proofErr w:type="spellStart"/>
      <w:r w:rsidRPr="00AB6DE1">
        <w:t>harmonise</w:t>
      </w:r>
      <w:proofErr w:type="spellEnd"/>
      <w:r w:rsidRPr="00AB6DE1">
        <w:t xml:space="preserve"> incentives, it leads to the risks of insider supremacy and minority shareholder expropriation (</w:t>
      </w:r>
      <w:proofErr w:type="spellStart"/>
      <w:r w:rsidRPr="00AB6DE1">
        <w:t>Wolelitu</w:t>
      </w:r>
      <w:proofErr w:type="spellEnd"/>
      <w:r w:rsidRPr="00AB6DE1">
        <w:t>, 2022).</w:t>
      </w:r>
    </w:p>
    <w:p w14:paraId="36055DD5" w14:textId="77777777" w:rsidR="00AB6DE1" w:rsidRPr="00AB6DE1" w:rsidRDefault="00AB6DE1" w:rsidP="00AB6DE1">
      <w:pPr>
        <w:spacing w:line="360" w:lineRule="auto"/>
        <w:jc w:val="both"/>
      </w:pPr>
      <w:r w:rsidRPr="00AB6DE1">
        <w:t>Bigger Boards: Ethiopian corporate boards are quite large in size with an average size of 12 to 15 members (</w:t>
      </w:r>
      <w:proofErr w:type="spellStart"/>
      <w:r w:rsidRPr="00AB6DE1">
        <w:t>Alelign</w:t>
      </w:r>
      <w:proofErr w:type="spellEnd"/>
      <w:r w:rsidRPr="00AB6DE1">
        <w:t>, 2017). This surpasses the recommended size of boards recommended in literature (7-9 members) and can be a cause of coordination issues and delay in decision making.</w:t>
      </w:r>
    </w:p>
    <w:p w14:paraId="06ED8D9F" w14:textId="77777777" w:rsidR="00AB6DE1" w:rsidRPr="00AB6DE1" w:rsidRDefault="00AB6DE1" w:rsidP="00AB6DE1">
      <w:pPr>
        <w:spacing w:line="360" w:lineRule="auto"/>
        <w:jc w:val="both"/>
      </w:pPr>
      <w:r w:rsidRPr="00AB6DE1">
        <w:lastRenderedPageBreak/>
        <w:t xml:space="preserve">Duality of CEO: In most cases, Ethiopian private banks, some 60 percent of which are board chairs, have CEOs who are also board chairs (Amare &amp; </w:t>
      </w:r>
      <w:proofErr w:type="spellStart"/>
      <w:r w:rsidRPr="00AB6DE1">
        <w:t>Endashaw</w:t>
      </w:r>
      <w:proofErr w:type="spellEnd"/>
      <w:r w:rsidRPr="00AB6DE1">
        <w:t>, 2024). Such a concentration of power brings up concerns of the independence of boards and their effectiveness in oversight.</w:t>
      </w:r>
    </w:p>
    <w:p w14:paraId="625ECD0C" w14:textId="77777777" w:rsidR="00AB6DE1" w:rsidRPr="00AB6DE1" w:rsidRDefault="00AB6DE1" w:rsidP="00AB6DE1">
      <w:pPr>
        <w:spacing w:line="360" w:lineRule="auto"/>
        <w:jc w:val="both"/>
      </w:pPr>
      <w:r w:rsidRPr="00AB6DE1">
        <w:t>Regulatory Developments: The National Bank of Ethiopia (NBE) has increasingly intensified the governance requirements in form of directives, including SBB/91/2024, which requires the board to be independent, the establishment of an audit committee, and the board risk management frameworks. Nevertheless, there is still a lack of compliance and implementation (</w:t>
      </w:r>
      <w:proofErr w:type="spellStart"/>
      <w:r w:rsidRPr="00AB6DE1">
        <w:t>Kebede</w:t>
      </w:r>
      <w:proofErr w:type="spellEnd"/>
      <w:r w:rsidRPr="00AB6DE1">
        <w:t>, 2016).</w:t>
      </w:r>
    </w:p>
    <w:p w14:paraId="69ED3FB7" w14:textId="77777777" w:rsidR="00AB6DE1" w:rsidRPr="00AB6DE1" w:rsidRDefault="00AB6DE1" w:rsidP="00AB6DE1">
      <w:pPr>
        <w:spacing w:line="360" w:lineRule="auto"/>
        <w:jc w:val="both"/>
      </w:pPr>
      <w:r w:rsidRPr="00AB6DE1">
        <w:t>Trends in performance: There are worrying financial performance trends. The Return on Assets (ROA) decreased by 3.2 per cent in 2015 to 1.8 per cent in 2022, and non-performing loans (NPLs) rose to 57 to 7 per cent (National Bank of Ethiopia, 2023). The proportion of banks that could not sustain capital adequacy requirements in 2020-2022 is about 15%, which is a problem of systemic risk.</w:t>
      </w:r>
    </w:p>
    <w:p w14:paraId="4DB24112" w14:textId="77777777" w:rsidR="00AB6DE1" w:rsidRPr="00AB6DE1" w:rsidRDefault="00AB6DE1" w:rsidP="00AB6DE1">
      <w:pPr>
        <w:spacing w:line="360" w:lineRule="auto"/>
        <w:jc w:val="both"/>
      </w:pPr>
      <w:r w:rsidRPr="00AB6DE1">
        <w:t>Liberalization Environment: Ethiopia has entered the process of liberalizing the banking sector, and foreign banks are expected to come in after the reforms that are likely to take place by the year 2024. This liberalization has caused concern among the need to enhance the standard of governance, so that the local banks will be able to compete favorably with the globally capitalized entrants.</w:t>
      </w:r>
    </w:p>
    <w:p w14:paraId="1652151E" w14:textId="77777777" w:rsidR="00AB6DE1" w:rsidRDefault="00AB6DE1" w:rsidP="00AB6DE1">
      <w:pPr>
        <w:spacing w:line="360" w:lineRule="auto"/>
        <w:jc w:val="both"/>
      </w:pPr>
      <w:r w:rsidRPr="00AB6DE1">
        <w:t>The empirical rationale of the study is the governance issues of the Ethiopian banks that were identified to have oversized boards, duality of the CEO, political interference, ineffective auditing and concentration of ownership; which led to the investigation of the effects of governance on financial performance.</w:t>
      </w:r>
    </w:p>
    <w:p w14:paraId="7D534FF5" w14:textId="41AB143B" w:rsidR="001C009F" w:rsidRPr="001C009F" w:rsidRDefault="001C009F" w:rsidP="00AB6DE1">
      <w:pPr>
        <w:pStyle w:val="Heading2"/>
      </w:pPr>
      <w:bookmarkStart w:id="36" w:name="_Toc223955387"/>
      <w:r w:rsidRPr="001C009F">
        <w:t>2.4 Empirical Review of Governance Variables</w:t>
      </w:r>
      <w:bookmarkEnd w:id="36"/>
    </w:p>
    <w:p w14:paraId="002F61D2" w14:textId="77777777" w:rsidR="001C009F" w:rsidRPr="001C009F" w:rsidRDefault="001C009F" w:rsidP="001C009F">
      <w:pPr>
        <w:spacing w:line="360" w:lineRule="auto"/>
        <w:jc w:val="both"/>
        <w:rPr>
          <w:rFonts w:cs="Times New Roman"/>
        </w:rPr>
      </w:pPr>
      <w:r w:rsidRPr="001C009F">
        <w:rPr>
          <w:rFonts w:cs="Times New Roman"/>
        </w:rPr>
        <w:t>This section reviews empirical evidence on the relationship between specific governance variables and financial performance in commercial banks, with emphasis on Ethiopian studies where available.</w:t>
      </w:r>
    </w:p>
    <w:p w14:paraId="34C8537C" w14:textId="77777777" w:rsidR="001C009F" w:rsidRPr="001C009F" w:rsidRDefault="001C009F" w:rsidP="001C009F">
      <w:pPr>
        <w:pStyle w:val="Heading3"/>
      </w:pPr>
      <w:bookmarkStart w:id="37" w:name="_Toc223955388"/>
      <w:r w:rsidRPr="001C009F">
        <w:t>2.4.1 Board Size and Financial Performance</w:t>
      </w:r>
      <w:bookmarkEnd w:id="37"/>
    </w:p>
    <w:p w14:paraId="4807B58E" w14:textId="77777777" w:rsidR="00434C2E" w:rsidRPr="00434C2E" w:rsidRDefault="00434C2E" w:rsidP="00434C2E">
      <w:pPr>
        <w:spacing w:line="360" w:lineRule="auto"/>
        <w:jc w:val="both"/>
        <w:rPr>
          <w:rFonts w:cs="Times New Roman"/>
        </w:rPr>
      </w:pPr>
      <w:r w:rsidRPr="00434C2E">
        <w:rPr>
          <w:rFonts w:cs="Times New Roman"/>
        </w:rPr>
        <w:t>Board size is the number of directors that are on the board of a bank. The association between the size of the board and the financial performance is a research area that has been highly researched, and both theories argue in favor of adverse and positive results.</w:t>
      </w:r>
    </w:p>
    <w:p w14:paraId="6ACCD22A" w14:textId="77777777" w:rsidR="00434C2E" w:rsidRPr="00434C2E" w:rsidRDefault="00434C2E" w:rsidP="00434C2E">
      <w:pPr>
        <w:spacing w:line="360" w:lineRule="auto"/>
        <w:jc w:val="both"/>
        <w:rPr>
          <w:rFonts w:cs="Times New Roman"/>
        </w:rPr>
      </w:pPr>
      <w:r w:rsidRPr="00434C2E">
        <w:rPr>
          <w:rFonts w:cs="Times New Roman"/>
        </w:rPr>
        <w:lastRenderedPageBreak/>
        <w:t xml:space="preserve">According to the agency theory, the bigger the board, the more coordination problems, communication problems, and free-rider problems that can dysfunctional decision-making can occur (Jensen, 1993). Lipton and </w:t>
      </w:r>
      <w:proofErr w:type="spellStart"/>
      <w:r w:rsidRPr="00434C2E">
        <w:rPr>
          <w:rFonts w:cs="Times New Roman"/>
        </w:rPr>
        <w:t>Lorsch</w:t>
      </w:r>
      <w:proofErr w:type="spellEnd"/>
      <w:r w:rsidRPr="00434C2E">
        <w:rPr>
          <w:rFonts w:cs="Times New Roman"/>
        </w:rPr>
        <w:t xml:space="preserve"> (1992) suggested that boards of over seven or eight members are ineffective and suggested that boards be reduced in order to enhance governance. Resource dependence theory on the other hand posits that bigger boards come with different knowledge and increased network contacts that could be utilized in promoting the performance of the firm (</w:t>
      </w:r>
      <w:proofErr w:type="spellStart"/>
      <w:r w:rsidRPr="00434C2E">
        <w:rPr>
          <w:rFonts w:cs="Times New Roman"/>
        </w:rPr>
        <w:t>Pfeffer</w:t>
      </w:r>
      <w:proofErr w:type="spellEnd"/>
      <w:r w:rsidRPr="00434C2E">
        <w:rPr>
          <w:rFonts w:cs="Times New Roman"/>
        </w:rPr>
        <w:t xml:space="preserve"> and </w:t>
      </w:r>
      <w:proofErr w:type="spellStart"/>
      <w:r w:rsidRPr="00434C2E">
        <w:rPr>
          <w:rFonts w:cs="Times New Roman"/>
        </w:rPr>
        <w:t>Salancik</w:t>
      </w:r>
      <w:proofErr w:type="spellEnd"/>
      <w:r w:rsidRPr="00434C2E">
        <w:rPr>
          <w:rFonts w:cs="Times New Roman"/>
        </w:rPr>
        <w:t>, 1978).</w:t>
      </w:r>
    </w:p>
    <w:p w14:paraId="4EA77D55" w14:textId="77777777" w:rsidR="00434C2E" w:rsidRPr="00434C2E" w:rsidRDefault="00434C2E" w:rsidP="00434C2E">
      <w:pPr>
        <w:spacing w:line="360" w:lineRule="auto"/>
        <w:jc w:val="both"/>
        <w:rPr>
          <w:rFonts w:cs="Times New Roman"/>
        </w:rPr>
      </w:pPr>
      <w:r w:rsidRPr="00434C2E">
        <w:rPr>
          <w:rFonts w:cs="Times New Roman"/>
        </w:rPr>
        <w:t xml:space="preserve">In a study conducted by </w:t>
      </w:r>
      <w:proofErr w:type="spellStart"/>
      <w:r w:rsidRPr="00434C2E">
        <w:rPr>
          <w:rFonts w:cs="Times New Roman"/>
        </w:rPr>
        <w:t>Yermack</w:t>
      </w:r>
      <w:proofErr w:type="spellEnd"/>
      <w:r w:rsidRPr="00434C2E">
        <w:rPr>
          <w:rFonts w:cs="Times New Roman"/>
        </w:rPr>
        <w:t xml:space="preserve"> (1996) of 452 large corporations in the US, an inverse correlation between the size of boards and the value of the firm was observed, with the most significant effects of the same found in smaller boards. These findings have been verified in a sample of Finnish firms study by Eisenberg, </w:t>
      </w:r>
      <w:proofErr w:type="spellStart"/>
      <w:r w:rsidRPr="00434C2E">
        <w:rPr>
          <w:rFonts w:cs="Times New Roman"/>
        </w:rPr>
        <w:t>Sundgren</w:t>
      </w:r>
      <w:proofErr w:type="spellEnd"/>
      <w:r w:rsidRPr="00434C2E">
        <w:rPr>
          <w:rFonts w:cs="Times New Roman"/>
        </w:rPr>
        <w:t xml:space="preserve">, and Wells (1998) who reported negative relationships between board size and profitability. </w:t>
      </w:r>
      <w:proofErr w:type="spellStart"/>
      <w:r w:rsidRPr="00434C2E">
        <w:rPr>
          <w:rFonts w:cs="Times New Roman"/>
        </w:rPr>
        <w:t>Pathan</w:t>
      </w:r>
      <w:proofErr w:type="spellEnd"/>
      <w:r w:rsidRPr="00434C2E">
        <w:rPr>
          <w:rFonts w:cs="Times New Roman"/>
        </w:rPr>
        <w:t xml:space="preserve"> and Faff (2013) have discovered that during the pre-financial crisis era, the increase in board size had a negative impact on the performance of US banks.</w:t>
      </w:r>
    </w:p>
    <w:p w14:paraId="0A800B43" w14:textId="77777777" w:rsidR="00434C2E" w:rsidRPr="00434C2E" w:rsidRDefault="00434C2E" w:rsidP="00434C2E">
      <w:pPr>
        <w:spacing w:line="360" w:lineRule="auto"/>
        <w:jc w:val="both"/>
        <w:rPr>
          <w:rFonts w:cs="Times New Roman"/>
        </w:rPr>
      </w:pPr>
      <w:proofErr w:type="spellStart"/>
      <w:r w:rsidRPr="00434C2E">
        <w:rPr>
          <w:rFonts w:cs="Times New Roman"/>
        </w:rPr>
        <w:t>Alelign</w:t>
      </w:r>
      <w:proofErr w:type="spellEnd"/>
      <w:r w:rsidRPr="00434C2E">
        <w:rPr>
          <w:rFonts w:cs="Times New Roman"/>
        </w:rPr>
        <w:t xml:space="preserve"> (2017) investigated a sample of 8 Ethiopian commercial banks between 2005 and 2011 and discovered that there was a statistically significant negative correlation between the board size and the ROA ( β = -0.12, p &lt; 0.05). This observation was explained in the study by the coordination difficulties of boards comprising of 13 members on average boards. </w:t>
      </w:r>
      <w:proofErr w:type="spellStart"/>
      <w:r w:rsidRPr="00434C2E">
        <w:rPr>
          <w:rFonts w:cs="Times New Roman"/>
        </w:rPr>
        <w:t>Duressa</w:t>
      </w:r>
      <w:proofErr w:type="spellEnd"/>
      <w:r w:rsidRPr="00434C2E">
        <w:rPr>
          <w:rFonts w:cs="Times New Roman"/>
        </w:rPr>
        <w:t xml:space="preserve"> (2022) further </w:t>
      </w:r>
      <w:proofErr w:type="spellStart"/>
      <w:r w:rsidRPr="00434C2E">
        <w:rPr>
          <w:rFonts w:cs="Times New Roman"/>
        </w:rPr>
        <w:t>analysed</w:t>
      </w:r>
      <w:proofErr w:type="spellEnd"/>
      <w:r w:rsidRPr="00434C2E">
        <w:rPr>
          <w:rFonts w:cs="Times New Roman"/>
        </w:rPr>
        <w:t xml:space="preserve"> the same on the case of private banks between 2014 and 2019, and the 2014-2019 2014-2019 coefficient of 2014-2019 was found to be -0.14 (p &lt; 0.01), thus finding that bigger boards reduced ROA by about 1.5%. In the same report, </w:t>
      </w:r>
      <w:proofErr w:type="spellStart"/>
      <w:r w:rsidRPr="00434C2E">
        <w:rPr>
          <w:rFonts w:cs="Times New Roman"/>
        </w:rPr>
        <w:t>Getahun</w:t>
      </w:r>
      <w:proofErr w:type="spellEnd"/>
      <w:r w:rsidRPr="00434C2E">
        <w:rPr>
          <w:rFonts w:cs="Times New Roman"/>
        </w:rPr>
        <w:t xml:space="preserve"> (2007) reported an inverse relationship between the ROA and the board size in seven small banks that were examined between the year 2004 and 2016.</w:t>
      </w:r>
    </w:p>
    <w:p w14:paraId="305F7924" w14:textId="77777777" w:rsidR="00434C2E" w:rsidRDefault="00434C2E" w:rsidP="00434C2E">
      <w:pPr>
        <w:spacing w:line="360" w:lineRule="auto"/>
        <w:jc w:val="both"/>
        <w:rPr>
          <w:rFonts w:cs="Times New Roman"/>
        </w:rPr>
      </w:pPr>
      <w:r w:rsidRPr="00434C2E">
        <w:rPr>
          <w:rFonts w:cs="Times New Roman"/>
        </w:rPr>
        <w:t>In Ethiopia, the findings have always shown that the relationship between negative board size and financial performance is negative as expected by agency theory. This study will be tested on the following hypothesis:</w:t>
      </w:r>
    </w:p>
    <w:p w14:paraId="33F4DE5E" w14:textId="193F6702" w:rsidR="001C009F" w:rsidRPr="00434C2E" w:rsidRDefault="001C009F" w:rsidP="00434C2E">
      <w:pPr>
        <w:spacing w:line="360" w:lineRule="auto"/>
        <w:jc w:val="both"/>
        <w:rPr>
          <w:rFonts w:cs="Times New Roman"/>
          <w:i/>
        </w:rPr>
      </w:pPr>
      <w:r w:rsidRPr="00434C2E">
        <w:rPr>
          <w:rFonts w:cs="Times New Roman"/>
          <w:bCs/>
          <w:i/>
        </w:rPr>
        <w:t>H₁: Board size has a negative and significant effect on the financial performance (ROA and ROE) of commercial banks in Ethiopia.</w:t>
      </w:r>
    </w:p>
    <w:p w14:paraId="5403995C" w14:textId="77777777" w:rsidR="001C009F" w:rsidRPr="001C009F" w:rsidRDefault="001C009F" w:rsidP="001C009F">
      <w:pPr>
        <w:pStyle w:val="Heading3"/>
      </w:pPr>
      <w:bookmarkStart w:id="38" w:name="_Toc223955389"/>
      <w:r w:rsidRPr="001C009F">
        <w:lastRenderedPageBreak/>
        <w:t>2.4.2 Board Independence and Financial Performance</w:t>
      </w:r>
      <w:bookmarkEnd w:id="38"/>
    </w:p>
    <w:p w14:paraId="5605F77B" w14:textId="77777777" w:rsidR="00434C2E" w:rsidRPr="00434C2E" w:rsidRDefault="00434C2E" w:rsidP="00434C2E">
      <w:pPr>
        <w:spacing w:line="360" w:lineRule="auto"/>
        <w:jc w:val="both"/>
        <w:rPr>
          <w:rFonts w:cs="Times New Roman"/>
        </w:rPr>
      </w:pPr>
      <w:r w:rsidRPr="00434C2E">
        <w:rPr>
          <w:rFonts w:cs="Times New Roman"/>
        </w:rPr>
        <w:t xml:space="preserve">Board independence is the percentage of directors who do not own the company as a manager, a high stockholder, or in any other type of business relationship. The independent directors are supposed to offer impartial supervision, </w:t>
      </w:r>
      <w:proofErr w:type="spellStart"/>
      <w:r w:rsidRPr="00434C2E">
        <w:rPr>
          <w:rFonts w:cs="Times New Roman"/>
        </w:rPr>
        <w:t>minimise</w:t>
      </w:r>
      <w:proofErr w:type="spellEnd"/>
      <w:r w:rsidRPr="00434C2E">
        <w:rPr>
          <w:rFonts w:cs="Times New Roman"/>
        </w:rPr>
        <w:t xml:space="preserve"> agency expenses and safeguard the interests of the shareholders (</w:t>
      </w:r>
      <w:proofErr w:type="spellStart"/>
      <w:r w:rsidRPr="00434C2E">
        <w:rPr>
          <w:rFonts w:cs="Times New Roman"/>
        </w:rPr>
        <w:t>Fama</w:t>
      </w:r>
      <w:proofErr w:type="spellEnd"/>
      <w:r w:rsidRPr="00434C2E">
        <w:rPr>
          <w:rFonts w:cs="Times New Roman"/>
        </w:rPr>
        <w:t xml:space="preserve"> and Jensen, 1983).</w:t>
      </w:r>
    </w:p>
    <w:p w14:paraId="3DF4070B" w14:textId="77777777" w:rsidR="00434C2E" w:rsidRPr="00434C2E" w:rsidRDefault="00434C2E" w:rsidP="00434C2E">
      <w:pPr>
        <w:spacing w:line="360" w:lineRule="auto"/>
        <w:jc w:val="both"/>
        <w:rPr>
          <w:rFonts w:cs="Times New Roman"/>
        </w:rPr>
      </w:pPr>
      <w:r w:rsidRPr="00434C2E">
        <w:rPr>
          <w:rFonts w:cs="Times New Roman"/>
        </w:rPr>
        <w:t>The agency theory is a strong advocate of board independence as a way of limiting the opportunism of the administration. Independent directors have a high chance to question the decisions made by the management, watch the performance in an objective manner, and safeguard interests of the shareholders (</w:t>
      </w:r>
      <w:proofErr w:type="spellStart"/>
      <w:r w:rsidRPr="00434C2E">
        <w:rPr>
          <w:rFonts w:cs="Times New Roman"/>
        </w:rPr>
        <w:t>Weisbach</w:t>
      </w:r>
      <w:proofErr w:type="spellEnd"/>
      <w:r w:rsidRPr="00434C2E">
        <w:rPr>
          <w:rFonts w:cs="Times New Roman"/>
        </w:rPr>
        <w:t>, 1988). Nonetheless, the theory of stewardship implies that independent directors might not possess firm-specific information, and are inefficient than insiders to give strategic advice (</w:t>
      </w:r>
      <w:proofErr w:type="spellStart"/>
      <w:r w:rsidRPr="00434C2E">
        <w:rPr>
          <w:rFonts w:cs="Times New Roman"/>
        </w:rPr>
        <w:t>Muth</w:t>
      </w:r>
      <w:proofErr w:type="spellEnd"/>
      <w:r w:rsidRPr="00434C2E">
        <w:rPr>
          <w:rFonts w:cs="Times New Roman"/>
        </w:rPr>
        <w:t xml:space="preserve"> and Donaldson, 1998).</w:t>
      </w:r>
    </w:p>
    <w:p w14:paraId="55BF1746" w14:textId="77777777" w:rsidR="00434C2E" w:rsidRPr="00434C2E" w:rsidRDefault="00434C2E" w:rsidP="00434C2E">
      <w:pPr>
        <w:spacing w:line="360" w:lineRule="auto"/>
        <w:jc w:val="both"/>
        <w:rPr>
          <w:rFonts w:cs="Times New Roman"/>
        </w:rPr>
      </w:pPr>
      <w:r w:rsidRPr="00434C2E">
        <w:rPr>
          <w:rFonts w:cs="Times New Roman"/>
        </w:rPr>
        <w:t xml:space="preserve">There have been conflicting findings on the research on board independence in banks. A study conducted by Adams and Mehran (2012) failed to report any significant association between board independence and performance in US bank holding companies. Nevertheless, </w:t>
      </w:r>
      <w:proofErr w:type="spellStart"/>
      <w:r w:rsidRPr="00434C2E">
        <w:rPr>
          <w:rFonts w:cs="Times New Roman"/>
        </w:rPr>
        <w:t>Aebi</w:t>
      </w:r>
      <w:proofErr w:type="spellEnd"/>
      <w:r w:rsidRPr="00434C2E">
        <w:rPr>
          <w:rFonts w:cs="Times New Roman"/>
        </w:rPr>
        <w:t xml:space="preserve"> et al. (2012) found that independent boards were related to higher performance in times of financial crisis, which implies that independence is more important in times of stress.</w:t>
      </w:r>
    </w:p>
    <w:p w14:paraId="1EECAFF3" w14:textId="77777777" w:rsidR="00434C2E" w:rsidRPr="00434C2E" w:rsidRDefault="00434C2E" w:rsidP="00434C2E">
      <w:pPr>
        <w:spacing w:line="360" w:lineRule="auto"/>
        <w:jc w:val="both"/>
        <w:rPr>
          <w:rFonts w:cs="Times New Roman"/>
        </w:rPr>
      </w:pPr>
      <w:r w:rsidRPr="00434C2E">
        <w:rPr>
          <w:rFonts w:cs="Times New Roman"/>
        </w:rPr>
        <w:t xml:space="preserve">In their research, </w:t>
      </w:r>
      <w:proofErr w:type="spellStart"/>
      <w:r w:rsidRPr="00434C2E">
        <w:rPr>
          <w:rFonts w:cs="Times New Roman"/>
        </w:rPr>
        <w:t>Sakilu</w:t>
      </w:r>
      <w:proofErr w:type="spellEnd"/>
      <w:r w:rsidRPr="00434C2E">
        <w:rPr>
          <w:rFonts w:cs="Times New Roman"/>
        </w:rPr>
        <w:t xml:space="preserve"> and </w:t>
      </w:r>
      <w:proofErr w:type="spellStart"/>
      <w:r w:rsidRPr="00434C2E">
        <w:rPr>
          <w:rFonts w:cs="Times New Roman"/>
        </w:rPr>
        <w:t>Getinet</w:t>
      </w:r>
      <w:proofErr w:type="spellEnd"/>
      <w:r w:rsidRPr="00434C2E">
        <w:rPr>
          <w:rFonts w:cs="Times New Roman"/>
        </w:rPr>
        <w:t xml:space="preserve"> (2015) compared 13 Ethiopian commercial banks between the years 2008 and 2013 and discovered that the proportion of non-executive directors had a positive significant relationship with ROA (b = 0.18, p &lt; 0.05). They also found that agency costs are reduced and performance is improved by the independent directors. This was confirmed by Amare and </w:t>
      </w:r>
      <w:proofErr w:type="spellStart"/>
      <w:r w:rsidRPr="00434C2E">
        <w:rPr>
          <w:rFonts w:cs="Times New Roman"/>
        </w:rPr>
        <w:t>Endashaw</w:t>
      </w:r>
      <w:proofErr w:type="spellEnd"/>
      <w:r w:rsidRPr="00434C2E">
        <w:rPr>
          <w:rFonts w:cs="Times New Roman"/>
        </w:rPr>
        <w:t xml:space="preserve"> (2024) on the basis of panel data in 2015-2020, according to which independent boards decreased non-performing loans by 2.8%. In another study, </w:t>
      </w:r>
      <w:proofErr w:type="spellStart"/>
      <w:r w:rsidRPr="00434C2E">
        <w:rPr>
          <w:rFonts w:cs="Times New Roman"/>
        </w:rPr>
        <w:t>Duressa</w:t>
      </w:r>
      <w:proofErr w:type="spellEnd"/>
      <w:r w:rsidRPr="00434C2E">
        <w:rPr>
          <w:rFonts w:cs="Times New Roman"/>
        </w:rPr>
        <w:t xml:space="preserve"> (2022) also established that independent boards also result in lower NPLs (2-3% reduction) due to more stringent risk assessment.</w:t>
      </w:r>
    </w:p>
    <w:p w14:paraId="34C27D1B" w14:textId="77777777" w:rsidR="00434C2E" w:rsidRDefault="00434C2E" w:rsidP="00434C2E">
      <w:pPr>
        <w:spacing w:line="360" w:lineRule="auto"/>
        <w:jc w:val="both"/>
        <w:rPr>
          <w:rFonts w:cs="Times New Roman"/>
        </w:rPr>
      </w:pPr>
      <w:r w:rsidRPr="00434C2E">
        <w:rPr>
          <w:rFonts w:cs="Times New Roman"/>
        </w:rPr>
        <w:t>The positive correlation between independent board and financial performance is mainly supported by Ethiopian evidence, which is in line with the agency theory. Nevertheless, the mean percentage of independent directors in Ethiopian banks (around 30-50) implies that it can be improved. Based on this evidence:</w:t>
      </w:r>
    </w:p>
    <w:p w14:paraId="752104E6" w14:textId="04A122D8" w:rsidR="001C009F" w:rsidRPr="00434C2E" w:rsidRDefault="001C009F" w:rsidP="00434C2E">
      <w:pPr>
        <w:spacing w:line="360" w:lineRule="auto"/>
        <w:jc w:val="both"/>
        <w:rPr>
          <w:rFonts w:cs="Times New Roman"/>
          <w:i/>
        </w:rPr>
      </w:pPr>
      <w:r w:rsidRPr="00434C2E">
        <w:rPr>
          <w:rFonts w:cs="Times New Roman"/>
          <w:bCs/>
          <w:i/>
        </w:rPr>
        <w:lastRenderedPageBreak/>
        <w:t>H₂: Board independence has a positive and significant effect on the financial performance (ROA and ROE) of commercial banks in Ethiopia.</w:t>
      </w:r>
    </w:p>
    <w:p w14:paraId="0EC5F3B4" w14:textId="77777777" w:rsidR="001C009F" w:rsidRPr="001C009F" w:rsidRDefault="001C009F" w:rsidP="001155B7">
      <w:pPr>
        <w:pStyle w:val="Heading3"/>
      </w:pPr>
      <w:bookmarkStart w:id="39" w:name="_Toc223955390"/>
      <w:r w:rsidRPr="001C009F">
        <w:t>2.4.3 CEO Duality and Financial Performance</w:t>
      </w:r>
      <w:bookmarkEnd w:id="39"/>
    </w:p>
    <w:p w14:paraId="47C73BAF" w14:textId="77777777" w:rsidR="00434C2E" w:rsidRPr="00434C2E" w:rsidRDefault="00434C2E" w:rsidP="00434C2E">
      <w:pPr>
        <w:spacing w:line="360" w:lineRule="auto"/>
        <w:jc w:val="both"/>
        <w:rPr>
          <w:rFonts w:cs="Times New Roman"/>
        </w:rPr>
      </w:pPr>
      <w:r w:rsidRPr="00434C2E">
        <w:rPr>
          <w:rFonts w:cs="Times New Roman"/>
        </w:rPr>
        <w:t>The concept of CEO duality is the scenario in which one individual occupies the Chief Executive Officer and the Chairperson of the Board of Directors. This form of governance has brought a lot of controversy in corporate governance literature.</w:t>
      </w:r>
    </w:p>
    <w:p w14:paraId="41498E1A" w14:textId="77777777" w:rsidR="00434C2E" w:rsidRPr="00434C2E" w:rsidRDefault="00434C2E" w:rsidP="00434C2E">
      <w:pPr>
        <w:spacing w:line="360" w:lineRule="auto"/>
        <w:jc w:val="both"/>
        <w:rPr>
          <w:rFonts w:cs="Times New Roman"/>
        </w:rPr>
      </w:pPr>
      <w:r w:rsidRPr="00434C2E">
        <w:rPr>
          <w:rFonts w:cs="Times New Roman"/>
        </w:rPr>
        <w:t>The agency theory is very against the concept of CEO duality because it is alleged to hoard power and undermine the monitoring role of the board (Jensen, 1993). The situation whereby the board is led by the CEO leads to a lack of independence in the board and the CEO will be in control of all board activities and decision making. On the other hand, duality, according to the stewardship theory, offers coherent leadership, better strategic orientation, and quick decisions that may lead to better performance (Donaldson and Davis, 1991).</w:t>
      </w:r>
    </w:p>
    <w:p w14:paraId="3DDD5A01" w14:textId="77777777" w:rsidR="00434C2E" w:rsidRPr="00434C2E" w:rsidRDefault="00434C2E" w:rsidP="00434C2E">
      <w:pPr>
        <w:spacing w:line="360" w:lineRule="auto"/>
        <w:jc w:val="both"/>
        <w:rPr>
          <w:rFonts w:cs="Times New Roman"/>
        </w:rPr>
      </w:pPr>
      <w:r w:rsidRPr="00434C2E">
        <w:rPr>
          <w:rFonts w:cs="Times New Roman"/>
        </w:rPr>
        <w:t xml:space="preserve">CEO duality there is a mixed empirical evidence. </w:t>
      </w:r>
      <w:proofErr w:type="spellStart"/>
      <w:r w:rsidRPr="00434C2E">
        <w:rPr>
          <w:rFonts w:cs="Times New Roman"/>
        </w:rPr>
        <w:t>Rechner</w:t>
      </w:r>
      <w:proofErr w:type="spellEnd"/>
      <w:r w:rsidRPr="00434C2E">
        <w:rPr>
          <w:rFonts w:cs="Times New Roman"/>
        </w:rPr>
        <w:t xml:space="preserve"> and Dalton (1991) discovered that independent leadership in the firms performed well as compared to the duality firms. Nevertheless, as other studies conducted, no significant differences (</w:t>
      </w:r>
      <w:proofErr w:type="spellStart"/>
      <w:r w:rsidRPr="00434C2E">
        <w:rPr>
          <w:rFonts w:cs="Times New Roman"/>
        </w:rPr>
        <w:t>Baliga</w:t>
      </w:r>
      <w:proofErr w:type="spellEnd"/>
      <w:r w:rsidRPr="00434C2E">
        <w:rPr>
          <w:rFonts w:cs="Times New Roman"/>
        </w:rPr>
        <w:t>, Moyer, and Rao, 1996) were found. Simpson and Gleason (1999) was able to support predictions of the agency theory in the banking sector where they discovered duality of CEOs promoted financial distress.</w:t>
      </w:r>
    </w:p>
    <w:p w14:paraId="6FD2BB0B" w14:textId="77777777" w:rsidR="00434C2E" w:rsidRPr="00434C2E" w:rsidRDefault="00434C2E" w:rsidP="00434C2E">
      <w:pPr>
        <w:spacing w:line="360" w:lineRule="auto"/>
        <w:jc w:val="both"/>
        <w:rPr>
          <w:rFonts w:cs="Times New Roman"/>
        </w:rPr>
      </w:pPr>
      <w:proofErr w:type="spellStart"/>
      <w:r w:rsidRPr="00434C2E">
        <w:rPr>
          <w:rFonts w:cs="Times New Roman"/>
        </w:rPr>
        <w:t>Getahun</w:t>
      </w:r>
      <w:proofErr w:type="spellEnd"/>
      <w:r w:rsidRPr="00434C2E">
        <w:rPr>
          <w:rFonts w:cs="Times New Roman"/>
        </w:rPr>
        <w:t xml:space="preserve"> (2007) investigated the issue of CEO duality in Ethiopian privately owned banks and discovered that there was a strong negative correlation between ROA and the individuals who had this duality (p &lt; 0.01). </w:t>
      </w:r>
      <w:proofErr w:type="spellStart"/>
      <w:r w:rsidRPr="00434C2E">
        <w:rPr>
          <w:rFonts w:cs="Times New Roman"/>
        </w:rPr>
        <w:t>Tesfaye</w:t>
      </w:r>
      <w:proofErr w:type="spellEnd"/>
      <w:r w:rsidRPr="00434C2E">
        <w:rPr>
          <w:rFonts w:cs="Times New Roman"/>
        </w:rPr>
        <w:t xml:space="preserve"> (2018) analyzed the Commercial Bank of Ethiopia between 2010 and 2017 and found out that there is a negative and significant correlation between it and ROE (b = -0.15, p &lt; 0.01). These results are confirmed by </w:t>
      </w:r>
      <w:proofErr w:type="spellStart"/>
      <w:r w:rsidRPr="00434C2E">
        <w:rPr>
          <w:rFonts w:cs="Times New Roman"/>
        </w:rPr>
        <w:t>Duressa</w:t>
      </w:r>
      <w:proofErr w:type="spellEnd"/>
      <w:r w:rsidRPr="00434C2E">
        <w:rPr>
          <w:rFonts w:cs="Times New Roman"/>
        </w:rPr>
        <w:t xml:space="preserve"> (2022) and Amare and </w:t>
      </w:r>
      <w:proofErr w:type="spellStart"/>
      <w:r w:rsidRPr="00434C2E">
        <w:rPr>
          <w:rFonts w:cs="Times New Roman"/>
        </w:rPr>
        <w:t>Endashaw</w:t>
      </w:r>
      <w:proofErr w:type="spellEnd"/>
      <w:r w:rsidRPr="00434C2E">
        <w:rPr>
          <w:rFonts w:cs="Times New Roman"/>
        </w:rPr>
        <w:t xml:space="preserve"> (2024) in their panel data of 2016-2023 reporting b coefficients of -0.15 when ROE is used and linking duality to higher fraud risks and mismanagement.</w:t>
      </w:r>
    </w:p>
    <w:p w14:paraId="025E774E" w14:textId="77777777" w:rsidR="00434C2E" w:rsidRPr="00434C2E" w:rsidRDefault="00434C2E" w:rsidP="00434C2E">
      <w:pPr>
        <w:spacing w:line="360" w:lineRule="auto"/>
        <w:jc w:val="both"/>
        <w:rPr>
          <w:rFonts w:cs="Times New Roman"/>
        </w:rPr>
      </w:pPr>
      <w:r w:rsidRPr="00434C2E">
        <w:rPr>
          <w:rFonts w:cs="Times New Roman"/>
        </w:rPr>
        <w:t xml:space="preserve">According to </w:t>
      </w:r>
      <w:proofErr w:type="spellStart"/>
      <w:r w:rsidRPr="00434C2E">
        <w:rPr>
          <w:rFonts w:cs="Times New Roman"/>
        </w:rPr>
        <w:t>Wolelitu</w:t>
      </w:r>
      <w:proofErr w:type="spellEnd"/>
      <w:r w:rsidRPr="00434C2E">
        <w:rPr>
          <w:rFonts w:cs="Times New Roman"/>
        </w:rPr>
        <w:t xml:space="preserve"> (2022), in about 60% of Ethiopian private banks, CEO duality is common and is related to large financial losses due to fraud. Directive SBB/91/2024 by the National Bank of Ethiopia promotes the division of CEO and chairperson positions, and those banks which adhere to the directive have recorded 1.2-percent better ROA (</w:t>
      </w:r>
      <w:proofErr w:type="spellStart"/>
      <w:r w:rsidRPr="00434C2E">
        <w:rPr>
          <w:rFonts w:cs="Times New Roman"/>
        </w:rPr>
        <w:t>Tesfaye</w:t>
      </w:r>
      <w:proofErr w:type="spellEnd"/>
      <w:r w:rsidRPr="00434C2E">
        <w:rPr>
          <w:rFonts w:cs="Times New Roman"/>
        </w:rPr>
        <w:t xml:space="preserve">, 2018; </w:t>
      </w:r>
      <w:proofErr w:type="spellStart"/>
      <w:r w:rsidRPr="00434C2E">
        <w:rPr>
          <w:rFonts w:cs="Times New Roman"/>
        </w:rPr>
        <w:t>Kebede</w:t>
      </w:r>
      <w:proofErr w:type="spellEnd"/>
      <w:r w:rsidRPr="00434C2E">
        <w:rPr>
          <w:rFonts w:cs="Times New Roman"/>
        </w:rPr>
        <w:t>, 2016).</w:t>
      </w:r>
    </w:p>
    <w:p w14:paraId="408BD708" w14:textId="77777777" w:rsidR="00434C2E" w:rsidRDefault="00434C2E" w:rsidP="00434C2E">
      <w:pPr>
        <w:spacing w:line="360" w:lineRule="auto"/>
        <w:jc w:val="both"/>
        <w:rPr>
          <w:rFonts w:cs="Times New Roman"/>
        </w:rPr>
      </w:pPr>
      <w:r w:rsidRPr="00434C2E">
        <w:rPr>
          <w:rFonts w:cs="Times New Roman"/>
        </w:rPr>
        <w:lastRenderedPageBreak/>
        <w:t>The source of Ethiopian evidence finds a close relation on the negative nature of CEO duality in relation to financial performance, which is an agency theory prediction. Based on this evidence:</w:t>
      </w:r>
    </w:p>
    <w:p w14:paraId="030C901C" w14:textId="791BF4D0" w:rsidR="001C009F" w:rsidRPr="00434C2E" w:rsidRDefault="001C009F" w:rsidP="00434C2E">
      <w:pPr>
        <w:spacing w:line="360" w:lineRule="auto"/>
        <w:jc w:val="both"/>
        <w:rPr>
          <w:rFonts w:cs="Times New Roman"/>
          <w:i/>
        </w:rPr>
      </w:pPr>
      <w:r w:rsidRPr="00434C2E">
        <w:rPr>
          <w:rFonts w:cs="Times New Roman"/>
          <w:bCs/>
          <w:i/>
        </w:rPr>
        <w:t>H₃: CEO duality has a negative and significant effect on the financial performance (ROA and ROE) of commercial banks in Ethiopia.</w:t>
      </w:r>
    </w:p>
    <w:p w14:paraId="14012D55" w14:textId="77777777" w:rsidR="001C009F" w:rsidRPr="001C009F" w:rsidRDefault="001C009F" w:rsidP="001155B7">
      <w:pPr>
        <w:pStyle w:val="Heading3"/>
      </w:pPr>
      <w:bookmarkStart w:id="40" w:name="_Toc223955391"/>
      <w:r w:rsidRPr="001C009F">
        <w:t>2.4.4 Audit Committee Effectiveness and Financial Performance</w:t>
      </w:r>
      <w:bookmarkEnd w:id="40"/>
    </w:p>
    <w:p w14:paraId="4D5C6F91" w14:textId="77777777" w:rsidR="00434C2E" w:rsidRPr="00434C2E" w:rsidRDefault="00434C2E" w:rsidP="00434C2E">
      <w:pPr>
        <w:spacing w:line="360" w:lineRule="auto"/>
        <w:jc w:val="both"/>
        <w:rPr>
          <w:rFonts w:cs="Times New Roman"/>
        </w:rPr>
      </w:pPr>
      <w:r w:rsidRPr="00434C2E">
        <w:rPr>
          <w:rFonts w:cs="Times New Roman"/>
        </w:rPr>
        <w:t>The audit committee effectiveness refers to the composition, independence, expertise and diligence that the audit committee has in its oversight of financial reporting, internal controls and risk management. It is anticipated that the quality of the financial reporting, information asymmetry, and fraud will be minimized by the effective audit committees (Klein, 2002).</w:t>
      </w:r>
    </w:p>
    <w:p w14:paraId="6E30DD06" w14:textId="77777777" w:rsidR="00434C2E" w:rsidRPr="00434C2E" w:rsidRDefault="00434C2E" w:rsidP="00434C2E">
      <w:pPr>
        <w:spacing w:line="360" w:lineRule="auto"/>
        <w:jc w:val="both"/>
        <w:rPr>
          <w:rFonts w:cs="Times New Roman"/>
        </w:rPr>
      </w:pPr>
      <w:r w:rsidRPr="00434C2E">
        <w:rPr>
          <w:rFonts w:cs="Times New Roman"/>
        </w:rPr>
        <w:t>Agency theory underlines the control practiced by the audit committee over the management and proper financial reporting. According to resource dependence theory, audit committees that are composed of various expertise have an advantageous effect on increasing legitimate and resource access to the organization.</w:t>
      </w:r>
    </w:p>
    <w:p w14:paraId="639C16BB" w14:textId="77777777" w:rsidR="00434C2E" w:rsidRPr="00434C2E" w:rsidRDefault="00434C2E" w:rsidP="00434C2E">
      <w:pPr>
        <w:spacing w:line="360" w:lineRule="auto"/>
        <w:jc w:val="both"/>
        <w:rPr>
          <w:rFonts w:cs="Times New Roman"/>
        </w:rPr>
      </w:pPr>
      <w:r w:rsidRPr="00434C2E">
        <w:rPr>
          <w:rFonts w:cs="Times New Roman"/>
        </w:rPr>
        <w:t>The studies always associate the features of the audit committee with financial reporting quality. According to Klein (2002), independence of audit committee was reportedly negatively related to earnings management. In the banking industry, it has been found that the effectiveness of the audit committee minimizes problem loans and enhances performance (</w:t>
      </w:r>
      <w:proofErr w:type="spellStart"/>
      <w:r w:rsidRPr="00434C2E">
        <w:rPr>
          <w:rFonts w:cs="Times New Roman"/>
        </w:rPr>
        <w:t>Muniandy</w:t>
      </w:r>
      <w:proofErr w:type="spellEnd"/>
      <w:r w:rsidRPr="00434C2E">
        <w:rPr>
          <w:rFonts w:cs="Times New Roman"/>
        </w:rPr>
        <w:t xml:space="preserve"> &amp; </w:t>
      </w:r>
      <w:proofErr w:type="spellStart"/>
      <w:r w:rsidRPr="00434C2E">
        <w:rPr>
          <w:rFonts w:cs="Times New Roman"/>
        </w:rPr>
        <w:t>Zaleha</w:t>
      </w:r>
      <w:proofErr w:type="spellEnd"/>
      <w:r w:rsidRPr="00434C2E">
        <w:rPr>
          <w:rFonts w:cs="Times New Roman"/>
        </w:rPr>
        <w:t>, 2013).</w:t>
      </w:r>
    </w:p>
    <w:p w14:paraId="7620DEF8" w14:textId="77777777" w:rsidR="00434C2E" w:rsidRPr="00434C2E" w:rsidRDefault="00434C2E" w:rsidP="00434C2E">
      <w:pPr>
        <w:spacing w:line="360" w:lineRule="auto"/>
        <w:jc w:val="both"/>
        <w:rPr>
          <w:rFonts w:cs="Times New Roman"/>
        </w:rPr>
      </w:pPr>
      <w:r w:rsidRPr="00434C2E">
        <w:rPr>
          <w:rFonts w:cs="Times New Roman"/>
        </w:rPr>
        <w:t xml:space="preserve">In their research on 13 Ethiopian banks between 2008 and 2013, </w:t>
      </w:r>
      <w:proofErr w:type="spellStart"/>
      <w:r w:rsidRPr="00434C2E">
        <w:rPr>
          <w:rFonts w:cs="Times New Roman"/>
        </w:rPr>
        <w:t>Sakilu</w:t>
      </w:r>
      <w:proofErr w:type="spellEnd"/>
      <w:r w:rsidRPr="00434C2E">
        <w:rPr>
          <w:rFonts w:cs="Times New Roman"/>
        </w:rPr>
        <w:t xml:space="preserve"> and </w:t>
      </w:r>
      <w:proofErr w:type="spellStart"/>
      <w:r w:rsidRPr="00434C2E">
        <w:rPr>
          <w:rFonts w:cs="Times New Roman"/>
        </w:rPr>
        <w:t>Getinet</w:t>
      </w:r>
      <w:proofErr w:type="spellEnd"/>
      <w:r w:rsidRPr="00434C2E">
        <w:rPr>
          <w:rFonts w:cs="Times New Roman"/>
        </w:rPr>
        <w:t xml:space="preserve"> (2015) found the audit committee effectiveness to be associated with better ROA, with a b coefficient of 0.15 (p &lt; 0.01). The researchers discovered that effective committees minimized financial errors by four per cent. </w:t>
      </w:r>
      <w:proofErr w:type="spellStart"/>
      <w:r w:rsidRPr="00434C2E">
        <w:rPr>
          <w:rFonts w:cs="Times New Roman"/>
        </w:rPr>
        <w:t>Alelign</w:t>
      </w:r>
      <w:proofErr w:type="spellEnd"/>
      <w:r w:rsidRPr="00434C2E">
        <w:rPr>
          <w:rFonts w:cs="Times New Roman"/>
        </w:rPr>
        <w:t xml:space="preserve"> (2017) confirmed that effective audit committees reinforced the internal control and minimized errors in operations. According to </w:t>
      </w:r>
      <w:proofErr w:type="spellStart"/>
      <w:r w:rsidRPr="00434C2E">
        <w:rPr>
          <w:rFonts w:cs="Times New Roman"/>
        </w:rPr>
        <w:t>Duressa</w:t>
      </w:r>
      <w:proofErr w:type="spellEnd"/>
      <w:r w:rsidRPr="00434C2E">
        <w:rPr>
          <w:rFonts w:cs="Times New Roman"/>
        </w:rPr>
        <w:t xml:space="preserve"> (2022), strong audit committees reduced NPLs by a maximum of 4 per cent, which positively influenced profitability.</w:t>
      </w:r>
    </w:p>
    <w:p w14:paraId="6616C488" w14:textId="77777777" w:rsidR="00434C2E" w:rsidRPr="00434C2E" w:rsidRDefault="00434C2E" w:rsidP="00434C2E">
      <w:pPr>
        <w:spacing w:line="360" w:lineRule="auto"/>
        <w:jc w:val="both"/>
        <w:rPr>
          <w:rFonts w:cs="Times New Roman"/>
        </w:rPr>
      </w:pPr>
      <w:r w:rsidRPr="00434C2E">
        <w:rPr>
          <w:rFonts w:cs="Times New Roman"/>
        </w:rPr>
        <w:t>It is however mentioned in the problem statement that poor audit effectiveness is a contributing factor to an estimated expenditure of ETB 50 billion every year through fraud and operational inefficiencies, where the audit committee operations could be greatly enhanced.</w:t>
      </w:r>
    </w:p>
    <w:p w14:paraId="5E90969A" w14:textId="77777777" w:rsidR="00434C2E" w:rsidRDefault="00434C2E" w:rsidP="00434C2E">
      <w:pPr>
        <w:spacing w:line="360" w:lineRule="auto"/>
        <w:jc w:val="both"/>
        <w:rPr>
          <w:rFonts w:cs="Times New Roman"/>
        </w:rPr>
      </w:pPr>
      <w:r w:rsidRPr="00434C2E">
        <w:rPr>
          <w:rFonts w:cs="Times New Roman"/>
        </w:rPr>
        <w:lastRenderedPageBreak/>
        <w:t>The relationship between audit committee effectiveness and financial performance is shown to be positive based on Ethiopian support. Based on this evidence:</w:t>
      </w:r>
    </w:p>
    <w:p w14:paraId="0D6E0FEA" w14:textId="0F30CF62" w:rsidR="001C009F" w:rsidRPr="00434C2E" w:rsidRDefault="001C009F" w:rsidP="00434C2E">
      <w:pPr>
        <w:spacing w:line="360" w:lineRule="auto"/>
        <w:jc w:val="both"/>
        <w:rPr>
          <w:rFonts w:cs="Times New Roman"/>
          <w:i/>
        </w:rPr>
      </w:pPr>
      <w:r w:rsidRPr="00434C2E">
        <w:rPr>
          <w:rFonts w:cs="Times New Roman"/>
          <w:bCs/>
          <w:i/>
        </w:rPr>
        <w:t>H₄: Audit committee effectiveness has a positive and significant effect on the financial performance (ROA and ROE) of commercial banks in Ethiopia.</w:t>
      </w:r>
    </w:p>
    <w:p w14:paraId="52653D8D" w14:textId="77777777" w:rsidR="001C009F" w:rsidRPr="001C009F" w:rsidRDefault="001C009F" w:rsidP="001155B7">
      <w:pPr>
        <w:pStyle w:val="Heading3"/>
      </w:pPr>
      <w:bookmarkStart w:id="41" w:name="_Toc223955392"/>
      <w:r w:rsidRPr="001C009F">
        <w:t>2.4.5 Board Meeting Frequency and Financial Performance</w:t>
      </w:r>
      <w:bookmarkEnd w:id="41"/>
    </w:p>
    <w:p w14:paraId="017F0058" w14:textId="77777777" w:rsidR="00434C2E" w:rsidRPr="00434C2E" w:rsidRDefault="00434C2E" w:rsidP="00434C2E">
      <w:pPr>
        <w:spacing w:line="360" w:lineRule="auto"/>
        <w:jc w:val="both"/>
        <w:rPr>
          <w:rFonts w:cs="Times New Roman"/>
        </w:rPr>
      </w:pPr>
      <w:r w:rsidRPr="00434C2E">
        <w:rPr>
          <w:rFonts w:cs="Times New Roman"/>
        </w:rPr>
        <w:t>The frequency of board meetings is indicative of the hard work and interaction of the board members. Frequently held meetings help the boards to keep an eye on the management, deliberate on strategic questions and react to arising challenges.</w:t>
      </w:r>
    </w:p>
    <w:p w14:paraId="003CD164" w14:textId="77777777" w:rsidR="00434C2E" w:rsidRPr="00434C2E" w:rsidRDefault="00434C2E" w:rsidP="00434C2E">
      <w:pPr>
        <w:spacing w:line="360" w:lineRule="auto"/>
        <w:jc w:val="both"/>
        <w:rPr>
          <w:rFonts w:cs="Times New Roman"/>
        </w:rPr>
      </w:pPr>
      <w:r w:rsidRPr="00434C2E">
        <w:rPr>
          <w:rFonts w:cs="Times New Roman"/>
        </w:rPr>
        <w:t xml:space="preserve">The agency theory implies that the effectiveness of board monitoring should be promoted through regular meetings, as this option provides more opportunities to be supervised and exchange information (Conger, </w:t>
      </w:r>
      <w:proofErr w:type="spellStart"/>
      <w:r w:rsidRPr="00434C2E">
        <w:rPr>
          <w:rFonts w:cs="Times New Roman"/>
        </w:rPr>
        <w:t>Finegold</w:t>
      </w:r>
      <w:proofErr w:type="spellEnd"/>
      <w:r w:rsidRPr="00434C2E">
        <w:rPr>
          <w:rFonts w:cs="Times New Roman"/>
        </w:rPr>
        <w:t>, and Lawler, 1998). The regular meetings are also supported by the resource dependence theory, which are used in the coordination of resource acquisition and environmental scanning.</w:t>
      </w:r>
    </w:p>
    <w:p w14:paraId="38399D41" w14:textId="77777777" w:rsidR="00434C2E" w:rsidRPr="00434C2E" w:rsidRDefault="00434C2E" w:rsidP="00434C2E">
      <w:pPr>
        <w:spacing w:line="360" w:lineRule="auto"/>
        <w:jc w:val="both"/>
        <w:rPr>
          <w:rFonts w:cs="Times New Roman"/>
        </w:rPr>
      </w:pPr>
      <w:proofErr w:type="spellStart"/>
      <w:r w:rsidRPr="00434C2E">
        <w:rPr>
          <w:rFonts w:cs="Times New Roman"/>
        </w:rPr>
        <w:t>Vafeas</w:t>
      </w:r>
      <w:proofErr w:type="spellEnd"/>
      <w:r w:rsidRPr="00434C2E">
        <w:rPr>
          <w:rFonts w:cs="Times New Roman"/>
        </w:rPr>
        <w:t xml:space="preserve"> (1999) established that the frequency of board meetings rose after poor performance implying that board meetings are a response mechanism. Nevertheless, the correlation between the frequency of meetings and the follow-performance was rather low as well and it shows that the quality of meetings is more important than the number of meetings.</w:t>
      </w:r>
    </w:p>
    <w:p w14:paraId="1552A73C" w14:textId="77777777" w:rsidR="00434C2E" w:rsidRPr="00434C2E" w:rsidRDefault="00434C2E" w:rsidP="00434C2E">
      <w:pPr>
        <w:spacing w:line="360" w:lineRule="auto"/>
        <w:jc w:val="both"/>
        <w:rPr>
          <w:rFonts w:cs="Times New Roman"/>
        </w:rPr>
      </w:pPr>
      <w:r w:rsidRPr="00434C2E">
        <w:rPr>
          <w:rFonts w:cs="Times New Roman"/>
        </w:rPr>
        <w:t xml:space="preserve">In the study regarding the frequency of board meetings in Ethiopian commercial banks (2010-2020), </w:t>
      </w:r>
      <w:proofErr w:type="spellStart"/>
      <w:r w:rsidRPr="00434C2E">
        <w:rPr>
          <w:rFonts w:cs="Times New Roman"/>
        </w:rPr>
        <w:t>Kebede</w:t>
      </w:r>
      <w:proofErr w:type="spellEnd"/>
      <w:r w:rsidRPr="00434C2E">
        <w:rPr>
          <w:rFonts w:cs="Times New Roman"/>
        </w:rPr>
        <w:t xml:space="preserve"> (2016) revealed a positive but significant relationship between them and ROE (b = 0.23, p &lt; 0.01). Those banks that had over 12 meetings in a year showed an increase in ROE by 2% due to active implementation of strategies. In their study, on 17 banks, between 2015 and 2020, Amare and </w:t>
      </w:r>
      <w:proofErr w:type="spellStart"/>
      <w:r w:rsidRPr="00434C2E">
        <w:rPr>
          <w:rFonts w:cs="Times New Roman"/>
        </w:rPr>
        <w:t>Endashaw</w:t>
      </w:r>
      <w:proofErr w:type="spellEnd"/>
      <w:r w:rsidRPr="00434C2E">
        <w:rPr>
          <w:rFonts w:cs="Times New Roman"/>
        </w:rPr>
        <w:t xml:space="preserve"> (2024) found that infrequent meetings (less than 10 per year) were associated with a negative ROA. </w:t>
      </w:r>
      <w:proofErr w:type="spellStart"/>
      <w:r w:rsidRPr="00434C2E">
        <w:rPr>
          <w:rFonts w:cs="Times New Roman"/>
        </w:rPr>
        <w:t>Alelign</w:t>
      </w:r>
      <w:proofErr w:type="spellEnd"/>
      <w:r w:rsidRPr="00434C2E">
        <w:rPr>
          <w:rFonts w:cs="Times New Roman"/>
        </w:rPr>
        <w:t xml:space="preserve"> (2017) also realized positive returns to increased meetings (b = 0.23, p &lt; 0.01). The descriptive statistics of this research indicate that the average number of meetings per year in Ethiopian banks is 11.45 with a range of 6-17 which indicates that boards are busy.</w:t>
      </w:r>
    </w:p>
    <w:p w14:paraId="110022C5" w14:textId="77777777" w:rsidR="00434C2E" w:rsidRDefault="00434C2E" w:rsidP="00434C2E">
      <w:pPr>
        <w:spacing w:line="360" w:lineRule="auto"/>
        <w:jc w:val="both"/>
        <w:rPr>
          <w:rFonts w:cs="Times New Roman"/>
        </w:rPr>
      </w:pPr>
      <w:r w:rsidRPr="00434C2E">
        <w:rPr>
          <w:rFonts w:cs="Times New Roman"/>
        </w:rPr>
        <w:t>The positive correlation between board meeting frequency and the financial performance is supported by Ethiopian evidence. Based on this evidence:</w:t>
      </w:r>
    </w:p>
    <w:p w14:paraId="359F058E" w14:textId="29E35351" w:rsidR="001C009F" w:rsidRPr="00434C2E" w:rsidRDefault="001C009F" w:rsidP="00434C2E">
      <w:pPr>
        <w:spacing w:line="360" w:lineRule="auto"/>
        <w:jc w:val="both"/>
        <w:rPr>
          <w:rFonts w:cs="Times New Roman"/>
          <w:i/>
        </w:rPr>
      </w:pPr>
      <w:r w:rsidRPr="00434C2E">
        <w:rPr>
          <w:rFonts w:cs="Times New Roman"/>
          <w:bCs/>
          <w:i/>
        </w:rPr>
        <w:lastRenderedPageBreak/>
        <w:t>H₅: Board meeting frequency has a positive and significant effect on the financial performance (ROA and ROE) of commercial banks in Ethiopia.</w:t>
      </w:r>
    </w:p>
    <w:p w14:paraId="30A4D68E" w14:textId="77777777" w:rsidR="001C009F" w:rsidRPr="001C009F" w:rsidRDefault="001C009F" w:rsidP="001155B7">
      <w:pPr>
        <w:pStyle w:val="Heading3"/>
      </w:pPr>
      <w:bookmarkStart w:id="42" w:name="_Toc223955393"/>
      <w:r w:rsidRPr="001C009F">
        <w:t>2.4.6 Ownership Structure and Financial Performance</w:t>
      </w:r>
      <w:bookmarkEnd w:id="42"/>
    </w:p>
    <w:p w14:paraId="278643C5" w14:textId="77777777" w:rsidR="00434C2E" w:rsidRPr="00434C2E" w:rsidRDefault="00434C2E" w:rsidP="00434C2E">
      <w:pPr>
        <w:spacing w:line="360" w:lineRule="auto"/>
        <w:jc w:val="both"/>
        <w:rPr>
          <w:rFonts w:cs="Times New Roman"/>
        </w:rPr>
      </w:pPr>
      <w:r w:rsidRPr="00434C2E">
        <w:rPr>
          <w:rFonts w:cs="Times New Roman"/>
        </w:rPr>
        <w:t>The ownership structure is a division of equity among the various forms of shareholders namely state ownership, institutional ownership, foreign ownership and concentrated family ownership. The ownership structure affects governance by implying an impact on monitoring incentives, agency issues, and strategic goals.</w:t>
      </w:r>
    </w:p>
    <w:p w14:paraId="64E2A46C" w14:textId="77777777" w:rsidR="00434C2E" w:rsidRPr="00434C2E" w:rsidRDefault="00434C2E" w:rsidP="00434C2E">
      <w:pPr>
        <w:spacing w:line="360" w:lineRule="auto"/>
        <w:jc w:val="both"/>
        <w:rPr>
          <w:rFonts w:cs="Times New Roman"/>
        </w:rPr>
      </w:pPr>
      <w:r w:rsidRPr="00434C2E">
        <w:rPr>
          <w:rFonts w:cs="Times New Roman"/>
        </w:rPr>
        <w:t xml:space="preserve">The agency theory indicates that concentrated ownership may be beneficial to the monitoring since big shareholders are more likely to monitor the management (Shleifer and </w:t>
      </w:r>
      <w:proofErr w:type="spellStart"/>
      <w:r w:rsidRPr="00434C2E">
        <w:rPr>
          <w:rFonts w:cs="Times New Roman"/>
        </w:rPr>
        <w:t>Vishny</w:t>
      </w:r>
      <w:proofErr w:type="spellEnd"/>
      <w:r w:rsidRPr="00434C2E">
        <w:rPr>
          <w:rFonts w:cs="Times New Roman"/>
        </w:rPr>
        <w:t>, 1986). Nonetheless, the concentrated ownership can also introduce entrenchment issues where the controlling shareholders rob the minority shareholders (La Porta et al., 2002). Institutional and foreign ownership is normally linked to superior governance since these investors possess skill and resources to conduct successful monitoring.</w:t>
      </w:r>
    </w:p>
    <w:p w14:paraId="65CAA47D" w14:textId="77777777" w:rsidR="00434C2E" w:rsidRPr="00434C2E" w:rsidRDefault="00434C2E" w:rsidP="00434C2E">
      <w:pPr>
        <w:spacing w:line="360" w:lineRule="auto"/>
        <w:jc w:val="both"/>
        <w:rPr>
          <w:rFonts w:cs="Times New Roman"/>
        </w:rPr>
      </w:pPr>
      <w:r w:rsidRPr="00434C2E">
        <w:rPr>
          <w:rFonts w:cs="Times New Roman"/>
        </w:rPr>
        <w:t>The general results of studies show that institutional and foreign ownership has a positive impact on the bank performance. Foreign owned banks have been known to perform and govern better than the domestic banks in emerging markets (Berger et al., 2009). Poor performance is normally linked to state ownership because of the political agenda and the lack of effective monitoring.</w:t>
      </w:r>
    </w:p>
    <w:p w14:paraId="2A1546C6" w14:textId="77777777" w:rsidR="00434C2E" w:rsidRPr="00434C2E" w:rsidRDefault="00434C2E" w:rsidP="00434C2E">
      <w:pPr>
        <w:spacing w:line="360" w:lineRule="auto"/>
        <w:jc w:val="both"/>
        <w:rPr>
          <w:rFonts w:cs="Times New Roman"/>
        </w:rPr>
      </w:pPr>
      <w:r w:rsidRPr="00434C2E">
        <w:rPr>
          <w:rFonts w:cs="Times New Roman"/>
        </w:rPr>
        <w:t xml:space="preserve">In Ethiopian banks, </w:t>
      </w:r>
      <w:proofErr w:type="spellStart"/>
      <w:r w:rsidRPr="00434C2E">
        <w:rPr>
          <w:rFonts w:cs="Times New Roman"/>
        </w:rPr>
        <w:t>Alelign</w:t>
      </w:r>
      <w:proofErr w:type="spellEnd"/>
      <w:r w:rsidRPr="00434C2E">
        <w:rPr>
          <w:rFonts w:cs="Times New Roman"/>
        </w:rPr>
        <w:t xml:space="preserve"> (2017) discovered that institutional ownership had a positive correlation to ROA gains (b = 0.20) as well as foreign ownership. In a similar study, Rao and </w:t>
      </w:r>
      <w:proofErr w:type="spellStart"/>
      <w:r w:rsidRPr="00434C2E">
        <w:rPr>
          <w:rFonts w:cs="Times New Roman"/>
        </w:rPr>
        <w:t>Desta</w:t>
      </w:r>
      <w:proofErr w:type="spellEnd"/>
      <w:r w:rsidRPr="00434C2E">
        <w:rPr>
          <w:rFonts w:cs="Times New Roman"/>
        </w:rPr>
        <w:t xml:space="preserve"> (2016) also found out that institutional ownership and bank performance were positively related. Nevertheless, the ownership by the state, which is a characteristic of the Commercial Bank of Ethiopia, is linked to political interference and lower profitability (</w:t>
      </w:r>
      <w:proofErr w:type="spellStart"/>
      <w:r w:rsidRPr="00434C2E">
        <w:rPr>
          <w:rFonts w:cs="Times New Roman"/>
        </w:rPr>
        <w:t>Tesfaye</w:t>
      </w:r>
      <w:proofErr w:type="spellEnd"/>
      <w:r w:rsidRPr="00434C2E">
        <w:rPr>
          <w:rFonts w:cs="Times New Roman"/>
        </w:rPr>
        <w:t>, 2018). In the case of private ownership, the incentives are normally aligned but the insider control risks are introduced (</w:t>
      </w:r>
      <w:proofErr w:type="spellStart"/>
      <w:r w:rsidRPr="00434C2E">
        <w:rPr>
          <w:rFonts w:cs="Times New Roman"/>
        </w:rPr>
        <w:t>Wolelitu</w:t>
      </w:r>
      <w:proofErr w:type="spellEnd"/>
      <w:r w:rsidRPr="00434C2E">
        <w:rPr>
          <w:rFonts w:cs="Times New Roman"/>
        </w:rPr>
        <w:t>, 2022).</w:t>
      </w:r>
    </w:p>
    <w:p w14:paraId="41D60A77" w14:textId="77777777" w:rsidR="00434C2E" w:rsidRDefault="00434C2E" w:rsidP="00434C2E">
      <w:pPr>
        <w:spacing w:line="360" w:lineRule="auto"/>
        <w:jc w:val="both"/>
        <w:rPr>
          <w:rFonts w:cs="Times New Roman"/>
        </w:rPr>
      </w:pPr>
      <w:r w:rsidRPr="00434C2E">
        <w:rPr>
          <w:rFonts w:cs="Times New Roman"/>
        </w:rPr>
        <w:t>Ethiopian data indicate that institutional and foreign ownership are positively related to the performance, but the state ownership negatively influences it. The impacts of concentrated private ownership are unclear. Based on this evidence:</w:t>
      </w:r>
    </w:p>
    <w:p w14:paraId="57006BF4" w14:textId="27E2C616" w:rsidR="001C009F" w:rsidRPr="00434C2E" w:rsidRDefault="001C009F" w:rsidP="00434C2E">
      <w:pPr>
        <w:spacing w:line="360" w:lineRule="auto"/>
        <w:jc w:val="both"/>
        <w:rPr>
          <w:rFonts w:cs="Times New Roman"/>
          <w:i/>
        </w:rPr>
      </w:pPr>
      <w:r w:rsidRPr="00434C2E">
        <w:rPr>
          <w:rFonts w:cs="Times New Roman"/>
          <w:bCs/>
          <w:i/>
        </w:rPr>
        <w:t>H₆: Ownership concentration (institutional and foreign ownership) has a positive and significant effect on the financial performance (ROA and ROE) of commercial banks in Ethiopia.</w:t>
      </w:r>
    </w:p>
    <w:p w14:paraId="463A462F" w14:textId="77777777" w:rsidR="001C009F" w:rsidRPr="001C009F" w:rsidRDefault="001C009F" w:rsidP="001155B7">
      <w:pPr>
        <w:pStyle w:val="Heading2"/>
      </w:pPr>
      <w:bookmarkStart w:id="43" w:name="_Toc223955394"/>
      <w:r w:rsidRPr="001C009F">
        <w:lastRenderedPageBreak/>
        <w:t>2.5 Summary of Empirical Literature and Research Gaps</w:t>
      </w:r>
      <w:bookmarkEnd w:id="43"/>
    </w:p>
    <w:p w14:paraId="44A34B0C" w14:textId="36F76AB6" w:rsidR="001C009F" w:rsidRPr="001C009F" w:rsidRDefault="001C009F" w:rsidP="001155B7">
      <w:pPr>
        <w:pStyle w:val="Heading3"/>
      </w:pPr>
      <w:bookmarkStart w:id="44" w:name="_Toc223955395"/>
      <w:r w:rsidRPr="001C009F">
        <w:t>2.5.1 Summary of Empirical Studies</w:t>
      </w:r>
      <w:bookmarkEnd w:id="44"/>
    </w:p>
    <w:p w14:paraId="4782DA42" w14:textId="77777777" w:rsidR="001C009F" w:rsidRPr="001C009F" w:rsidRDefault="001C009F" w:rsidP="001C009F">
      <w:pPr>
        <w:spacing w:line="360" w:lineRule="auto"/>
        <w:jc w:val="both"/>
        <w:rPr>
          <w:rFonts w:cs="Times New Roman"/>
        </w:rPr>
      </w:pPr>
      <w:r w:rsidRPr="001C009F">
        <w:rPr>
          <w:rFonts w:cs="Times New Roman"/>
        </w:rPr>
        <w:t>Table 2.2 summarizes key empirical studies on corporate governance and financial performance in Ethiopian commercial banks, highlighting their objectives, findings, and limitations.</w:t>
      </w:r>
    </w:p>
    <w:p w14:paraId="01FBFA16" w14:textId="78B10711" w:rsidR="001C009F" w:rsidRPr="00B756F1" w:rsidRDefault="00B756F1" w:rsidP="00B756F1">
      <w:pPr>
        <w:pStyle w:val="Caption"/>
        <w:rPr>
          <w:rFonts w:cs="Times New Roman"/>
          <w:b/>
          <w:i w:val="0"/>
          <w:color w:val="auto"/>
          <w:sz w:val="24"/>
        </w:rPr>
      </w:pPr>
      <w:bookmarkStart w:id="45" w:name="_Toc223955442"/>
      <w:r w:rsidRPr="00B756F1">
        <w:rPr>
          <w:b/>
          <w:i w:val="0"/>
          <w:color w:val="auto"/>
          <w:sz w:val="24"/>
        </w:rPr>
        <w:t xml:space="preserve">Table </w:t>
      </w:r>
      <w:r w:rsidRPr="00B756F1">
        <w:rPr>
          <w:b/>
          <w:i w:val="0"/>
          <w:color w:val="auto"/>
          <w:sz w:val="24"/>
        </w:rPr>
        <w:fldChar w:fldCharType="begin"/>
      </w:r>
      <w:r w:rsidRPr="00B756F1">
        <w:rPr>
          <w:b/>
          <w:i w:val="0"/>
          <w:color w:val="auto"/>
          <w:sz w:val="24"/>
        </w:rPr>
        <w:instrText xml:space="preserve"> SEQ Table \* ARABIC </w:instrText>
      </w:r>
      <w:r w:rsidRPr="00B756F1">
        <w:rPr>
          <w:b/>
          <w:i w:val="0"/>
          <w:color w:val="auto"/>
          <w:sz w:val="24"/>
        </w:rPr>
        <w:fldChar w:fldCharType="separate"/>
      </w:r>
      <w:r>
        <w:rPr>
          <w:b/>
          <w:i w:val="0"/>
          <w:noProof/>
          <w:color w:val="auto"/>
          <w:sz w:val="24"/>
        </w:rPr>
        <w:t>2</w:t>
      </w:r>
      <w:r w:rsidRPr="00B756F1">
        <w:rPr>
          <w:b/>
          <w:i w:val="0"/>
          <w:color w:val="auto"/>
          <w:sz w:val="24"/>
        </w:rPr>
        <w:fldChar w:fldCharType="end"/>
      </w:r>
      <w:r w:rsidRPr="00B756F1">
        <w:rPr>
          <w:b/>
          <w:i w:val="0"/>
          <w:color w:val="auto"/>
          <w:sz w:val="24"/>
        </w:rPr>
        <w:t xml:space="preserve"> Summary of Empirical Studies on Corporate Governance in Ethiopian Banks</w:t>
      </w:r>
      <w:bookmarkEnd w:id="45"/>
    </w:p>
    <w:tbl>
      <w:tblPr>
        <w:tblStyle w:val="TableGrid"/>
        <w:tblW w:w="0" w:type="auto"/>
        <w:tblLook w:val="04A0" w:firstRow="1" w:lastRow="0" w:firstColumn="1" w:lastColumn="0" w:noHBand="0" w:noVBand="1"/>
      </w:tblPr>
      <w:tblGrid>
        <w:gridCol w:w="1264"/>
        <w:gridCol w:w="1859"/>
        <w:gridCol w:w="978"/>
        <w:gridCol w:w="1564"/>
        <w:gridCol w:w="1555"/>
        <w:gridCol w:w="2007"/>
      </w:tblGrid>
      <w:tr w:rsidR="001155B7" w:rsidRPr="001155B7" w14:paraId="066C9204" w14:textId="77777777" w:rsidTr="001155B7">
        <w:tc>
          <w:tcPr>
            <w:tcW w:w="0" w:type="auto"/>
            <w:hideMark/>
          </w:tcPr>
          <w:p w14:paraId="0A6EFF32" w14:textId="77777777" w:rsidR="001155B7" w:rsidRPr="001155B7" w:rsidRDefault="001155B7">
            <w:pPr>
              <w:jc w:val="center"/>
              <w:rPr>
                <w:rFonts w:cs="Times New Roman"/>
                <w:b/>
                <w:bCs/>
                <w:szCs w:val="24"/>
              </w:rPr>
            </w:pPr>
            <w:r w:rsidRPr="001155B7">
              <w:rPr>
                <w:rFonts w:cs="Times New Roman"/>
                <w:b/>
                <w:bCs/>
                <w:szCs w:val="24"/>
              </w:rPr>
              <w:t>Author(s) and Year</w:t>
            </w:r>
          </w:p>
        </w:tc>
        <w:tc>
          <w:tcPr>
            <w:tcW w:w="0" w:type="auto"/>
            <w:hideMark/>
          </w:tcPr>
          <w:p w14:paraId="5F40D516" w14:textId="77777777" w:rsidR="001155B7" w:rsidRPr="001155B7" w:rsidRDefault="001155B7">
            <w:pPr>
              <w:jc w:val="center"/>
              <w:rPr>
                <w:rFonts w:cs="Times New Roman"/>
                <w:b/>
                <w:bCs/>
                <w:szCs w:val="24"/>
              </w:rPr>
            </w:pPr>
            <w:r w:rsidRPr="001155B7">
              <w:rPr>
                <w:rFonts w:cs="Times New Roman"/>
                <w:b/>
                <w:bCs/>
                <w:szCs w:val="24"/>
              </w:rPr>
              <w:t>Objective</w:t>
            </w:r>
          </w:p>
        </w:tc>
        <w:tc>
          <w:tcPr>
            <w:tcW w:w="0" w:type="auto"/>
            <w:hideMark/>
          </w:tcPr>
          <w:p w14:paraId="553BA879" w14:textId="77777777" w:rsidR="001155B7" w:rsidRPr="001155B7" w:rsidRDefault="001155B7">
            <w:pPr>
              <w:jc w:val="center"/>
              <w:rPr>
                <w:rFonts w:cs="Times New Roman"/>
                <w:b/>
                <w:bCs/>
                <w:szCs w:val="24"/>
              </w:rPr>
            </w:pPr>
            <w:r w:rsidRPr="001155B7">
              <w:rPr>
                <w:rFonts w:cs="Times New Roman"/>
                <w:b/>
                <w:bCs/>
                <w:szCs w:val="24"/>
              </w:rPr>
              <w:t>Sample &amp; Period</w:t>
            </w:r>
          </w:p>
        </w:tc>
        <w:tc>
          <w:tcPr>
            <w:tcW w:w="0" w:type="auto"/>
            <w:hideMark/>
          </w:tcPr>
          <w:p w14:paraId="6CBB10FB" w14:textId="77777777" w:rsidR="001155B7" w:rsidRPr="001155B7" w:rsidRDefault="001155B7">
            <w:pPr>
              <w:jc w:val="center"/>
              <w:rPr>
                <w:rFonts w:cs="Times New Roman"/>
                <w:b/>
                <w:bCs/>
                <w:szCs w:val="24"/>
              </w:rPr>
            </w:pPr>
            <w:r w:rsidRPr="001155B7">
              <w:rPr>
                <w:rFonts w:cs="Times New Roman"/>
                <w:b/>
                <w:bCs/>
                <w:szCs w:val="24"/>
              </w:rPr>
              <w:t>Methodology</w:t>
            </w:r>
          </w:p>
        </w:tc>
        <w:tc>
          <w:tcPr>
            <w:tcW w:w="0" w:type="auto"/>
            <w:hideMark/>
          </w:tcPr>
          <w:p w14:paraId="5F876405" w14:textId="77777777" w:rsidR="001155B7" w:rsidRPr="001155B7" w:rsidRDefault="001155B7">
            <w:pPr>
              <w:jc w:val="center"/>
              <w:rPr>
                <w:rFonts w:cs="Times New Roman"/>
                <w:b/>
                <w:bCs/>
                <w:szCs w:val="24"/>
              </w:rPr>
            </w:pPr>
            <w:r w:rsidRPr="001155B7">
              <w:rPr>
                <w:rFonts w:cs="Times New Roman"/>
                <w:b/>
                <w:bCs/>
                <w:szCs w:val="24"/>
              </w:rPr>
              <w:t>Key Findings</w:t>
            </w:r>
          </w:p>
        </w:tc>
        <w:tc>
          <w:tcPr>
            <w:tcW w:w="0" w:type="auto"/>
            <w:hideMark/>
          </w:tcPr>
          <w:p w14:paraId="6814F0F3" w14:textId="77777777" w:rsidR="001155B7" w:rsidRPr="001155B7" w:rsidRDefault="001155B7">
            <w:pPr>
              <w:jc w:val="center"/>
              <w:rPr>
                <w:rFonts w:cs="Times New Roman"/>
                <w:b/>
                <w:bCs/>
                <w:szCs w:val="24"/>
              </w:rPr>
            </w:pPr>
            <w:r w:rsidRPr="001155B7">
              <w:rPr>
                <w:rFonts w:cs="Times New Roman"/>
                <w:b/>
                <w:bCs/>
                <w:szCs w:val="24"/>
              </w:rPr>
              <w:t>Gaps/Limitations</w:t>
            </w:r>
          </w:p>
        </w:tc>
      </w:tr>
      <w:tr w:rsidR="001155B7" w:rsidRPr="001155B7" w14:paraId="0FA64DF8" w14:textId="77777777" w:rsidTr="001155B7">
        <w:tc>
          <w:tcPr>
            <w:tcW w:w="0" w:type="auto"/>
            <w:hideMark/>
          </w:tcPr>
          <w:p w14:paraId="0E2A60F9" w14:textId="77777777" w:rsidR="001155B7" w:rsidRPr="001155B7" w:rsidRDefault="001155B7">
            <w:pPr>
              <w:rPr>
                <w:rFonts w:cs="Times New Roman"/>
                <w:szCs w:val="24"/>
              </w:rPr>
            </w:pPr>
            <w:proofErr w:type="spellStart"/>
            <w:r w:rsidRPr="001155B7">
              <w:rPr>
                <w:rFonts w:cs="Times New Roman"/>
                <w:szCs w:val="24"/>
              </w:rPr>
              <w:t>Alelign</w:t>
            </w:r>
            <w:proofErr w:type="spellEnd"/>
            <w:r w:rsidRPr="001155B7">
              <w:rPr>
                <w:rFonts w:cs="Times New Roman"/>
                <w:szCs w:val="24"/>
              </w:rPr>
              <w:t>, E. (2017)</w:t>
            </w:r>
          </w:p>
        </w:tc>
        <w:tc>
          <w:tcPr>
            <w:tcW w:w="0" w:type="auto"/>
            <w:hideMark/>
          </w:tcPr>
          <w:p w14:paraId="0AD6E8CF" w14:textId="77777777" w:rsidR="001155B7" w:rsidRPr="001155B7" w:rsidRDefault="001155B7">
            <w:pPr>
              <w:rPr>
                <w:rFonts w:cs="Times New Roman"/>
                <w:szCs w:val="24"/>
              </w:rPr>
            </w:pPr>
            <w:r w:rsidRPr="001155B7">
              <w:rPr>
                <w:rFonts w:cs="Times New Roman"/>
                <w:szCs w:val="24"/>
              </w:rPr>
              <w:t>Analyze board size impact on financial performance</w:t>
            </w:r>
          </w:p>
        </w:tc>
        <w:tc>
          <w:tcPr>
            <w:tcW w:w="0" w:type="auto"/>
            <w:hideMark/>
          </w:tcPr>
          <w:p w14:paraId="71ADF116" w14:textId="77777777" w:rsidR="001155B7" w:rsidRPr="001155B7" w:rsidRDefault="001155B7">
            <w:pPr>
              <w:rPr>
                <w:rFonts w:cs="Times New Roman"/>
                <w:szCs w:val="24"/>
              </w:rPr>
            </w:pPr>
            <w:r w:rsidRPr="001155B7">
              <w:rPr>
                <w:rFonts w:cs="Times New Roman"/>
                <w:szCs w:val="24"/>
              </w:rPr>
              <w:t>8 banks, 2005-2011</w:t>
            </w:r>
          </w:p>
        </w:tc>
        <w:tc>
          <w:tcPr>
            <w:tcW w:w="0" w:type="auto"/>
            <w:hideMark/>
          </w:tcPr>
          <w:p w14:paraId="3906D96C" w14:textId="77777777" w:rsidR="001155B7" w:rsidRPr="001155B7" w:rsidRDefault="001155B7">
            <w:pPr>
              <w:rPr>
                <w:rFonts w:cs="Times New Roman"/>
                <w:szCs w:val="24"/>
              </w:rPr>
            </w:pPr>
            <w:r w:rsidRPr="001155B7">
              <w:rPr>
                <w:rFonts w:cs="Times New Roman"/>
                <w:szCs w:val="24"/>
              </w:rPr>
              <w:t>Panel regression</w:t>
            </w:r>
          </w:p>
        </w:tc>
        <w:tc>
          <w:tcPr>
            <w:tcW w:w="0" w:type="auto"/>
            <w:hideMark/>
          </w:tcPr>
          <w:p w14:paraId="56CFC499" w14:textId="77777777" w:rsidR="001155B7" w:rsidRPr="001155B7" w:rsidRDefault="001155B7">
            <w:pPr>
              <w:rPr>
                <w:rFonts w:cs="Times New Roman"/>
                <w:szCs w:val="24"/>
              </w:rPr>
            </w:pPr>
            <w:r w:rsidRPr="001155B7">
              <w:rPr>
                <w:rFonts w:cs="Times New Roman"/>
                <w:szCs w:val="24"/>
              </w:rPr>
              <w:t>Negative board size-ROA relationship (β=-0.12, p&lt;0.05)</w:t>
            </w:r>
          </w:p>
        </w:tc>
        <w:tc>
          <w:tcPr>
            <w:tcW w:w="0" w:type="auto"/>
            <w:hideMark/>
          </w:tcPr>
          <w:p w14:paraId="7BB5FC8B" w14:textId="77777777" w:rsidR="001155B7" w:rsidRPr="001155B7" w:rsidRDefault="001155B7">
            <w:pPr>
              <w:rPr>
                <w:rFonts w:cs="Times New Roman"/>
                <w:szCs w:val="24"/>
              </w:rPr>
            </w:pPr>
            <w:r w:rsidRPr="001155B7">
              <w:rPr>
                <w:rFonts w:cs="Times New Roman"/>
                <w:szCs w:val="24"/>
              </w:rPr>
              <w:t>Neglects CEO duality; doesn't consider ownership structure; pre-reform data</w:t>
            </w:r>
          </w:p>
        </w:tc>
      </w:tr>
      <w:tr w:rsidR="001155B7" w:rsidRPr="001155B7" w14:paraId="09400E41" w14:textId="77777777" w:rsidTr="001155B7">
        <w:tc>
          <w:tcPr>
            <w:tcW w:w="0" w:type="auto"/>
            <w:hideMark/>
          </w:tcPr>
          <w:p w14:paraId="7A09E51A" w14:textId="77777777" w:rsidR="001155B7" w:rsidRPr="001155B7" w:rsidRDefault="001155B7">
            <w:pPr>
              <w:rPr>
                <w:rFonts w:cs="Times New Roman"/>
                <w:szCs w:val="24"/>
              </w:rPr>
            </w:pPr>
            <w:proofErr w:type="spellStart"/>
            <w:r w:rsidRPr="001155B7">
              <w:rPr>
                <w:rFonts w:cs="Times New Roman"/>
                <w:szCs w:val="24"/>
              </w:rPr>
              <w:t>Getahun</w:t>
            </w:r>
            <w:proofErr w:type="spellEnd"/>
            <w:r w:rsidRPr="001155B7">
              <w:rPr>
                <w:rFonts w:cs="Times New Roman"/>
                <w:szCs w:val="24"/>
              </w:rPr>
              <w:t>, T. (2007)</w:t>
            </w:r>
          </w:p>
        </w:tc>
        <w:tc>
          <w:tcPr>
            <w:tcW w:w="0" w:type="auto"/>
            <w:hideMark/>
          </w:tcPr>
          <w:p w14:paraId="68A7179F" w14:textId="77777777" w:rsidR="001155B7" w:rsidRPr="001155B7" w:rsidRDefault="001155B7">
            <w:pPr>
              <w:rPr>
                <w:rFonts w:cs="Times New Roman"/>
                <w:szCs w:val="24"/>
              </w:rPr>
            </w:pPr>
            <w:r w:rsidRPr="001155B7">
              <w:rPr>
                <w:rFonts w:cs="Times New Roman"/>
                <w:szCs w:val="24"/>
              </w:rPr>
              <w:t>Examine governance effects on private bank performance</w:t>
            </w:r>
          </w:p>
        </w:tc>
        <w:tc>
          <w:tcPr>
            <w:tcW w:w="0" w:type="auto"/>
            <w:hideMark/>
          </w:tcPr>
          <w:p w14:paraId="6D420E4B" w14:textId="77777777" w:rsidR="001155B7" w:rsidRPr="001155B7" w:rsidRDefault="001155B7">
            <w:pPr>
              <w:rPr>
                <w:rFonts w:cs="Times New Roman"/>
                <w:szCs w:val="24"/>
              </w:rPr>
            </w:pPr>
            <w:r w:rsidRPr="001155B7">
              <w:rPr>
                <w:rFonts w:cs="Times New Roman"/>
                <w:szCs w:val="24"/>
              </w:rPr>
              <w:t>7 private banks, 2004-2016</w:t>
            </w:r>
          </w:p>
        </w:tc>
        <w:tc>
          <w:tcPr>
            <w:tcW w:w="0" w:type="auto"/>
            <w:hideMark/>
          </w:tcPr>
          <w:p w14:paraId="1A2B43CB" w14:textId="77777777" w:rsidR="001155B7" w:rsidRPr="001155B7" w:rsidRDefault="001155B7">
            <w:pPr>
              <w:rPr>
                <w:rFonts w:cs="Times New Roman"/>
                <w:szCs w:val="24"/>
              </w:rPr>
            </w:pPr>
            <w:r w:rsidRPr="001155B7">
              <w:rPr>
                <w:rFonts w:cs="Times New Roman"/>
                <w:szCs w:val="24"/>
              </w:rPr>
              <w:t>Fixed effects regression</w:t>
            </w:r>
          </w:p>
        </w:tc>
        <w:tc>
          <w:tcPr>
            <w:tcW w:w="0" w:type="auto"/>
            <w:hideMark/>
          </w:tcPr>
          <w:p w14:paraId="08D46FA2" w14:textId="77777777" w:rsidR="001155B7" w:rsidRPr="001155B7" w:rsidRDefault="001155B7">
            <w:pPr>
              <w:rPr>
                <w:rFonts w:cs="Times New Roman"/>
                <w:szCs w:val="24"/>
              </w:rPr>
            </w:pPr>
            <w:r w:rsidRPr="001155B7">
              <w:rPr>
                <w:rFonts w:cs="Times New Roman"/>
                <w:szCs w:val="24"/>
              </w:rPr>
              <w:t>Inverse board size-ROA relationship; negative CEO duality effect</w:t>
            </w:r>
          </w:p>
        </w:tc>
        <w:tc>
          <w:tcPr>
            <w:tcW w:w="0" w:type="auto"/>
            <w:hideMark/>
          </w:tcPr>
          <w:p w14:paraId="58CB45C2" w14:textId="77777777" w:rsidR="001155B7" w:rsidRPr="001155B7" w:rsidRDefault="001155B7">
            <w:pPr>
              <w:rPr>
                <w:rFonts w:cs="Times New Roman"/>
                <w:szCs w:val="24"/>
              </w:rPr>
            </w:pPr>
            <w:r w:rsidRPr="001155B7">
              <w:rPr>
                <w:rFonts w:cs="Times New Roman"/>
                <w:szCs w:val="24"/>
              </w:rPr>
              <w:t>Limited to private banks; doesn't examine audit committees</w:t>
            </w:r>
          </w:p>
        </w:tc>
      </w:tr>
      <w:tr w:rsidR="001155B7" w:rsidRPr="001155B7" w14:paraId="490CB031" w14:textId="77777777" w:rsidTr="001155B7">
        <w:tc>
          <w:tcPr>
            <w:tcW w:w="0" w:type="auto"/>
            <w:hideMark/>
          </w:tcPr>
          <w:p w14:paraId="796F80DE" w14:textId="77777777" w:rsidR="001155B7" w:rsidRPr="001155B7" w:rsidRDefault="001155B7">
            <w:pPr>
              <w:rPr>
                <w:rFonts w:cs="Times New Roman"/>
                <w:szCs w:val="24"/>
              </w:rPr>
            </w:pPr>
            <w:proofErr w:type="spellStart"/>
            <w:r w:rsidRPr="001155B7">
              <w:rPr>
                <w:rFonts w:cs="Times New Roman"/>
                <w:szCs w:val="24"/>
              </w:rPr>
              <w:t>Sakilu</w:t>
            </w:r>
            <w:proofErr w:type="spellEnd"/>
            <w:r w:rsidRPr="001155B7">
              <w:rPr>
                <w:rFonts w:cs="Times New Roman"/>
                <w:szCs w:val="24"/>
              </w:rPr>
              <w:t xml:space="preserve">, O. &amp; </w:t>
            </w:r>
            <w:proofErr w:type="spellStart"/>
            <w:r w:rsidRPr="001155B7">
              <w:rPr>
                <w:rFonts w:cs="Times New Roman"/>
                <w:szCs w:val="24"/>
              </w:rPr>
              <w:t>Getinet</w:t>
            </w:r>
            <w:proofErr w:type="spellEnd"/>
            <w:r w:rsidRPr="001155B7">
              <w:rPr>
                <w:rFonts w:cs="Times New Roman"/>
                <w:szCs w:val="24"/>
              </w:rPr>
              <w:t>, B. (2015)</w:t>
            </w:r>
          </w:p>
        </w:tc>
        <w:tc>
          <w:tcPr>
            <w:tcW w:w="0" w:type="auto"/>
            <w:hideMark/>
          </w:tcPr>
          <w:p w14:paraId="45AFB9C3" w14:textId="77777777" w:rsidR="001155B7" w:rsidRPr="001155B7" w:rsidRDefault="001155B7">
            <w:pPr>
              <w:rPr>
                <w:rFonts w:cs="Times New Roman"/>
                <w:szCs w:val="24"/>
              </w:rPr>
            </w:pPr>
            <w:r w:rsidRPr="001155B7">
              <w:rPr>
                <w:rFonts w:cs="Times New Roman"/>
                <w:szCs w:val="24"/>
              </w:rPr>
              <w:t>Investigate board independence and audit committee effects</w:t>
            </w:r>
          </w:p>
        </w:tc>
        <w:tc>
          <w:tcPr>
            <w:tcW w:w="0" w:type="auto"/>
            <w:hideMark/>
          </w:tcPr>
          <w:p w14:paraId="01764416" w14:textId="77777777" w:rsidR="001155B7" w:rsidRPr="001155B7" w:rsidRDefault="001155B7">
            <w:pPr>
              <w:rPr>
                <w:rFonts w:cs="Times New Roman"/>
                <w:szCs w:val="24"/>
              </w:rPr>
            </w:pPr>
            <w:r w:rsidRPr="001155B7">
              <w:rPr>
                <w:rFonts w:cs="Times New Roman"/>
                <w:szCs w:val="24"/>
              </w:rPr>
              <w:t>13 banks, 2008-2013</w:t>
            </w:r>
          </w:p>
        </w:tc>
        <w:tc>
          <w:tcPr>
            <w:tcW w:w="0" w:type="auto"/>
            <w:hideMark/>
          </w:tcPr>
          <w:p w14:paraId="311EB617" w14:textId="77777777" w:rsidR="001155B7" w:rsidRPr="001155B7" w:rsidRDefault="001155B7">
            <w:pPr>
              <w:rPr>
                <w:rFonts w:cs="Times New Roman"/>
                <w:szCs w:val="24"/>
              </w:rPr>
            </w:pPr>
            <w:r w:rsidRPr="001155B7">
              <w:rPr>
                <w:rFonts w:cs="Times New Roman"/>
                <w:szCs w:val="24"/>
              </w:rPr>
              <w:t>Panel regression</w:t>
            </w:r>
          </w:p>
        </w:tc>
        <w:tc>
          <w:tcPr>
            <w:tcW w:w="0" w:type="auto"/>
            <w:hideMark/>
          </w:tcPr>
          <w:p w14:paraId="023C6FBF" w14:textId="77777777" w:rsidR="001155B7" w:rsidRPr="001155B7" w:rsidRDefault="001155B7">
            <w:pPr>
              <w:rPr>
                <w:rFonts w:cs="Times New Roman"/>
                <w:szCs w:val="24"/>
              </w:rPr>
            </w:pPr>
            <w:r w:rsidRPr="001155B7">
              <w:rPr>
                <w:rFonts w:cs="Times New Roman"/>
                <w:szCs w:val="24"/>
              </w:rPr>
              <w:t>Board independence positive for ROA (β=0.18, p&lt;0.05); audit effectiveness positive (β=0.15, p&lt;0.01)</w:t>
            </w:r>
          </w:p>
        </w:tc>
        <w:tc>
          <w:tcPr>
            <w:tcW w:w="0" w:type="auto"/>
            <w:hideMark/>
          </w:tcPr>
          <w:p w14:paraId="639793C4" w14:textId="77777777" w:rsidR="001155B7" w:rsidRPr="001155B7" w:rsidRDefault="001155B7">
            <w:pPr>
              <w:rPr>
                <w:rFonts w:cs="Times New Roman"/>
                <w:szCs w:val="24"/>
              </w:rPr>
            </w:pPr>
            <w:r w:rsidRPr="001155B7">
              <w:rPr>
                <w:rFonts w:cs="Times New Roman"/>
                <w:szCs w:val="24"/>
              </w:rPr>
              <w:t>Short panel; ignores ownership structure; pre-2015 data</w:t>
            </w:r>
          </w:p>
        </w:tc>
      </w:tr>
      <w:tr w:rsidR="001155B7" w:rsidRPr="001155B7" w14:paraId="51E6D394" w14:textId="77777777" w:rsidTr="001155B7">
        <w:tc>
          <w:tcPr>
            <w:tcW w:w="0" w:type="auto"/>
            <w:hideMark/>
          </w:tcPr>
          <w:p w14:paraId="06D022C4" w14:textId="77777777" w:rsidR="001155B7" w:rsidRPr="001155B7" w:rsidRDefault="001155B7">
            <w:pPr>
              <w:rPr>
                <w:rFonts w:cs="Times New Roman"/>
                <w:szCs w:val="24"/>
              </w:rPr>
            </w:pPr>
            <w:proofErr w:type="spellStart"/>
            <w:r w:rsidRPr="001155B7">
              <w:rPr>
                <w:rFonts w:cs="Times New Roman"/>
                <w:szCs w:val="24"/>
              </w:rPr>
              <w:t>Kebede</w:t>
            </w:r>
            <w:proofErr w:type="spellEnd"/>
            <w:r w:rsidRPr="001155B7">
              <w:rPr>
                <w:rFonts w:cs="Times New Roman"/>
                <w:szCs w:val="24"/>
              </w:rPr>
              <w:t>, F. (2016)</w:t>
            </w:r>
          </w:p>
        </w:tc>
        <w:tc>
          <w:tcPr>
            <w:tcW w:w="0" w:type="auto"/>
            <w:hideMark/>
          </w:tcPr>
          <w:p w14:paraId="79D2804F" w14:textId="77777777" w:rsidR="001155B7" w:rsidRPr="001155B7" w:rsidRDefault="001155B7">
            <w:pPr>
              <w:rPr>
                <w:rFonts w:cs="Times New Roman"/>
                <w:szCs w:val="24"/>
              </w:rPr>
            </w:pPr>
            <w:r w:rsidRPr="001155B7">
              <w:rPr>
                <w:rFonts w:cs="Times New Roman"/>
                <w:szCs w:val="24"/>
              </w:rPr>
              <w:t>Examine meeting frequency impact</w:t>
            </w:r>
          </w:p>
        </w:tc>
        <w:tc>
          <w:tcPr>
            <w:tcW w:w="0" w:type="auto"/>
            <w:hideMark/>
          </w:tcPr>
          <w:p w14:paraId="1B913F00" w14:textId="77777777" w:rsidR="001155B7" w:rsidRPr="001155B7" w:rsidRDefault="001155B7">
            <w:pPr>
              <w:rPr>
                <w:rFonts w:cs="Times New Roman"/>
                <w:szCs w:val="24"/>
              </w:rPr>
            </w:pPr>
            <w:r w:rsidRPr="001155B7">
              <w:rPr>
                <w:rFonts w:cs="Times New Roman"/>
                <w:szCs w:val="24"/>
              </w:rPr>
              <w:t>12 banks, 2010-2020</w:t>
            </w:r>
          </w:p>
        </w:tc>
        <w:tc>
          <w:tcPr>
            <w:tcW w:w="0" w:type="auto"/>
            <w:hideMark/>
          </w:tcPr>
          <w:p w14:paraId="2E2AB6D9" w14:textId="77777777" w:rsidR="001155B7" w:rsidRPr="001155B7" w:rsidRDefault="001155B7">
            <w:pPr>
              <w:rPr>
                <w:rFonts w:cs="Times New Roman"/>
                <w:szCs w:val="24"/>
              </w:rPr>
            </w:pPr>
            <w:r w:rsidRPr="001155B7">
              <w:rPr>
                <w:rFonts w:cs="Times New Roman"/>
                <w:szCs w:val="24"/>
              </w:rPr>
              <w:t>Panel regression</w:t>
            </w:r>
          </w:p>
        </w:tc>
        <w:tc>
          <w:tcPr>
            <w:tcW w:w="0" w:type="auto"/>
            <w:hideMark/>
          </w:tcPr>
          <w:p w14:paraId="37B56020" w14:textId="77777777" w:rsidR="001155B7" w:rsidRPr="001155B7" w:rsidRDefault="001155B7">
            <w:pPr>
              <w:rPr>
                <w:rFonts w:cs="Times New Roman"/>
                <w:szCs w:val="24"/>
              </w:rPr>
            </w:pPr>
            <w:r w:rsidRPr="001155B7">
              <w:rPr>
                <w:rFonts w:cs="Times New Roman"/>
                <w:szCs w:val="24"/>
              </w:rPr>
              <w:t>Meeting frequency positive for ROE (β=0.23, p&lt;0.01)</w:t>
            </w:r>
          </w:p>
        </w:tc>
        <w:tc>
          <w:tcPr>
            <w:tcW w:w="0" w:type="auto"/>
            <w:hideMark/>
          </w:tcPr>
          <w:p w14:paraId="4435756E" w14:textId="77777777" w:rsidR="001155B7" w:rsidRPr="001155B7" w:rsidRDefault="001155B7">
            <w:pPr>
              <w:rPr>
                <w:rFonts w:cs="Times New Roman"/>
                <w:szCs w:val="24"/>
              </w:rPr>
            </w:pPr>
            <w:r w:rsidRPr="001155B7">
              <w:rPr>
                <w:rFonts w:cs="Times New Roman"/>
                <w:szCs w:val="24"/>
              </w:rPr>
              <w:t>No distinction between formal/informal meetings; pre-COVID</w:t>
            </w:r>
          </w:p>
        </w:tc>
      </w:tr>
      <w:tr w:rsidR="001155B7" w:rsidRPr="001155B7" w14:paraId="6E070387" w14:textId="77777777" w:rsidTr="001155B7">
        <w:tc>
          <w:tcPr>
            <w:tcW w:w="0" w:type="auto"/>
            <w:hideMark/>
          </w:tcPr>
          <w:p w14:paraId="1F4FADB5" w14:textId="77777777" w:rsidR="001155B7" w:rsidRPr="001155B7" w:rsidRDefault="001155B7">
            <w:pPr>
              <w:rPr>
                <w:rFonts w:cs="Times New Roman"/>
                <w:szCs w:val="24"/>
              </w:rPr>
            </w:pPr>
            <w:proofErr w:type="spellStart"/>
            <w:r w:rsidRPr="001155B7">
              <w:rPr>
                <w:rFonts w:cs="Times New Roman"/>
                <w:szCs w:val="24"/>
              </w:rPr>
              <w:t>Tesfaye</w:t>
            </w:r>
            <w:proofErr w:type="spellEnd"/>
            <w:r w:rsidRPr="001155B7">
              <w:rPr>
                <w:rFonts w:cs="Times New Roman"/>
                <w:szCs w:val="24"/>
              </w:rPr>
              <w:t>, B. (2018)</w:t>
            </w:r>
          </w:p>
        </w:tc>
        <w:tc>
          <w:tcPr>
            <w:tcW w:w="0" w:type="auto"/>
            <w:hideMark/>
          </w:tcPr>
          <w:p w14:paraId="4EC7C388" w14:textId="77777777" w:rsidR="001155B7" w:rsidRPr="001155B7" w:rsidRDefault="001155B7">
            <w:pPr>
              <w:rPr>
                <w:rFonts w:cs="Times New Roman"/>
                <w:szCs w:val="24"/>
              </w:rPr>
            </w:pPr>
            <w:r w:rsidRPr="001155B7">
              <w:rPr>
                <w:rFonts w:cs="Times New Roman"/>
                <w:szCs w:val="24"/>
              </w:rPr>
              <w:t>Analyze CEO duality at CBE</w:t>
            </w:r>
          </w:p>
        </w:tc>
        <w:tc>
          <w:tcPr>
            <w:tcW w:w="0" w:type="auto"/>
            <w:hideMark/>
          </w:tcPr>
          <w:p w14:paraId="60A51CE2" w14:textId="77777777" w:rsidR="001155B7" w:rsidRPr="001155B7" w:rsidRDefault="001155B7">
            <w:pPr>
              <w:rPr>
                <w:rFonts w:cs="Times New Roman"/>
                <w:szCs w:val="24"/>
              </w:rPr>
            </w:pPr>
            <w:r w:rsidRPr="001155B7">
              <w:rPr>
                <w:rFonts w:cs="Times New Roman"/>
                <w:szCs w:val="24"/>
              </w:rPr>
              <w:t>CBE only, 2010-2017</w:t>
            </w:r>
          </w:p>
        </w:tc>
        <w:tc>
          <w:tcPr>
            <w:tcW w:w="0" w:type="auto"/>
            <w:hideMark/>
          </w:tcPr>
          <w:p w14:paraId="3951FA32" w14:textId="77777777" w:rsidR="001155B7" w:rsidRPr="001155B7" w:rsidRDefault="001155B7">
            <w:pPr>
              <w:rPr>
                <w:rFonts w:cs="Times New Roman"/>
                <w:szCs w:val="24"/>
              </w:rPr>
            </w:pPr>
            <w:r w:rsidRPr="001155B7">
              <w:rPr>
                <w:rFonts w:cs="Times New Roman"/>
                <w:szCs w:val="24"/>
              </w:rPr>
              <w:t>Case study</w:t>
            </w:r>
          </w:p>
        </w:tc>
        <w:tc>
          <w:tcPr>
            <w:tcW w:w="0" w:type="auto"/>
            <w:hideMark/>
          </w:tcPr>
          <w:p w14:paraId="18F81FD1" w14:textId="77777777" w:rsidR="001155B7" w:rsidRPr="001155B7" w:rsidRDefault="001155B7">
            <w:pPr>
              <w:rPr>
                <w:rFonts w:cs="Times New Roman"/>
                <w:szCs w:val="24"/>
              </w:rPr>
            </w:pPr>
            <w:r w:rsidRPr="001155B7">
              <w:rPr>
                <w:rFonts w:cs="Times New Roman"/>
                <w:szCs w:val="24"/>
              </w:rPr>
              <w:t>CEO duality negative for ROE (β=-0.15, p&lt;0.01)</w:t>
            </w:r>
          </w:p>
        </w:tc>
        <w:tc>
          <w:tcPr>
            <w:tcW w:w="0" w:type="auto"/>
            <w:hideMark/>
          </w:tcPr>
          <w:p w14:paraId="01E94BA1" w14:textId="77777777" w:rsidR="001155B7" w:rsidRPr="001155B7" w:rsidRDefault="001155B7">
            <w:pPr>
              <w:rPr>
                <w:rFonts w:cs="Times New Roman"/>
                <w:szCs w:val="24"/>
              </w:rPr>
            </w:pPr>
            <w:r w:rsidRPr="001155B7">
              <w:rPr>
                <w:rFonts w:cs="Times New Roman"/>
                <w:szCs w:val="24"/>
              </w:rPr>
              <w:t>Single bank; not generalizable</w:t>
            </w:r>
          </w:p>
        </w:tc>
      </w:tr>
      <w:tr w:rsidR="001155B7" w:rsidRPr="001155B7" w14:paraId="4E4A4DB1" w14:textId="77777777" w:rsidTr="001155B7">
        <w:tc>
          <w:tcPr>
            <w:tcW w:w="0" w:type="auto"/>
            <w:hideMark/>
          </w:tcPr>
          <w:p w14:paraId="1E1F3A0C" w14:textId="77777777" w:rsidR="001155B7" w:rsidRPr="001155B7" w:rsidRDefault="001155B7">
            <w:pPr>
              <w:rPr>
                <w:rFonts w:cs="Times New Roman"/>
                <w:szCs w:val="24"/>
              </w:rPr>
            </w:pPr>
            <w:proofErr w:type="spellStart"/>
            <w:r w:rsidRPr="001155B7">
              <w:rPr>
                <w:rFonts w:cs="Times New Roman"/>
                <w:szCs w:val="24"/>
              </w:rPr>
              <w:lastRenderedPageBreak/>
              <w:t>Duressa</w:t>
            </w:r>
            <w:proofErr w:type="spellEnd"/>
            <w:r w:rsidRPr="001155B7">
              <w:rPr>
                <w:rFonts w:cs="Times New Roman"/>
                <w:szCs w:val="24"/>
              </w:rPr>
              <w:t>, K.A. (2022)</w:t>
            </w:r>
          </w:p>
        </w:tc>
        <w:tc>
          <w:tcPr>
            <w:tcW w:w="0" w:type="auto"/>
            <w:hideMark/>
          </w:tcPr>
          <w:p w14:paraId="2F02AD69" w14:textId="77777777" w:rsidR="001155B7" w:rsidRPr="001155B7" w:rsidRDefault="001155B7">
            <w:pPr>
              <w:rPr>
                <w:rFonts w:cs="Times New Roman"/>
                <w:szCs w:val="24"/>
              </w:rPr>
            </w:pPr>
            <w:r w:rsidRPr="001155B7">
              <w:rPr>
                <w:rFonts w:cs="Times New Roman"/>
                <w:szCs w:val="24"/>
              </w:rPr>
              <w:t>Examine governance effects comprehensively</w:t>
            </w:r>
          </w:p>
        </w:tc>
        <w:tc>
          <w:tcPr>
            <w:tcW w:w="0" w:type="auto"/>
            <w:hideMark/>
          </w:tcPr>
          <w:p w14:paraId="14C360D3" w14:textId="77777777" w:rsidR="001155B7" w:rsidRPr="001155B7" w:rsidRDefault="001155B7">
            <w:pPr>
              <w:rPr>
                <w:rFonts w:cs="Times New Roman"/>
                <w:szCs w:val="24"/>
              </w:rPr>
            </w:pPr>
            <w:r w:rsidRPr="001155B7">
              <w:rPr>
                <w:rFonts w:cs="Times New Roman"/>
                <w:szCs w:val="24"/>
              </w:rPr>
              <w:t>Private banks, 2014-2019</w:t>
            </w:r>
          </w:p>
        </w:tc>
        <w:tc>
          <w:tcPr>
            <w:tcW w:w="0" w:type="auto"/>
            <w:hideMark/>
          </w:tcPr>
          <w:p w14:paraId="266643AA" w14:textId="77777777" w:rsidR="001155B7" w:rsidRPr="001155B7" w:rsidRDefault="001155B7">
            <w:pPr>
              <w:rPr>
                <w:rFonts w:cs="Times New Roman"/>
                <w:szCs w:val="24"/>
              </w:rPr>
            </w:pPr>
            <w:r w:rsidRPr="001155B7">
              <w:rPr>
                <w:rFonts w:cs="Times New Roman"/>
                <w:szCs w:val="24"/>
              </w:rPr>
              <w:t>Panel regression</w:t>
            </w:r>
          </w:p>
        </w:tc>
        <w:tc>
          <w:tcPr>
            <w:tcW w:w="0" w:type="auto"/>
            <w:hideMark/>
          </w:tcPr>
          <w:p w14:paraId="3C3E8F66" w14:textId="77777777" w:rsidR="001155B7" w:rsidRPr="001155B7" w:rsidRDefault="001155B7">
            <w:pPr>
              <w:rPr>
                <w:rFonts w:cs="Times New Roman"/>
                <w:szCs w:val="24"/>
              </w:rPr>
            </w:pPr>
            <w:r w:rsidRPr="001155B7">
              <w:rPr>
                <w:rFonts w:cs="Times New Roman"/>
                <w:szCs w:val="24"/>
              </w:rPr>
              <w:t>Board size negative (β=-0.14); independence reduces NPLs</w:t>
            </w:r>
          </w:p>
        </w:tc>
        <w:tc>
          <w:tcPr>
            <w:tcW w:w="0" w:type="auto"/>
            <w:hideMark/>
          </w:tcPr>
          <w:p w14:paraId="47101033" w14:textId="77777777" w:rsidR="001155B7" w:rsidRPr="001155B7" w:rsidRDefault="001155B7">
            <w:pPr>
              <w:rPr>
                <w:rFonts w:cs="Times New Roman"/>
                <w:szCs w:val="24"/>
              </w:rPr>
            </w:pPr>
            <w:r w:rsidRPr="001155B7">
              <w:rPr>
                <w:rFonts w:cs="Times New Roman"/>
                <w:szCs w:val="24"/>
              </w:rPr>
              <w:t>Excludes state banks; pre-liberalization</w:t>
            </w:r>
          </w:p>
        </w:tc>
      </w:tr>
      <w:tr w:rsidR="001155B7" w:rsidRPr="001155B7" w14:paraId="4DAD68C1" w14:textId="77777777" w:rsidTr="001155B7">
        <w:tc>
          <w:tcPr>
            <w:tcW w:w="0" w:type="auto"/>
            <w:hideMark/>
          </w:tcPr>
          <w:p w14:paraId="13935EFD" w14:textId="77777777" w:rsidR="001155B7" w:rsidRPr="001155B7" w:rsidRDefault="001155B7">
            <w:pPr>
              <w:rPr>
                <w:rFonts w:cs="Times New Roman"/>
                <w:szCs w:val="24"/>
              </w:rPr>
            </w:pPr>
            <w:r w:rsidRPr="001155B7">
              <w:rPr>
                <w:rFonts w:cs="Times New Roman"/>
                <w:szCs w:val="24"/>
              </w:rPr>
              <w:t xml:space="preserve">Amare, L. &amp; </w:t>
            </w:r>
            <w:proofErr w:type="spellStart"/>
            <w:r w:rsidRPr="001155B7">
              <w:rPr>
                <w:rFonts w:cs="Times New Roman"/>
                <w:szCs w:val="24"/>
              </w:rPr>
              <w:t>Endashaw</w:t>
            </w:r>
            <w:proofErr w:type="spellEnd"/>
            <w:r w:rsidRPr="001155B7">
              <w:rPr>
                <w:rFonts w:cs="Times New Roman"/>
                <w:szCs w:val="24"/>
              </w:rPr>
              <w:t>, K. (2024)</w:t>
            </w:r>
          </w:p>
        </w:tc>
        <w:tc>
          <w:tcPr>
            <w:tcW w:w="0" w:type="auto"/>
            <w:hideMark/>
          </w:tcPr>
          <w:p w14:paraId="17AFC1AA" w14:textId="77777777" w:rsidR="001155B7" w:rsidRPr="001155B7" w:rsidRDefault="001155B7">
            <w:pPr>
              <w:rPr>
                <w:rFonts w:cs="Times New Roman"/>
                <w:szCs w:val="24"/>
              </w:rPr>
            </w:pPr>
            <w:r w:rsidRPr="001155B7">
              <w:rPr>
                <w:rFonts w:cs="Times New Roman"/>
                <w:szCs w:val="24"/>
              </w:rPr>
              <w:t>Assess governance effects</w:t>
            </w:r>
          </w:p>
        </w:tc>
        <w:tc>
          <w:tcPr>
            <w:tcW w:w="0" w:type="auto"/>
            <w:hideMark/>
          </w:tcPr>
          <w:p w14:paraId="4CA5619C" w14:textId="77777777" w:rsidR="001155B7" w:rsidRPr="001155B7" w:rsidRDefault="001155B7">
            <w:pPr>
              <w:rPr>
                <w:rFonts w:cs="Times New Roman"/>
                <w:szCs w:val="24"/>
              </w:rPr>
            </w:pPr>
            <w:r w:rsidRPr="001155B7">
              <w:rPr>
                <w:rFonts w:cs="Times New Roman"/>
                <w:szCs w:val="24"/>
              </w:rPr>
              <w:t>17 banks, 2015-2020</w:t>
            </w:r>
          </w:p>
        </w:tc>
        <w:tc>
          <w:tcPr>
            <w:tcW w:w="0" w:type="auto"/>
            <w:hideMark/>
          </w:tcPr>
          <w:p w14:paraId="7F9E891E" w14:textId="77777777" w:rsidR="001155B7" w:rsidRPr="001155B7" w:rsidRDefault="001155B7">
            <w:pPr>
              <w:rPr>
                <w:rFonts w:cs="Times New Roman"/>
                <w:szCs w:val="24"/>
              </w:rPr>
            </w:pPr>
            <w:r w:rsidRPr="001155B7">
              <w:rPr>
                <w:rFonts w:cs="Times New Roman"/>
                <w:szCs w:val="24"/>
              </w:rPr>
              <w:t>GMM estimation</w:t>
            </w:r>
          </w:p>
        </w:tc>
        <w:tc>
          <w:tcPr>
            <w:tcW w:w="0" w:type="auto"/>
            <w:hideMark/>
          </w:tcPr>
          <w:p w14:paraId="7FFF2FDE" w14:textId="77777777" w:rsidR="001155B7" w:rsidRPr="001155B7" w:rsidRDefault="001155B7">
            <w:pPr>
              <w:rPr>
                <w:rFonts w:cs="Times New Roman"/>
                <w:szCs w:val="24"/>
              </w:rPr>
            </w:pPr>
            <w:r w:rsidRPr="001155B7">
              <w:rPr>
                <w:rFonts w:cs="Times New Roman"/>
                <w:szCs w:val="24"/>
              </w:rPr>
              <w:t>Independence reduces NPLs by 2.8%; meeting frequency positive</w:t>
            </w:r>
          </w:p>
        </w:tc>
        <w:tc>
          <w:tcPr>
            <w:tcW w:w="0" w:type="auto"/>
            <w:hideMark/>
          </w:tcPr>
          <w:p w14:paraId="7BDC4E1B" w14:textId="77777777" w:rsidR="001155B7" w:rsidRPr="001155B7" w:rsidRDefault="001155B7">
            <w:pPr>
              <w:rPr>
                <w:rFonts w:cs="Times New Roman"/>
                <w:szCs w:val="24"/>
              </w:rPr>
            </w:pPr>
            <w:r w:rsidRPr="001155B7">
              <w:rPr>
                <w:rFonts w:cs="Times New Roman"/>
                <w:szCs w:val="24"/>
              </w:rPr>
              <w:t>Short panel; lacks post-COVID analysis</w:t>
            </w:r>
          </w:p>
        </w:tc>
      </w:tr>
      <w:tr w:rsidR="001155B7" w:rsidRPr="001155B7" w14:paraId="157FAFE3" w14:textId="77777777" w:rsidTr="001155B7">
        <w:tc>
          <w:tcPr>
            <w:tcW w:w="0" w:type="auto"/>
            <w:hideMark/>
          </w:tcPr>
          <w:p w14:paraId="10989333" w14:textId="77777777" w:rsidR="001155B7" w:rsidRPr="001155B7" w:rsidRDefault="001155B7">
            <w:pPr>
              <w:rPr>
                <w:rFonts w:cs="Times New Roman"/>
                <w:szCs w:val="24"/>
              </w:rPr>
            </w:pPr>
            <w:proofErr w:type="spellStart"/>
            <w:r w:rsidRPr="001155B7">
              <w:rPr>
                <w:rFonts w:cs="Times New Roman"/>
                <w:szCs w:val="24"/>
              </w:rPr>
              <w:t>Wolelitu</w:t>
            </w:r>
            <w:proofErr w:type="spellEnd"/>
            <w:r w:rsidRPr="001155B7">
              <w:rPr>
                <w:rFonts w:cs="Times New Roman"/>
                <w:szCs w:val="24"/>
              </w:rPr>
              <w:t>, B. (2022)</w:t>
            </w:r>
          </w:p>
        </w:tc>
        <w:tc>
          <w:tcPr>
            <w:tcW w:w="0" w:type="auto"/>
            <w:hideMark/>
          </w:tcPr>
          <w:p w14:paraId="4853D242" w14:textId="77777777" w:rsidR="001155B7" w:rsidRPr="001155B7" w:rsidRDefault="001155B7">
            <w:pPr>
              <w:rPr>
                <w:rFonts w:cs="Times New Roman"/>
                <w:szCs w:val="24"/>
              </w:rPr>
            </w:pPr>
            <w:r w:rsidRPr="001155B7">
              <w:rPr>
                <w:rFonts w:cs="Times New Roman"/>
                <w:szCs w:val="24"/>
              </w:rPr>
              <w:t>Explore CEO duality effects</w:t>
            </w:r>
          </w:p>
        </w:tc>
        <w:tc>
          <w:tcPr>
            <w:tcW w:w="0" w:type="auto"/>
            <w:hideMark/>
          </w:tcPr>
          <w:p w14:paraId="52B619CC" w14:textId="77777777" w:rsidR="001155B7" w:rsidRPr="001155B7" w:rsidRDefault="001155B7">
            <w:pPr>
              <w:rPr>
                <w:rFonts w:cs="Times New Roman"/>
                <w:szCs w:val="24"/>
              </w:rPr>
            </w:pPr>
            <w:r w:rsidRPr="001155B7">
              <w:rPr>
                <w:rFonts w:cs="Times New Roman"/>
                <w:szCs w:val="24"/>
              </w:rPr>
              <w:t>Private banks, 2015-2021</w:t>
            </w:r>
          </w:p>
        </w:tc>
        <w:tc>
          <w:tcPr>
            <w:tcW w:w="0" w:type="auto"/>
            <w:hideMark/>
          </w:tcPr>
          <w:p w14:paraId="2F088F90" w14:textId="77777777" w:rsidR="001155B7" w:rsidRPr="001155B7" w:rsidRDefault="001155B7">
            <w:pPr>
              <w:rPr>
                <w:rFonts w:cs="Times New Roman"/>
                <w:szCs w:val="24"/>
              </w:rPr>
            </w:pPr>
            <w:r w:rsidRPr="001155B7">
              <w:rPr>
                <w:rFonts w:cs="Times New Roman"/>
                <w:szCs w:val="24"/>
              </w:rPr>
              <w:t>Panel regression</w:t>
            </w:r>
          </w:p>
        </w:tc>
        <w:tc>
          <w:tcPr>
            <w:tcW w:w="0" w:type="auto"/>
            <w:hideMark/>
          </w:tcPr>
          <w:p w14:paraId="767842BA" w14:textId="77777777" w:rsidR="001155B7" w:rsidRPr="001155B7" w:rsidRDefault="001155B7">
            <w:pPr>
              <w:rPr>
                <w:rFonts w:cs="Times New Roman"/>
                <w:szCs w:val="24"/>
              </w:rPr>
            </w:pPr>
            <w:r w:rsidRPr="001155B7">
              <w:rPr>
                <w:rFonts w:cs="Times New Roman"/>
                <w:szCs w:val="24"/>
              </w:rPr>
              <w:t>Duality linked to fraud losses; ownership structure matters</w:t>
            </w:r>
          </w:p>
        </w:tc>
        <w:tc>
          <w:tcPr>
            <w:tcW w:w="0" w:type="auto"/>
            <w:hideMark/>
          </w:tcPr>
          <w:p w14:paraId="7EA4DB58" w14:textId="77777777" w:rsidR="001155B7" w:rsidRPr="001155B7" w:rsidRDefault="001155B7">
            <w:pPr>
              <w:rPr>
                <w:rFonts w:cs="Times New Roman"/>
                <w:szCs w:val="24"/>
              </w:rPr>
            </w:pPr>
            <w:r w:rsidRPr="001155B7">
              <w:rPr>
                <w:rFonts w:cs="Times New Roman"/>
                <w:szCs w:val="24"/>
              </w:rPr>
              <w:t>Limited governance variables</w:t>
            </w:r>
          </w:p>
        </w:tc>
      </w:tr>
      <w:tr w:rsidR="001155B7" w:rsidRPr="001155B7" w14:paraId="560063DB" w14:textId="77777777" w:rsidTr="001155B7">
        <w:tc>
          <w:tcPr>
            <w:tcW w:w="0" w:type="auto"/>
            <w:hideMark/>
          </w:tcPr>
          <w:p w14:paraId="5E8B671D" w14:textId="77777777" w:rsidR="001155B7" w:rsidRPr="001155B7" w:rsidRDefault="001155B7">
            <w:pPr>
              <w:rPr>
                <w:rFonts w:cs="Times New Roman"/>
                <w:szCs w:val="24"/>
              </w:rPr>
            </w:pPr>
            <w:r w:rsidRPr="001155B7">
              <w:rPr>
                <w:rFonts w:cs="Times New Roman"/>
                <w:szCs w:val="24"/>
              </w:rPr>
              <w:t xml:space="preserve">Rao, K.S. &amp; </w:t>
            </w:r>
            <w:proofErr w:type="spellStart"/>
            <w:r w:rsidRPr="001155B7">
              <w:rPr>
                <w:rFonts w:cs="Times New Roman"/>
                <w:szCs w:val="24"/>
              </w:rPr>
              <w:t>Desta</w:t>
            </w:r>
            <w:proofErr w:type="spellEnd"/>
            <w:r w:rsidRPr="001155B7">
              <w:rPr>
                <w:rFonts w:cs="Times New Roman"/>
                <w:szCs w:val="24"/>
              </w:rPr>
              <w:t>, K.K. (2016)</w:t>
            </w:r>
          </w:p>
        </w:tc>
        <w:tc>
          <w:tcPr>
            <w:tcW w:w="0" w:type="auto"/>
            <w:hideMark/>
          </w:tcPr>
          <w:p w14:paraId="24FFA099" w14:textId="77777777" w:rsidR="001155B7" w:rsidRPr="001155B7" w:rsidRDefault="001155B7">
            <w:pPr>
              <w:rPr>
                <w:rFonts w:cs="Times New Roman"/>
                <w:szCs w:val="24"/>
              </w:rPr>
            </w:pPr>
            <w:r w:rsidRPr="001155B7">
              <w:rPr>
                <w:rFonts w:cs="Times New Roman"/>
                <w:szCs w:val="24"/>
              </w:rPr>
              <w:t>Examine ownership effects</w:t>
            </w:r>
          </w:p>
        </w:tc>
        <w:tc>
          <w:tcPr>
            <w:tcW w:w="0" w:type="auto"/>
            <w:hideMark/>
          </w:tcPr>
          <w:p w14:paraId="7DC0D7FB" w14:textId="77777777" w:rsidR="001155B7" w:rsidRPr="001155B7" w:rsidRDefault="001155B7">
            <w:pPr>
              <w:rPr>
                <w:rFonts w:cs="Times New Roman"/>
                <w:szCs w:val="24"/>
              </w:rPr>
            </w:pPr>
            <w:r w:rsidRPr="001155B7">
              <w:rPr>
                <w:rFonts w:cs="Times New Roman"/>
                <w:szCs w:val="24"/>
              </w:rPr>
              <w:t>12 banks, 2010-2015</w:t>
            </w:r>
          </w:p>
        </w:tc>
        <w:tc>
          <w:tcPr>
            <w:tcW w:w="0" w:type="auto"/>
            <w:hideMark/>
          </w:tcPr>
          <w:p w14:paraId="6A2AC68C" w14:textId="77777777" w:rsidR="001155B7" w:rsidRPr="001155B7" w:rsidRDefault="001155B7">
            <w:pPr>
              <w:rPr>
                <w:rFonts w:cs="Times New Roman"/>
                <w:szCs w:val="24"/>
              </w:rPr>
            </w:pPr>
            <w:r w:rsidRPr="001155B7">
              <w:rPr>
                <w:rFonts w:cs="Times New Roman"/>
                <w:szCs w:val="24"/>
              </w:rPr>
              <w:t>OLS regression</w:t>
            </w:r>
          </w:p>
        </w:tc>
        <w:tc>
          <w:tcPr>
            <w:tcW w:w="0" w:type="auto"/>
            <w:hideMark/>
          </w:tcPr>
          <w:p w14:paraId="060FC733" w14:textId="77777777" w:rsidR="001155B7" w:rsidRPr="001155B7" w:rsidRDefault="001155B7">
            <w:pPr>
              <w:rPr>
                <w:rFonts w:cs="Times New Roman"/>
                <w:szCs w:val="24"/>
              </w:rPr>
            </w:pPr>
            <w:r w:rsidRPr="001155B7">
              <w:rPr>
                <w:rFonts w:cs="Times New Roman"/>
                <w:szCs w:val="24"/>
              </w:rPr>
              <w:t>Institutional ownership positive</w:t>
            </w:r>
          </w:p>
        </w:tc>
        <w:tc>
          <w:tcPr>
            <w:tcW w:w="0" w:type="auto"/>
            <w:hideMark/>
          </w:tcPr>
          <w:p w14:paraId="265996F1" w14:textId="77777777" w:rsidR="001155B7" w:rsidRPr="001155B7" w:rsidRDefault="001155B7">
            <w:pPr>
              <w:rPr>
                <w:rFonts w:cs="Times New Roman"/>
                <w:szCs w:val="24"/>
              </w:rPr>
            </w:pPr>
            <w:r w:rsidRPr="001155B7">
              <w:rPr>
                <w:rFonts w:cs="Times New Roman"/>
                <w:szCs w:val="24"/>
              </w:rPr>
              <w:t>Cross-sectional; dated</w:t>
            </w:r>
          </w:p>
        </w:tc>
      </w:tr>
    </w:tbl>
    <w:p w14:paraId="3DBA35F8" w14:textId="77777777" w:rsidR="001C009F" w:rsidRPr="001C009F" w:rsidRDefault="001C009F" w:rsidP="001C009F">
      <w:pPr>
        <w:spacing w:line="360" w:lineRule="auto"/>
        <w:jc w:val="both"/>
        <w:rPr>
          <w:rFonts w:cs="Times New Roman"/>
        </w:rPr>
      </w:pPr>
      <w:r w:rsidRPr="001C009F">
        <w:rPr>
          <w:rFonts w:cs="Times New Roman"/>
          <w:i/>
          <w:iCs/>
        </w:rPr>
        <w:t>Source: Compiled by researcher from reviewed literature</w:t>
      </w:r>
    </w:p>
    <w:p w14:paraId="2BB545D5" w14:textId="77777777" w:rsidR="001C009F" w:rsidRPr="001C009F" w:rsidRDefault="001C009F" w:rsidP="001155B7">
      <w:pPr>
        <w:pStyle w:val="Heading3"/>
      </w:pPr>
      <w:bookmarkStart w:id="46" w:name="_Toc223955396"/>
      <w:r w:rsidRPr="001C009F">
        <w:t>2.5.2 Identified Research Gaps</w:t>
      </w:r>
      <w:bookmarkEnd w:id="46"/>
    </w:p>
    <w:p w14:paraId="421D5BC0" w14:textId="570D570F" w:rsidR="00434C2E" w:rsidRPr="00434C2E" w:rsidRDefault="00434C2E" w:rsidP="00434C2E">
      <w:pPr>
        <w:spacing w:line="360" w:lineRule="auto"/>
        <w:jc w:val="both"/>
        <w:rPr>
          <w:rFonts w:cs="Times New Roman"/>
        </w:rPr>
      </w:pPr>
      <w:r w:rsidRPr="00434C2E">
        <w:rPr>
          <w:rFonts w:cs="Times New Roman"/>
        </w:rPr>
        <w:t>As demonstrated in the review of the existing literature, there are a number of critical gaps t</w:t>
      </w:r>
      <w:r>
        <w:rPr>
          <w:rFonts w:cs="Times New Roman"/>
        </w:rPr>
        <w:t xml:space="preserve">hat this research fills. </w:t>
      </w:r>
      <w:r w:rsidRPr="00434C2E">
        <w:rPr>
          <w:rFonts w:cs="Times New Roman"/>
        </w:rPr>
        <w:t xml:space="preserve">The past has researched on governance variables individually instead of studying them as a system. </w:t>
      </w:r>
      <w:proofErr w:type="spellStart"/>
      <w:r w:rsidRPr="00434C2E">
        <w:rPr>
          <w:rFonts w:cs="Times New Roman"/>
        </w:rPr>
        <w:t>Alelign</w:t>
      </w:r>
      <w:proofErr w:type="spellEnd"/>
      <w:r w:rsidRPr="00434C2E">
        <w:rPr>
          <w:rFonts w:cs="Times New Roman"/>
        </w:rPr>
        <w:t xml:space="preserve"> (2017) did not pay attention to CEO duality but focused on the board size. </w:t>
      </w:r>
      <w:proofErr w:type="spellStart"/>
      <w:r w:rsidRPr="00434C2E">
        <w:rPr>
          <w:rFonts w:cs="Times New Roman"/>
        </w:rPr>
        <w:t>Sakilu</w:t>
      </w:r>
      <w:proofErr w:type="spellEnd"/>
      <w:r w:rsidRPr="00434C2E">
        <w:rPr>
          <w:rFonts w:cs="Times New Roman"/>
        </w:rPr>
        <w:t xml:space="preserve"> and </w:t>
      </w:r>
      <w:proofErr w:type="spellStart"/>
      <w:r w:rsidRPr="00434C2E">
        <w:rPr>
          <w:rFonts w:cs="Times New Roman"/>
        </w:rPr>
        <w:t>Getinet</w:t>
      </w:r>
      <w:proofErr w:type="spellEnd"/>
      <w:r w:rsidRPr="00434C2E">
        <w:rPr>
          <w:rFonts w:cs="Times New Roman"/>
        </w:rPr>
        <w:t xml:space="preserve"> (2015) considered independence of board and audit committees but not ownership structure. In </w:t>
      </w:r>
      <w:proofErr w:type="spellStart"/>
      <w:r w:rsidRPr="00434C2E">
        <w:rPr>
          <w:rFonts w:cs="Times New Roman"/>
        </w:rPr>
        <w:t>Tesfaye</w:t>
      </w:r>
      <w:proofErr w:type="spellEnd"/>
      <w:r w:rsidRPr="00434C2E">
        <w:rPr>
          <w:rFonts w:cs="Times New Roman"/>
        </w:rPr>
        <w:t xml:space="preserve"> (2018), duality between CEOs was researched in only one bank and was not compared. None of the literature has jointly studied board size, board independence, CEO duality, audit efficacy, and meeting frequency and the ownership structure in a single model.</w:t>
      </w:r>
    </w:p>
    <w:p w14:paraId="7B55A9DE" w14:textId="77777777" w:rsidR="00434C2E" w:rsidRPr="00434C2E" w:rsidRDefault="00434C2E" w:rsidP="00434C2E">
      <w:pPr>
        <w:spacing w:line="360" w:lineRule="auto"/>
        <w:jc w:val="both"/>
        <w:rPr>
          <w:rFonts w:cs="Times New Roman"/>
        </w:rPr>
      </w:pPr>
      <w:r w:rsidRPr="00434C2E">
        <w:rPr>
          <w:rFonts w:cs="Times New Roman"/>
        </w:rPr>
        <w:t xml:space="preserve">Numerous researches use short panels of five to six years that are unable to identify long-term governance impacts and structural developments in the banking industry. </w:t>
      </w:r>
      <w:proofErr w:type="spellStart"/>
      <w:r w:rsidRPr="00434C2E">
        <w:rPr>
          <w:rFonts w:cs="Times New Roman"/>
        </w:rPr>
        <w:t>Endogeneity</w:t>
      </w:r>
      <w:proofErr w:type="spellEnd"/>
      <w:r w:rsidRPr="00434C2E">
        <w:rPr>
          <w:rFonts w:cs="Times New Roman"/>
        </w:rPr>
        <w:t xml:space="preserve"> is a problem with cross-sectional studies such as Rao and </w:t>
      </w:r>
      <w:proofErr w:type="spellStart"/>
      <w:r w:rsidRPr="00434C2E">
        <w:rPr>
          <w:rFonts w:cs="Times New Roman"/>
        </w:rPr>
        <w:t>Desta</w:t>
      </w:r>
      <w:proofErr w:type="spellEnd"/>
      <w:r w:rsidRPr="00434C2E">
        <w:rPr>
          <w:rFonts w:cs="Times New Roman"/>
        </w:rPr>
        <w:t xml:space="preserve"> (2016). Ordinary least squares studies in which no robustness tests are performed, such as </w:t>
      </w:r>
      <w:proofErr w:type="spellStart"/>
      <w:r w:rsidRPr="00434C2E">
        <w:rPr>
          <w:rFonts w:cs="Times New Roman"/>
        </w:rPr>
        <w:t>Wolelitu</w:t>
      </w:r>
      <w:proofErr w:type="spellEnd"/>
      <w:r w:rsidRPr="00434C2E">
        <w:rPr>
          <w:rFonts w:cs="Times New Roman"/>
        </w:rPr>
        <w:t xml:space="preserve"> (2022), can give biased estimates. </w:t>
      </w:r>
      <w:r w:rsidRPr="00434C2E">
        <w:rPr>
          <w:rFonts w:cs="Times New Roman"/>
        </w:rPr>
        <w:lastRenderedPageBreak/>
        <w:t>Some of these studies lack a fixed effects estimation and therefore they cannot control the unobserved bank-specific factors.</w:t>
      </w:r>
    </w:p>
    <w:p w14:paraId="206290AD" w14:textId="77777777" w:rsidR="00434C2E" w:rsidRPr="00434C2E" w:rsidRDefault="00434C2E" w:rsidP="00434C2E">
      <w:pPr>
        <w:spacing w:line="360" w:lineRule="auto"/>
        <w:jc w:val="both"/>
        <w:rPr>
          <w:rFonts w:cs="Times New Roman"/>
        </w:rPr>
      </w:pPr>
      <w:r w:rsidRPr="00434C2E">
        <w:rPr>
          <w:rFonts w:cs="Times New Roman"/>
        </w:rPr>
        <w:t>The majority of the available literature utilizes the information before 2020 and lacks essential developments such as post-COVID banking dynamics and the rule of governance of the National Bank of Ethiopia (SBB/91/2024), the liberalization announcements of the banking sector, and the recent deterioration of performance where in 2022, the industry Return on Assets returned to 1.8 percent compared to 3.2 in 2015. Some work only with the private banks (</w:t>
      </w:r>
      <w:proofErr w:type="spellStart"/>
      <w:r w:rsidRPr="00434C2E">
        <w:rPr>
          <w:rFonts w:cs="Times New Roman"/>
        </w:rPr>
        <w:t>Getahun</w:t>
      </w:r>
      <w:proofErr w:type="spellEnd"/>
      <w:r w:rsidRPr="00434C2E">
        <w:rPr>
          <w:rFonts w:cs="Times New Roman"/>
        </w:rPr>
        <w:t xml:space="preserve">, 2007; </w:t>
      </w:r>
      <w:proofErr w:type="spellStart"/>
      <w:r w:rsidRPr="00434C2E">
        <w:rPr>
          <w:rFonts w:cs="Times New Roman"/>
        </w:rPr>
        <w:t>Duressa</w:t>
      </w:r>
      <w:proofErr w:type="spellEnd"/>
      <w:r w:rsidRPr="00434C2E">
        <w:rPr>
          <w:rFonts w:cs="Times New Roman"/>
        </w:rPr>
        <w:t>, 2022) or individual institutions (</w:t>
      </w:r>
      <w:proofErr w:type="spellStart"/>
      <w:r w:rsidRPr="00434C2E">
        <w:rPr>
          <w:rFonts w:cs="Times New Roman"/>
        </w:rPr>
        <w:t>Tesfaye</w:t>
      </w:r>
      <w:proofErr w:type="spellEnd"/>
      <w:r w:rsidRPr="00434C2E">
        <w:rPr>
          <w:rFonts w:cs="Times New Roman"/>
        </w:rPr>
        <w:t>, 2018), leaving out the state-owned banks that represent the bulk of the Ethiopian banking sector with about 60 percent of the total assets. This reduces the inter-ownership generalizability.</w:t>
      </w:r>
    </w:p>
    <w:p w14:paraId="00550D66" w14:textId="77777777" w:rsidR="00434C2E" w:rsidRPr="00434C2E" w:rsidRDefault="00434C2E" w:rsidP="00434C2E">
      <w:pPr>
        <w:spacing w:line="360" w:lineRule="auto"/>
        <w:jc w:val="both"/>
        <w:rPr>
          <w:rFonts w:cs="Times New Roman"/>
        </w:rPr>
      </w:pPr>
      <w:r w:rsidRPr="00434C2E">
        <w:rPr>
          <w:rFonts w:cs="Times New Roman"/>
        </w:rPr>
        <w:t>Other control variables that might affect both performance and governance, which are usually excluded in previous research, include the size of a bank and the adequacy of capital. Some studies do not include comprehensive diagnostic testing, and this fact is concerning in terms of the validity of the results. There is a paucity of literature that explicitly validates competing theoretical predictions in the Ethiopian context, specifically, the agency theory, the stewardship theory, and the resource dependence theory. The peculiarities of Ethiopian banking give a chance to discuss if one specific theory can be considered the most appropriate to explain the relationships between governance and performance in emerging markets. The current literature is not in a position to guide decisions on policies about the effectiveness with which Ethiopian banks should reinforce their governance in order to be competitive with foreign entrants after the opening up of the market, which is a very crucial gap when the expected changes are scheduled to be effected after 2024.</w:t>
      </w:r>
    </w:p>
    <w:p w14:paraId="69F98444" w14:textId="59EFBFA5" w:rsidR="001C009F" w:rsidRPr="001C009F" w:rsidRDefault="00434C2E" w:rsidP="00434C2E">
      <w:pPr>
        <w:spacing w:line="360" w:lineRule="auto"/>
        <w:jc w:val="both"/>
        <w:rPr>
          <w:rFonts w:eastAsia="Times New Roman" w:cs="Times New Roman"/>
          <w:szCs w:val="24"/>
        </w:rPr>
      </w:pPr>
      <w:r w:rsidRPr="00434C2E">
        <w:rPr>
          <w:rFonts w:cs="Times New Roman"/>
        </w:rPr>
        <w:t>This paper fills these gaps by utilizing recent panel data (2014-2024) on the basis of fixed effects estimation and extensive diagnostic testing, with use of both state-owned and privately owned banks and testing six variables of governance at the same time in a single model.</w:t>
      </w:r>
    </w:p>
    <w:p w14:paraId="6088F9EA" w14:textId="77777777" w:rsidR="00713699" w:rsidRPr="00562A81" w:rsidRDefault="00713699" w:rsidP="008F0410">
      <w:pPr>
        <w:pStyle w:val="Heading2"/>
      </w:pPr>
      <w:bookmarkStart w:id="47" w:name="_Toc223955397"/>
      <w:r>
        <w:t xml:space="preserve">2.5. </w:t>
      </w:r>
      <w:r w:rsidRPr="00562A81">
        <w:t>Conceptual frameworks</w:t>
      </w:r>
      <w:bookmarkEnd w:id="47"/>
    </w:p>
    <w:p w14:paraId="01E861B9" w14:textId="77777777" w:rsidR="00713699" w:rsidRPr="00562A81" w:rsidRDefault="00713699" w:rsidP="00713699">
      <w:pPr>
        <w:spacing w:before="100" w:beforeAutospacing="1" w:after="100" w:afterAutospacing="1" w:line="360" w:lineRule="auto"/>
        <w:jc w:val="both"/>
        <w:rPr>
          <w:rFonts w:eastAsia="Times New Roman" w:cs="Times New Roman"/>
          <w:szCs w:val="24"/>
        </w:rPr>
      </w:pPr>
      <w:r w:rsidRPr="00562A81">
        <w:rPr>
          <w:rFonts w:eastAsia="Times New Roman" w:cs="Times New Roman"/>
          <w:szCs w:val="24"/>
        </w:rPr>
        <w:t xml:space="preserve">The conceptual framework used in this study is based on and adapted from </w:t>
      </w:r>
      <w:proofErr w:type="spellStart"/>
      <w:r w:rsidRPr="00562A81">
        <w:rPr>
          <w:rFonts w:eastAsia="Times New Roman" w:cs="Times New Roman"/>
          <w:szCs w:val="24"/>
        </w:rPr>
        <w:t>Alelign</w:t>
      </w:r>
      <w:proofErr w:type="spellEnd"/>
      <w:r w:rsidRPr="00562A81">
        <w:rPr>
          <w:rFonts w:eastAsia="Times New Roman" w:cs="Times New Roman"/>
          <w:szCs w:val="24"/>
        </w:rPr>
        <w:t xml:space="preserve"> (2017), drawing insights from prior research on corporate governance mechanisms and their impact on </w:t>
      </w:r>
      <w:r w:rsidRPr="00562A81">
        <w:rPr>
          <w:rFonts w:eastAsia="Times New Roman" w:cs="Times New Roman"/>
          <w:szCs w:val="24"/>
        </w:rPr>
        <w:lastRenderedPageBreak/>
        <w:t>financial performance in Ethiopian banks. This framework encompasses two main categories of variables: dependent and independent.</w:t>
      </w:r>
    </w:p>
    <w:p w14:paraId="4AF9B645" w14:textId="77777777" w:rsidR="00713699" w:rsidRPr="00562A81" w:rsidRDefault="00713699" w:rsidP="00713699">
      <w:pPr>
        <w:spacing w:line="360" w:lineRule="auto"/>
        <w:jc w:val="both"/>
        <w:rPr>
          <w:rFonts w:cs="Times New Roman"/>
          <w:sz w:val="28"/>
        </w:rPr>
      </w:pPr>
      <w:r w:rsidRPr="00562A81">
        <w:rPr>
          <w:rFonts w:cs="Times New Roman"/>
          <w:noProof/>
        </w:rPr>
        <w:drawing>
          <wp:inline distT="0" distB="0" distL="0" distR="0" wp14:anchorId="0C698184" wp14:editId="469A56A1">
            <wp:extent cx="5943600" cy="2077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077720"/>
                    </a:xfrm>
                    <a:prstGeom prst="rect">
                      <a:avLst/>
                    </a:prstGeom>
                  </pic:spPr>
                </pic:pic>
              </a:graphicData>
            </a:graphic>
          </wp:inline>
        </w:drawing>
      </w:r>
    </w:p>
    <w:p w14:paraId="448A1B0C" w14:textId="1B95C669" w:rsidR="00DD73FA" w:rsidRPr="00DD73FA" w:rsidRDefault="00DD73FA" w:rsidP="00DD73FA">
      <w:pPr>
        <w:pStyle w:val="Caption"/>
        <w:rPr>
          <w:b/>
          <w:i w:val="0"/>
          <w:color w:val="000000" w:themeColor="text1"/>
          <w:sz w:val="24"/>
        </w:rPr>
      </w:pPr>
      <w:bookmarkStart w:id="48" w:name="_Toc223887980"/>
      <w:r w:rsidRPr="00DD73FA">
        <w:rPr>
          <w:b/>
          <w:i w:val="0"/>
          <w:color w:val="000000" w:themeColor="text1"/>
          <w:sz w:val="24"/>
        </w:rPr>
        <w:t xml:space="preserve">Figure </w:t>
      </w:r>
      <w:r w:rsidRPr="00DD73FA">
        <w:rPr>
          <w:b/>
          <w:i w:val="0"/>
          <w:color w:val="000000" w:themeColor="text1"/>
          <w:sz w:val="24"/>
        </w:rPr>
        <w:fldChar w:fldCharType="begin"/>
      </w:r>
      <w:r w:rsidRPr="00DD73FA">
        <w:rPr>
          <w:b/>
          <w:i w:val="0"/>
          <w:color w:val="000000" w:themeColor="text1"/>
          <w:sz w:val="24"/>
        </w:rPr>
        <w:instrText xml:space="preserve"> SEQ Figure \* ARABIC </w:instrText>
      </w:r>
      <w:r w:rsidRPr="00DD73FA">
        <w:rPr>
          <w:b/>
          <w:i w:val="0"/>
          <w:color w:val="000000" w:themeColor="text1"/>
          <w:sz w:val="24"/>
        </w:rPr>
        <w:fldChar w:fldCharType="separate"/>
      </w:r>
      <w:r w:rsidRPr="00DD73FA">
        <w:rPr>
          <w:b/>
          <w:i w:val="0"/>
          <w:noProof/>
          <w:color w:val="000000" w:themeColor="text1"/>
          <w:sz w:val="24"/>
        </w:rPr>
        <w:t>1</w:t>
      </w:r>
      <w:r w:rsidRPr="00DD73FA">
        <w:rPr>
          <w:b/>
          <w:i w:val="0"/>
          <w:color w:val="000000" w:themeColor="text1"/>
          <w:sz w:val="24"/>
        </w:rPr>
        <w:fldChar w:fldCharType="end"/>
      </w:r>
      <w:r w:rsidRPr="00DD73FA">
        <w:rPr>
          <w:b/>
          <w:i w:val="0"/>
          <w:color w:val="000000" w:themeColor="text1"/>
          <w:sz w:val="24"/>
        </w:rPr>
        <w:t xml:space="preserve"> The conceptual framework adopted and modified sector (</w:t>
      </w:r>
      <w:proofErr w:type="spellStart"/>
      <w:r w:rsidRPr="00DD73FA">
        <w:rPr>
          <w:b/>
          <w:i w:val="0"/>
          <w:color w:val="000000" w:themeColor="text1"/>
          <w:sz w:val="24"/>
        </w:rPr>
        <w:t>Alelign</w:t>
      </w:r>
      <w:proofErr w:type="spellEnd"/>
      <w:r w:rsidRPr="00DD73FA">
        <w:rPr>
          <w:b/>
          <w:i w:val="0"/>
          <w:color w:val="000000" w:themeColor="text1"/>
          <w:sz w:val="24"/>
        </w:rPr>
        <w:t>, 2017)</w:t>
      </w:r>
      <w:bookmarkEnd w:id="48"/>
    </w:p>
    <w:p w14:paraId="68E78EE9" w14:textId="5CE12660" w:rsidR="00713699" w:rsidRDefault="00713699" w:rsidP="00713699">
      <w:pPr>
        <w:pStyle w:val="NormalWeb"/>
        <w:spacing w:line="360" w:lineRule="auto"/>
        <w:jc w:val="both"/>
      </w:pPr>
      <w:r>
        <w:rPr>
          <w:rStyle w:val="Strong"/>
          <w:rFonts w:eastAsiaTheme="majorEastAsia"/>
        </w:rPr>
        <w:t>Financial Performance (ROA/ROE)</w:t>
      </w:r>
      <w:r>
        <w:t>: Financial performance is measured using Return on Assets (ROA) and Return on Equity (ROE). ROA, defined as net income divided by total assets, gauges how efficiently a bank utilizes its assets to generate earnings. Conversely, ROE is calculated as net income divided by shareholders' equity, reflecting the returns that shareholders realize on their investments. Agency theory underlines the importance of effective governance mechanisms in minimizing agency costs, consequently propelling these financial performance metrics. Prior research featuring a panel dataset from 2008 to 2013 highlighted a significant positive relationship between governance practices and financial performance, achieving statistical significance at p&lt;0.05 (</w:t>
      </w:r>
      <w:proofErr w:type="spellStart"/>
      <w:r>
        <w:t>Sakilu</w:t>
      </w:r>
      <w:proofErr w:type="spellEnd"/>
      <w:r>
        <w:t xml:space="preserve"> &amp; </w:t>
      </w:r>
      <w:proofErr w:type="spellStart"/>
      <w:r>
        <w:t>Getinet</w:t>
      </w:r>
      <w:proofErr w:type="spellEnd"/>
      <w:r>
        <w:t>, 2015). This empirical foundation sets the stage for further exploration of how various governance variables impact profitability in the banking sector.</w:t>
      </w:r>
    </w:p>
    <w:p w14:paraId="16625E62" w14:textId="77777777" w:rsidR="00713699" w:rsidRDefault="00713699" w:rsidP="00713699">
      <w:pPr>
        <w:pStyle w:val="NormalWeb"/>
        <w:spacing w:line="360" w:lineRule="auto"/>
        <w:jc w:val="both"/>
      </w:pPr>
      <w:r>
        <w:rPr>
          <w:rStyle w:val="Strong"/>
          <w:rFonts w:eastAsiaTheme="majorEastAsia"/>
        </w:rPr>
        <w:t>Board Size</w:t>
      </w:r>
      <w:r>
        <w:t>: Board size denotes the total number of directors on a bank's board, as regulated by the Ethiopian Commercial Code, which stipulates that boards typically comprise 5 to 12 members. Larger boards can undermine effective decision-making due to coordination difficulties, resulting in inefficiency and delays. Empirical analysis encompassing data from 2005 to 2011 indicated an inverse relationship between board size and financial performance, as measured by lower ROA and ROE metrics (β=-0.12, p&lt;0.05) (</w:t>
      </w:r>
      <w:proofErr w:type="spellStart"/>
      <w:r>
        <w:t>Alelign</w:t>
      </w:r>
      <w:proofErr w:type="spellEnd"/>
      <w:r>
        <w:t xml:space="preserve">, 2017). This finding </w:t>
      </w:r>
      <w:r>
        <w:lastRenderedPageBreak/>
        <w:t>suggests that maintaining an optimal board size is critical for improved governance and enhanced financial outcomes in the banking industry.</w:t>
      </w:r>
    </w:p>
    <w:p w14:paraId="56CB91FE" w14:textId="77777777" w:rsidR="00713699" w:rsidRDefault="00713699" w:rsidP="00713699">
      <w:pPr>
        <w:pStyle w:val="NormalWeb"/>
        <w:spacing w:line="360" w:lineRule="auto"/>
        <w:jc w:val="both"/>
      </w:pPr>
      <w:r>
        <w:rPr>
          <w:rStyle w:val="Strong"/>
          <w:rFonts w:eastAsiaTheme="majorEastAsia"/>
        </w:rPr>
        <w:t>Board Independence</w:t>
      </w:r>
      <w:r>
        <w:t xml:space="preserve">: Board independence, measured as the percentage of non-executive directors on the board, is vital for unbiased oversight. Research conducted from 2010 to 2020 has revealed that greater board independence positively influences a bank's profitability by alleviating agency risks. The presence of independent directors helps align shareholder interests with those of management, thereby bolstering financial performance. This correlation has been found to be statistically significant at the 5% level (Amare &amp; </w:t>
      </w:r>
      <w:proofErr w:type="spellStart"/>
      <w:r>
        <w:t>Endashaw</w:t>
      </w:r>
      <w:proofErr w:type="spellEnd"/>
      <w:r>
        <w:t>, 2024), emphasizing the importance of independent governance structures in enhancing profitability across private banks.</w:t>
      </w:r>
    </w:p>
    <w:p w14:paraId="5AACA68C" w14:textId="77777777" w:rsidR="00713699" w:rsidRDefault="00713699" w:rsidP="00713699">
      <w:pPr>
        <w:pStyle w:val="NormalWeb"/>
        <w:spacing w:line="360" w:lineRule="auto"/>
        <w:jc w:val="both"/>
      </w:pPr>
      <w:r>
        <w:rPr>
          <w:rStyle w:val="Strong"/>
          <w:rFonts w:eastAsiaTheme="majorEastAsia"/>
        </w:rPr>
        <w:t>CEO Duality</w:t>
      </w:r>
      <w:r>
        <w:t>: CEO duality is a binary variable indicating whether the CEO also serves as the board chair. This governance structure can lead to a concentration of executive and board power, potentially diminishing oversight and accountability. Recent analyses have shown a negative correlation between CEO duality and financial performance, suggesting that such power centralization may inhibit effective decision-making and strategy formulation (</w:t>
      </w:r>
      <w:proofErr w:type="spellStart"/>
      <w:r>
        <w:t>Tesfaye</w:t>
      </w:r>
      <w:proofErr w:type="spellEnd"/>
      <w:r>
        <w:t>, 2018). Understanding the implications of CEO duality is therefore essential for evaluating governance quality and its influence on overall bank performance.</w:t>
      </w:r>
    </w:p>
    <w:p w14:paraId="2C7E2A91" w14:textId="77777777" w:rsidR="00713699" w:rsidRDefault="00713699" w:rsidP="00713699">
      <w:pPr>
        <w:pStyle w:val="NormalWeb"/>
        <w:spacing w:line="360" w:lineRule="auto"/>
        <w:jc w:val="both"/>
      </w:pPr>
      <w:r>
        <w:rPr>
          <w:rStyle w:val="Strong"/>
          <w:rFonts w:eastAsiaTheme="majorEastAsia"/>
        </w:rPr>
        <w:t>Audit Committee Effectiveness</w:t>
      </w:r>
      <w:r>
        <w:t>: The effectiveness of the audit committee is assessed based on the frequency of meetings and the independence of its members. Evidence from studies conducted between 2008 and 2013 indicates that robust audit committees are associated with increased ROA, reinforcing their role in ensuring financial integrity and regulatory compliance (β=0.15, p&lt;0.01) (</w:t>
      </w:r>
      <w:proofErr w:type="spellStart"/>
      <w:r>
        <w:t>Sakilu</w:t>
      </w:r>
      <w:proofErr w:type="spellEnd"/>
      <w:r>
        <w:t xml:space="preserve"> &amp; </w:t>
      </w:r>
      <w:proofErr w:type="spellStart"/>
      <w:r>
        <w:t>Getinet</w:t>
      </w:r>
      <w:proofErr w:type="spellEnd"/>
      <w:r>
        <w:t>, 2015). This underscores the notion that effective governance structures significantly contribute to maintaining the financial health of banks.</w:t>
      </w:r>
    </w:p>
    <w:p w14:paraId="7F33D11E" w14:textId="77777777" w:rsidR="00713699" w:rsidRDefault="00713699" w:rsidP="00713699">
      <w:pPr>
        <w:pStyle w:val="NormalWeb"/>
        <w:spacing w:line="360" w:lineRule="auto"/>
        <w:jc w:val="both"/>
      </w:pPr>
      <w:r>
        <w:rPr>
          <w:rStyle w:val="Strong"/>
          <w:rFonts w:eastAsiaTheme="majorEastAsia"/>
        </w:rPr>
        <w:t>Board Meeting Frequency</w:t>
      </w:r>
      <w:r>
        <w:t>: This variable examines the number of annual meetings held by a bank's board. Research from 2010 to 2020 demonstrates a positive correlation between a higher frequency of board meetings and improved ROE, suggesting that regular discussions facilitate timely decision-making and strategic oversight (β=0.23, p&lt;0.01) (</w:t>
      </w:r>
      <w:proofErr w:type="spellStart"/>
      <w:r>
        <w:t>Kebede</w:t>
      </w:r>
      <w:proofErr w:type="spellEnd"/>
      <w:r>
        <w:t>, 2016). This finding indicates that proactive governance practices are instrumental in enhancing financial performance, emphasizing the significance of board engagement in banking operations.</w:t>
      </w:r>
    </w:p>
    <w:p w14:paraId="01EA60F1" w14:textId="77777777" w:rsidR="00713699" w:rsidRDefault="00713699" w:rsidP="00713699">
      <w:pPr>
        <w:pStyle w:val="NormalWeb"/>
        <w:spacing w:line="360" w:lineRule="auto"/>
        <w:jc w:val="both"/>
      </w:pPr>
      <w:r>
        <w:rPr>
          <w:rStyle w:val="Strong"/>
          <w:rFonts w:eastAsiaTheme="majorEastAsia"/>
        </w:rPr>
        <w:lastRenderedPageBreak/>
        <w:t>Ownership Structure</w:t>
      </w:r>
      <w:r>
        <w:t>: Ownership structure pertains to the proportion of shares held by institutional or foreign investors. Various studies show that a diversified ownership base correlates with enhanced financial performance, particularly in the context of banking liberalization. Panel data analysis indicates positive correlations between institutional ownership and profitability metrics, highlighting how such ownership dynamics can strengthen governance and accountability within the Ethiopian banking sector (</w:t>
      </w:r>
      <w:proofErr w:type="spellStart"/>
      <w:r>
        <w:t>Alelign</w:t>
      </w:r>
      <w:proofErr w:type="spellEnd"/>
      <w:r>
        <w:t>, 2017). This finding accentuates the importance of understanding ownership patterns in the local banking landscape.  this conceptual framework draws from established theories and empirical findings, investigating the interplay between corporate governance mechanisms and financial performance metrics in Ethiopian private commercial banks. By focusing on various governance variables, the study aims to contribute valuable insights into enhancing bank performance through effective governance practices.</w:t>
      </w:r>
    </w:p>
    <w:p w14:paraId="1795A68A" w14:textId="77777777" w:rsidR="00713699" w:rsidRDefault="00713699" w:rsidP="00713699">
      <w:pPr>
        <w:spacing w:line="360" w:lineRule="auto"/>
        <w:jc w:val="both"/>
        <w:rPr>
          <w:rFonts w:cs="Times New Roman"/>
        </w:rPr>
      </w:pPr>
    </w:p>
    <w:p w14:paraId="6322BD52" w14:textId="77777777" w:rsidR="00713699" w:rsidRDefault="00713699" w:rsidP="00713699">
      <w:pPr>
        <w:spacing w:line="360" w:lineRule="auto"/>
        <w:jc w:val="both"/>
        <w:rPr>
          <w:rFonts w:cs="Times New Roman"/>
        </w:rPr>
      </w:pPr>
    </w:p>
    <w:p w14:paraId="46C5E4AE" w14:textId="77777777" w:rsidR="00713699" w:rsidRDefault="00713699" w:rsidP="00713699">
      <w:pPr>
        <w:spacing w:line="360" w:lineRule="auto"/>
        <w:jc w:val="both"/>
        <w:rPr>
          <w:rFonts w:cs="Times New Roman"/>
        </w:rPr>
      </w:pPr>
    </w:p>
    <w:p w14:paraId="30E2C4A6" w14:textId="77777777" w:rsidR="00713699" w:rsidRDefault="00713699" w:rsidP="00713699">
      <w:pPr>
        <w:spacing w:line="360" w:lineRule="auto"/>
        <w:jc w:val="both"/>
        <w:rPr>
          <w:rFonts w:cs="Times New Roman"/>
        </w:rPr>
      </w:pPr>
    </w:p>
    <w:p w14:paraId="069EDB31" w14:textId="19506D6B" w:rsidR="00713699" w:rsidRDefault="00713699" w:rsidP="00713699">
      <w:pPr>
        <w:spacing w:line="360" w:lineRule="auto"/>
        <w:jc w:val="both"/>
        <w:rPr>
          <w:rFonts w:cs="Times New Roman"/>
        </w:rPr>
      </w:pPr>
    </w:p>
    <w:p w14:paraId="3D8253C6" w14:textId="6F72E66D" w:rsidR="001155B7" w:rsidRDefault="001155B7" w:rsidP="00713699">
      <w:pPr>
        <w:spacing w:line="360" w:lineRule="auto"/>
        <w:jc w:val="both"/>
        <w:rPr>
          <w:rFonts w:cs="Times New Roman"/>
        </w:rPr>
      </w:pPr>
    </w:p>
    <w:p w14:paraId="25FEE7FF" w14:textId="7508EEFD" w:rsidR="001155B7" w:rsidRDefault="001155B7" w:rsidP="00713699">
      <w:pPr>
        <w:spacing w:line="360" w:lineRule="auto"/>
        <w:jc w:val="both"/>
        <w:rPr>
          <w:rFonts w:cs="Times New Roman"/>
        </w:rPr>
      </w:pPr>
    </w:p>
    <w:p w14:paraId="72C561AF" w14:textId="3785DBC7" w:rsidR="001155B7" w:rsidRDefault="001155B7" w:rsidP="00713699">
      <w:pPr>
        <w:spacing w:line="360" w:lineRule="auto"/>
        <w:jc w:val="both"/>
        <w:rPr>
          <w:rFonts w:cs="Times New Roman"/>
        </w:rPr>
      </w:pPr>
    </w:p>
    <w:p w14:paraId="254D3C08" w14:textId="229C1F9E" w:rsidR="001155B7" w:rsidRDefault="001155B7" w:rsidP="00713699">
      <w:pPr>
        <w:spacing w:line="360" w:lineRule="auto"/>
        <w:jc w:val="both"/>
        <w:rPr>
          <w:rFonts w:cs="Times New Roman"/>
        </w:rPr>
      </w:pPr>
    </w:p>
    <w:p w14:paraId="5A75C464" w14:textId="77777777" w:rsidR="00434C2E" w:rsidRDefault="00434C2E" w:rsidP="00713699">
      <w:pPr>
        <w:spacing w:line="360" w:lineRule="auto"/>
        <w:jc w:val="both"/>
        <w:rPr>
          <w:rFonts w:cs="Times New Roman"/>
        </w:rPr>
      </w:pPr>
    </w:p>
    <w:p w14:paraId="3C10C58D" w14:textId="63453553" w:rsidR="00713699" w:rsidRPr="00562A81" w:rsidRDefault="00713699" w:rsidP="009710A3">
      <w:pPr>
        <w:pStyle w:val="Heading1"/>
      </w:pPr>
      <w:bookmarkStart w:id="49" w:name="_Toc223955398"/>
      <w:r w:rsidRPr="00562A81">
        <w:lastRenderedPageBreak/>
        <w:t>CHAPTER THREE</w:t>
      </w:r>
      <w:bookmarkEnd w:id="49"/>
    </w:p>
    <w:p w14:paraId="6A7779ED" w14:textId="60EE015E" w:rsidR="00713699" w:rsidRPr="00562A81" w:rsidRDefault="009710A3" w:rsidP="009710A3">
      <w:pPr>
        <w:pStyle w:val="Heading1"/>
      </w:pPr>
      <w:bookmarkStart w:id="50" w:name="_Toc223955399"/>
      <w:r>
        <w:t xml:space="preserve">3. </w:t>
      </w:r>
      <w:r w:rsidR="00713699" w:rsidRPr="00562A81">
        <w:t>RESEARCH METHODOLOGY</w:t>
      </w:r>
      <w:bookmarkEnd w:id="50"/>
    </w:p>
    <w:p w14:paraId="048D72C9" w14:textId="77777777" w:rsidR="00713699" w:rsidRPr="00562A81" w:rsidRDefault="00713699" w:rsidP="00713699">
      <w:pPr>
        <w:spacing w:line="360" w:lineRule="auto"/>
        <w:jc w:val="both"/>
        <w:rPr>
          <w:rFonts w:cs="Times New Roman"/>
        </w:rPr>
      </w:pPr>
      <w:r w:rsidRPr="00562A81">
        <w:rPr>
          <w:rFonts w:cs="Times New Roman"/>
        </w:rPr>
        <w:t>This chapter outlines the research methodology employed in the study, including the research design, approach, and target population. It details the sources of data, emphasizing the reliance on secondary data, and describes the methods of data collection and analysis. Additionally, it addresses ethical considerations to ensure integrity and transparency throughout the research process. By providing a comprehensive overview of these components, this chapter sets the foundation for understanding the study's framework and approach.</w:t>
      </w:r>
    </w:p>
    <w:p w14:paraId="41793BE5" w14:textId="49777546" w:rsidR="00713699" w:rsidRDefault="00713699" w:rsidP="008F0410">
      <w:pPr>
        <w:pStyle w:val="Heading2"/>
        <w:numPr>
          <w:ilvl w:val="1"/>
          <w:numId w:val="16"/>
        </w:numPr>
      </w:pPr>
      <w:bookmarkStart w:id="51" w:name="_Toc223955400"/>
      <w:r w:rsidRPr="00562A81">
        <w:t>Research Design</w:t>
      </w:r>
      <w:bookmarkEnd w:id="51"/>
    </w:p>
    <w:p w14:paraId="3E7ED95B" w14:textId="77777777" w:rsidR="00B756F1" w:rsidRDefault="00B756F1" w:rsidP="00B756F1">
      <w:pPr>
        <w:spacing w:line="360" w:lineRule="auto"/>
        <w:jc w:val="both"/>
      </w:pPr>
      <w:r>
        <w:t>This is a research that utilizes the explanatory research design. The explanatory design is suitable when the goal is to test the hypotheses based on a theory, and causal relationships between the variables are to be tested (Saunders, Lewis, and Thornhill, 2019). The design will allow the researcher to conclude whether and to which extent the corporate governance variables explain the variations of financial performance measures.</w:t>
      </w:r>
    </w:p>
    <w:p w14:paraId="06DACA30" w14:textId="236540D1" w:rsidR="00B756F1" w:rsidRPr="00B756F1" w:rsidRDefault="00B756F1" w:rsidP="00B756F1">
      <w:pPr>
        <w:spacing w:line="360" w:lineRule="auto"/>
        <w:jc w:val="both"/>
      </w:pPr>
      <w:r>
        <w:t>It is a longitudinal study that uses panel data that will be gathered in eleven years (2014-2024). The design of panel data is beneficial, as it integrates both the cross-sectional and time-series dimension, which enables the researcher to control the unobservable bank-specific heterogeneity, and dynamic relationship between governance and performance (Gujarati, 2015). The cause and effect associations through which the study investigated are between six independent variables (board size, board independence, CEO duality, audit effectiveness, and the frequency of board meetings, and ownership concentration) and two dependent variables (Return on Assets and Return on Equity).</w:t>
      </w:r>
    </w:p>
    <w:p w14:paraId="6B3C8076" w14:textId="4275F1EB" w:rsidR="00713699" w:rsidRPr="00562A81" w:rsidRDefault="00713699" w:rsidP="00B756F1">
      <w:pPr>
        <w:pStyle w:val="Heading2"/>
        <w:numPr>
          <w:ilvl w:val="1"/>
          <w:numId w:val="16"/>
        </w:numPr>
        <w:jc w:val="both"/>
      </w:pPr>
      <w:bookmarkStart w:id="52" w:name="_Toc223955401"/>
      <w:r w:rsidRPr="00562A81">
        <w:t>Research Approach</w:t>
      </w:r>
      <w:bookmarkEnd w:id="52"/>
    </w:p>
    <w:p w14:paraId="1D262354" w14:textId="2A398B86" w:rsidR="00713699" w:rsidRDefault="00713699" w:rsidP="00713699">
      <w:pPr>
        <w:spacing w:before="100" w:beforeAutospacing="1" w:after="100" w:afterAutospacing="1" w:line="360" w:lineRule="auto"/>
        <w:jc w:val="both"/>
        <w:rPr>
          <w:rFonts w:eastAsia="Times New Roman" w:cs="Times New Roman"/>
          <w:szCs w:val="24"/>
        </w:rPr>
      </w:pPr>
      <w:r w:rsidRPr="00562A81">
        <w:rPr>
          <w:rFonts w:eastAsia="Times New Roman" w:cs="Times New Roman"/>
          <w:szCs w:val="24"/>
        </w:rPr>
        <w:t xml:space="preserve">The research </w:t>
      </w:r>
      <w:r w:rsidR="00000B29">
        <w:rPr>
          <w:rFonts w:eastAsia="Times New Roman" w:cs="Times New Roman"/>
          <w:szCs w:val="24"/>
        </w:rPr>
        <w:t>were</w:t>
      </w:r>
      <w:r w:rsidRPr="00562A81">
        <w:rPr>
          <w:rFonts w:eastAsia="Times New Roman" w:cs="Times New Roman"/>
          <w:szCs w:val="24"/>
        </w:rPr>
        <w:t xml:space="preserve"> employ a quantitative data approach to thoroughly examine the impacts of corporate governance on financial performance within Ethiopian commercial banks. By utilizing statistical methods to analyze numerical data, the study aims to uncover relationships between various governance factors and key financial metrics, such as profitability and efficiency. This approach </w:t>
      </w:r>
      <w:r w:rsidR="00000B29">
        <w:rPr>
          <w:rFonts w:eastAsia="Times New Roman" w:cs="Times New Roman"/>
          <w:szCs w:val="24"/>
        </w:rPr>
        <w:t>were</w:t>
      </w:r>
      <w:r w:rsidRPr="00562A81">
        <w:rPr>
          <w:rFonts w:eastAsia="Times New Roman" w:cs="Times New Roman"/>
          <w:szCs w:val="24"/>
        </w:rPr>
        <w:t xml:space="preserve"> provide a robust understanding of how governance practices influence financial </w:t>
      </w:r>
      <w:r w:rsidRPr="00562A81">
        <w:rPr>
          <w:rFonts w:eastAsia="Times New Roman" w:cs="Times New Roman"/>
          <w:szCs w:val="24"/>
        </w:rPr>
        <w:lastRenderedPageBreak/>
        <w:t>outcomes, enabling researchers to identify significant trends and draw evidence-based conclusions for improving b</w:t>
      </w:r>
      <w:r w:rsidR="00771D72">
        <w:rPr>
          <w:rFonts w:eastAsia="Times New Roman" w:cs="Times New Roman"/>
          <w:szCs w:val="24"/>
        </w:rPr>
        <w:t>anking performance in Ethiopia.</w:t>
      </w:r>
    </w:p>
    <w:p w14:paraId="61A24CB0" w14:textId="30B7540B" w:rsidR="00FF722C" w:rsidRPr="00FF722C" w:rsidRDefault="00B756F1" w:rsidP="00FF722C">
      <w:pPr>
        <w:pStyle w:val="Heading2"/>
      </w:pPr>
      <w:bookmarkStart w:id="53" w:name="_Toc223955402"/>
      <w:r>
        <w:t>3.3</w:t>
      </w:r>
      <w:r w:rsidR="00FF722C" w:rsidRPr="00FF722C">
        <w:t xml:space="preserve"> Population and Sample</w:t>
      </w:r>
      <w:bookmarkEnd w:id="53"/>
    </w:p>
    <w:p w14:paraId="2A64F134" w14:textId="17C78133" w:rsidR="00FF722C" w:rsidRPr="00FF722C" w:rsidRDefault="00B756F1" w:rsidP="00FF722C">
      <w:pPr>
        <w:pStyle w:val="Heading3"/>
      </w:pPr>
      <w:bookmarkStart w:id="54" w:name="_Toc223955403"/>
      <w:r>
        <w:t>3.3</w:t>
      </w:r>
      <w:r w:rsidR="00FF722C" w:rsidRPr="00FF722C">
        <w:t>.1 Target Population</w:t>
      </w:r>
      <w:bookmarkEnd w:id="54"/>
    </w:p>
    <w:p w14:paraId="7D8615A1" w14:textId="77777777" w:rsidR="00FF722C" w:rsidRPr="00FF722C" w:rsidRDefault="00FF722C" w:rsidP="00FF722C">
      <w:pPr>
        <w:spacing w:line="360" w:lineRule="auto"/>
        <w:jc w:val="both"/>
        <w:rPr>
          <w:rFonts w:cs="Times New Roman"/>
        </w:rPr>
      </w:pPr>
      <w:r w:rsidRPr="00FF722C">
        <w:rPr>
          <w:rFonts w:cs="Times New Roman"/>
        </w:rPr>
        <w:t>The target population of this study comprises all commercial banks operating in Ethiopia. According to the National Bank of Ethiopia (2024), there are 32 licensed commercial banks in the country, consisting of two state-owned banks and thirty private banks. These banks collectively manage assets exceeding ETB 2.5 trillion and account for approximately 80 percent of the nation's financial intermediation. The population includes banks of varying sizes, ownership structures, and market shares, providing a comprehensive basis for examining governance practices across the sector.</w:t>
      </w:r>
    </w:p>
    <w:p w14:paraId="1BF8B51B" w14:textId="6A1B4351" w:rsidR="00FF722C" w:rsidRPr="00FF722C" w:rsidRDefault="00B756F1" w:rsidP="00FF722C">
      <w:pPr>
        <w:pStyle w:val="Heading3"/>
      </w:pPr>
      <w:bookmarkStart w:id="55" w:name="_Toc223955404"/>
      <w:r>
        <w:t>3.3</w:t>
      </w:r>
      <w:r w:rsidR="00FF722C" w:rsidRPr="00FF722C">
        <w:t>.2 Sample and Sampling Technique</w:t>
      </w:r>
      <w:bookmarkEnd w:id="55"/>
    </w:p>
    <w:p w14:paraId="457CAF09" w14:textId="77777777" w:rsidR="00B756F1" w:rsidRPr="00B756F1" w:rsidRDefault="00B756F1" w:rsidP="00B756F1">
      <w:pPr>
        <w:spacing w:line="360" w:lineRule="auto"/>
        <w:jc w:val="both"/>
      </w:pPr>
      <w:r w:rsidRPr="00B756F1">
        <w:t>In this research, the purposive sampling is utilized in the sampling of commercial banks. Purposive sampling is non-probability sampling in which the researcher selects units of interest that have certain qualities (characteristic) of the objectives of the research (</w:t>
      </w:r>
      <w:proofErr w:type="spellStart"/>
      <w:r w:rsidRPr="00B756F1">
        <w:t>Palinkas</w:t>
      </w:r>
      <w:proofErr w:type="spellEnd"/>
      <w:r w:rsidRPr="00B756F1">
        <w:t xml:space="preserve"> et al., 2015). The method is suitable where the units included in the research fulfill specific requirements that are necessary in answering the research questions.</w:t>
      </w:r>
    </w:p>
    <w:p w14:paraId="5B53D252" w14:textId="77777777" w:rsidR="00B756F1" w:rsidRPr="00B756F1" w:rsidRDefault="00B756F1" w:rsidP="00B756F1">
      <w:pPr>
        <w:spacing w:line="360" w:lineRule="auto"/>
        <w:jc w:val="both"/>
      </w:pPr>
      <w:r w:rsidRPr="00B756F1">
        <w:t>Sampling was based on the following criteria:</w:t>
      </w:r>
    </w:p>
    <w:p w14:paraId="39B87CC4" w14:textId="77777777" w:rsidR="00B756F1" w:rsidRPr="00B756F1" w:rsidRDefault="00B756F1" w:rsidP="00B756F1">
      <w:pPr>
        <w:spacing w:line="360" w:lineRule="auto"/>
        <w:jc w:val="both"/>
      </w:pPr>
      <w:r w:rsidRPr="00B756F1">
        <w:t>Banks that had full audited financial reports and corporate governance reports over the whole study period between 2014 and 2024 were sampled. Partial data would interfere with the dependability of the panel data analysis. Banks with a large share of the total assets held by the banking sector were selected to capture findings that represent industry trends. The chosen banks are representing around 85 percent of the total assets of the banking industry. Both state-owned banks and private banks were considered to allow the comparison of the effects on the governance in various types of ownership. This is significant as the state-owned and the private banks have varying governance issues. The banks that stayed active and gave no time of the day during the period of the study and not merged, acquired, or closed were chosen so that the data could remain the same and no structural breaks could be observed and impact the financial performance.</w:t>
      </w:r>
    </w:p>
    <w:p w14:paraId="60DC428F" w14:textId="77777777" w:rsidR="00B756F1" w:rsidRDefault="00B756F1" w:rsidP="00B756F1">
      <w:pPr>
        <w:spacing w:line="360" w:lineRule="auto"/>
        <w:jc w:val="both"/>
        <w:rPr>
          <w:i/>
          <w:iCs/>
        </w:rPr>
      </w:pPr>
      <w:r w:rsidRPr="00B756F1">
        <w:lastRenderedPageBreak/>
        <w:t>According to these criteria, ten commercial banks were picked in the study. The chosen banks represent the entire range of the Ethiopian banking industry as the selected banks represent the largest state-owned bank and nine major private banks.</w:t>
      </w:r>
    </w:p>
    <w:p w14:paraId="7C8BCBA0" w14:textId="412A066A" w:rsidR="00FF722C" w:rsidRPr="00B756F1" w:rsidRDefault="00B756F1" w:rsidP="00B756F1">
      <w:pPr>
        <w:pStyle w:val="Caption"/>
        <w:rPr>
          <w:rFonts w:cs="Times New Roman"/>
          <w:b/>
          <w:i w:val="0"/>
          <w:color w:val="auto"/>
          <w:sz w:val="24"/>
        </w:rPr>
      </w:pPr>
      <w:bookmarkStart w:id="56" w:name="_Toc223955443"/>
      <w:r w:rsidRPr="00B756F1">
        <w:rPr>
          <w:b/>
          <w:i w:val="0"/>
          <w:color w:val="auto"/>
          <w:sz w:val="24"/>
        </w:rPr>
        <w:t xml:space="preserve">Table </w:t>
      </w:r>
      <w:r w:rsidRPr="00B756F1">
        <w:rPr>
          <w:b/>
          <w:i w:val="0"/>
          <w:color w:val="auto"/>
          <w:sz w:val="24"/>
        </w:rPr>
        <w:fldChar w:fldCharType="begin"/>
      </w:r>
      <w:r w:rsidRPr="00B756F1">
        <w:rPr>
          <w:b/>
          <w:i w:val="0"/>
          <w:color w:val="auto"/>
          <w:sz w:val="24"/>
        </w:rPr>
        <w:instrText xml:space="preserve"> SEQ Table \* ARABIC </w:instrText>
      </w:r>
      <w:r w:rsidRPr="00B756F1">
        <w:rPr>
          <w:b/>
          <w:i w:val="0"/>
          <w:color w:val="auto"/>
          <w:sz w:val="24"/>
        </w:rPr>
        <w:fldChar w:fldCharType="separate"/>
      </w:r>
      <w:r>
        <w:rPr>
          <w:b/>
          <w:i w:val="0"/>
          <w:noProof/>
          <w:color w:val="auto"/>
          <w:sz w:val="24"/>
        </w:rPr>
        <w:t>3</w:t>
      </w:r>
      <w:r w:rsidRPr="00B756F1">
        <w:rPr>
          <w:b/>
          <w:i w:val="0"/>
          <w:color w:val="auto"/>
          <w:sz w:val="24"/>
        </w:rPr>
        <w:fldChar w:fldCharType="end"/>
      </w:r>
      <w:r w:rsidRPr="00B756F1">
        <w:rPr>
          <w:b/>
          <w:i w:val="0"/>
          <w:color w:val="auto"/>
          <w:sz w:val="24"/>
        </w:rPr>
        <w:t xml:space="preserve"> Sample Commercial Banks</w:t>
      </w:r>
      <w:bookmarkEnd w:id="56"/>
    </w:p>
    <w:tbl>
      <w:tblPr>
        <w:tblStyle w:val="TableGridLight"/>
        <w:tblW w:w="0" w:type="auto"/>
        <w:tblLook w:val="04A0" w:firstRow="1" w:lastRow="0" w:firstColumn="1" w:lastColumn="0" w:noHBand="0" w:noVBand="1"/>
      </w:tblPr>
      <w:tblGrid>
        <w:gridCol w:w="1357"/>
        <w:gridCol w:w="3102"/>
        <w:gridCol w:w="1930"/>
        <w:gridCol w:w="1970"/>
      </w:tblGrid>
      <w:tr w:rsidR="00FF722C" w:rsidRPr="00FF722C" w14:paraId="4EE2B43E" w14:textId="77777777" w:rsidTr="00FF722C">
        <w:tc>
          <w:tcPr>
            <w:tcW w:w="0" w:type="auto"/>
            <w:hideMark/>
          </w:tcPr>
          <w:p w14:paraId="1A0FB608" w14:textId="77777777" w:rsidR="00FF722C" w:rsidRPr="00FF722C" w:rsidRDefault="00FF722C" w:rsidP="00FF722C">
            <w:pPr>
              <w:spacing w:line="360" w:lineRule="auto"/>
              <w:jc w:val="both"/>
              <w:rPr>
                <w:rFonts w:cs="Times New Roman"/>
              </w:rPr>
            </w:pPr>
            <w:r w:rsidRPr="00FF722C">
              <w:rPr>
                <w:rFonts w:cs="Times New Roman"/>
                <w:b/>
                <w:bCs/>
              </w:rPr>
              <w:t>Bank Code</w:t>
            </w:r>
          </w:p>
        </w:tc>
        <w:tc>
          <w:tcPr>
            <w:tcW w:w="0" w:type="auto"/>
            <w:hideMark/>
          </w:tcPr>
          <w:p w14:paraId="67C722F3" w14:textId="77777777" w:rsidR="00FF722C" w:rsidRPr="00FF722C" w:rsidRDefault="00FF722C" w:rsidP="00FF722C">
            <w:pPr>
              <w:spacing w:line="360" w:lineRule="auto"/>
              <w:jc w:val="both"/>
              <w:rPr>
                <w:rFonts w:cs="Times New Roman"/>
              </w:rPr>
            </w:pPr>
            <w:r w:rsidRPr="00FF722C">
              <w:rPr>
                <w:rFonts w:cs="Times New Roman"/>
                <w:b/>
                <w:bCs/>
              </w:rPr>
              <w:t>Bank Name</w:t>
            </w:r>
          </w:p>
        </w:tc>
        <w:tc>
          <w:tcPr>
            <w:tcW w:w="0" w:type="auto"/>
            <w:hideMark/>
          </w:tcPr>
          <w:p w14:paraId="5D94C082" w14:textId="77777777" w:rsidR="00FF722C" w:rsidRPr="00FF722C" w:rsidRDefault="00FF722C" w:rsidP="00FF722C">
            <w:pPr>
              <w:spacing w:line="360" w:lineRule="auto"/>
              <w:jc w:val="both"/>
              <w:rPr>
                <w:rFonts w:cs="Times New Roman"/>
              </w:rPr>
            </w:pPr>
            <w:r w:rsidRPr="00FF722C">
              <w:rPr>
                <w:rFonts w:cs="Times New Roman"/>
                <w:b/>
                <w:bCs/>
              </w:rPr>
              <w:t>Ownership Type</w:t>
            </w:r>
          </w:p>
        </w:tc>
        <w:tc>
          <w:tcPr>
            <w:tcW w:w="0" w:type="auto"/>
            <w:hideMark/>
          </w:tcPr>
          <w:p w14:paraId="2EAA1B36" w14:textId="77777777" w:rsidR="00FF722C" w:rsidRPr="00FF722C" w:rsidRDefault="00FF722C" w:rsidP="00FF722C">
            <w:pPr>
              <w:spacing w:line="360" w:lineRule="auto"/>
              <w:jc w:val="both"/>
              <w:rPr>
                <w:rFonts w:cs="Times New Roman"/>
              </w:rPr>
            </w:pPr>
            <w:r w:rsidRPr="00FF722C">
              <w:rPr>
                <w:rFonts w:cs="Times New Roman"/>
                <w:b/>
                <w:bCs/>
              </w:rPr>
              <w:t>Year Established</w:t>
            </w:r>
          </w:p>
        </w:tc>
      </w:tr>
      <w:tr w:rsidR="00FF722C" w:rsidRPr="00FF722C" w14:paraId="56077392" w14:textId="77777777" w:rsidTr="00FF722C">
        <w:tc>
          <w:tcPr>
            <w:tcW w:w="0" w:type="auto"/>
            <w:hideMark/>
          </w:tcPr>
          <w:p w14:paraId="6A298F41" w14:textId="77777777" w:rsidR="00FF722C" w:rsidRPr="00FF722C" w:rsidRDefault="00FF722C" w:rsidP="00FF722C">
            <w:pPr>
              <w:spacing w:line="360" w:lineRule="auto"/>
              <w:jc w:val="both"/>
              <w:rPr>
                <w:rFonts w:cs="Times New Roman"/>
              </w:rPr>
            </w:pPr>
            <w:r w:rsidRPr="00FF722C">
              <w:rPr>
                <w:rFonts w:cs="Times New Roman"/>
              </w:rPr>
              <w:t>01</w:t>
            </w:r>
          </w:p>
        </w:tc>
        <w:tc>
          <w:tcPr>
            <w:tcW w:w="0" w:type="auto"/>
            <w:hideMark/>
          </w:tcPr>
          <w:p w14:paraId="57699D8F" w14:textId="77777777" w:rsidR="00FF722C" w:rsidRPr="00FF722C" w:rsidRDefault="00FF722C" w:rsidP="00FF722C">
            <w:pPr>
              <w:spacing w:line="360" w:lineRule="auto"/>
              <w:jc w:val="both"/>
              <w:rPr>
                <w:rFonts w:cs="Times New Roman"/>
              </w:rPr>
            </w:pPr>
            <w:r w:rsidRPr="00FF722C">
              <w:rPr>
                <w:rFonts w:cs="Times New Roman"/>
              </w:rPr>
              <w:t>Commercial Bank of Ethiopia</w:t>
            </w:r>
          </w:p>
        </w:tc>
        <w:tc>
          <w:tcPr>
            <w:tcW w:w="0" w:type="auto"/>
            <w:hideMark/>
          </w:tcPr>
          <w:p w14:paraId="09CE54D7" w14:textId="77777777" w:rsidR="00FF722C" w:rsidRPr="00FF722C" w:rsidRDefault="00FF722C" w:rsidP="00FF722C">
            <w:pPr>
              <w:spacing w:line="360" w:lineRule="auto"/>
              <w:jc w:val="both"/>
              <w:rPr>
                <w:rFonts w:cs="Times New Roman"/>
              </w:rPr>
            </w:pPr>
            <w:r w:rsidRPr="00FF722C">
              <w:rPr>
                <w:rFonts w:cs="Times New Roman"/>
              </w:rPr>
              <w:t>State-owned</w:t>
            </w:r>
          </w:p>
        </w:tc>
        <w:tc>
          <w:tcPr>
            <w:tcW w:w="0" w:type="auto"/>
            <w:hideMark/>
          </w:tcPr>
          <w:p w14:paraId="4B996012" w14:textId="77777777" w:rsidR="00FF722C" w:rsidRPr="00FF722C" w:rsidRDefault="00FF722C" w:rsidP="00FF722C">
            <w:pPr>
              <w:spacing w:line="360" w:lineRule="auto"/>
              <w:jc w:val="both"/>
              <w:rPr>
                <w:rFonts w:cs="Times New Roman"/>
              </w:rPr>
            </w:pPr>
            <w:r w:rsidRPr="00FF722C">
              <w:rPr>
                <w:rFonts w:cs="Times New Roman"/>
              </w:rPr>
              <w:t>1942</w:t>
            </w:r>
          </w:p>
        </w:tc>
      </w:tr>
      <w:tr w:rsidR="00FF722C" w:rsidRPr="00FF722C" w14:paraId="5562E7A9" w14:textId="77777777" w:rsidTr="00FF722C">
        <w:tc>
          <w:tcPr>
            <w:tcW w:w="0" w:type="auto"/>
            <w:hideMark/>
          </w:tcPr>
          <w:p w14:paraId="76E98A7E" w14:textId="77777777" w:rsidR="00FF722C" w:rsidRPr="00FF722C" w:rsidRDefault="00FF722C" w:rsidP="00FF722C">
            <w:pPr>
              <w:spacing w:line="360" w:lineRule="auto"/>
              <w:jc w:val="both"/>
              <w:rPr>
                <w:rFonts w:cs="Times New Roman"/>
              </w:rPr>
            </w:pPr>
            <w:r w:rsidRPr="00FF722C">
              <w:rPr>
                <w:rFonts w:cs="Times New Roman"/>
              </w:rPr>
              <w:t>02</w:t>
            </w:r>
          </w:p>
        </w:tc>
        <w:tc>
          <w:tcPr>
            <w:tcW w:w="0" w:type="auto"/>
            <w:hideMark/>
          </w:tcPr>
          <w:p w14:paraId="7872F789" w14:textId="77777777" w:rsidR="00FF722C" w:rsidRPr="00FF722C" w:rsidRDefault="00FF722C" w:rsidP="00FF722C">
            <w:pPr>
              <w:spacing w:line="360" w:lineRule="auto"/>
              <w:jc w:val="both"/>
              <w:rPr>
                <w:rFonts w:cs="Times New Roman"/>
              </w:rPr>
            </w:pPr>
            <w:r w:rsidRPr="00FF722C">
              <w:rPr>
                <w:rFonts w:cs="Times New Roman"/>
              </w:rPr>
              <w:t>Awash Bank</w:t>
            </w:r>
          </w:p>
        </w:tc>
        <w:tc>
          <w:tcPr>
            <w:tcW w:w="0" w:type="auto"/>
            <w:hideMark/>
          </w:tcPr>
          <w:p w14:paraId="6D8F3508" w14:textId="77777777" w:rsidR="00FF722C" w:rsidRPr="00FF722C" w:rsidRDefault="00FF722C" w:rsidP="00FF722C">
            <w:pPr>
              <w:spacing w:line="360" w:lineRule="auto"/>
              <w:jc w:val="both"/>
              <w:rPr>
                <w:rFonts w:cs="Times New Roman"/>
              </w:rPr>
            </w:pPr>
            <w:r w:rsidRPr="00FF722C">
              <w:rPr>
                <w:rFonts w:cs="Times New Roman"/>
              </w:rPr>
              <w:t>Private</w:t>
            </w:r>
          </w:p>
        </w:tc>
        <w:tc>
          <w:tcPr>
            <w:tcW w:w="0" w:type="auto"/>
            <w:hideMark/>
          </w:tcPr>
          <w:p w14:paraId="29F27443" w14:textId="77777777" w:rsidR="00FF722C" w:rsidRPr="00FF722C" w:rsidRDefault="00FF722C" w:rsidP="00FF722C">
            <w:pPr>
              <w:spacing w:line="360" w:lineRule="auto"/>
              <w:jc w:val="both"/>
              <w:rPr>
                <w:rFonts w:cs="Times New Roman"/>
              </w:rPr>
            </w:pPr>
            <w:r w:rsidRPr="00FF722C">
              <w:rPr>
                <w:rFonts w:cs="Times New Roman"/>
              </w:rPr>
              <w:t>1994</w:t>
            </w:r>
          </w:p>
        </w:tc>
      </w:tr>
      <w:tr w:rsidR="00FF722C" w:rsidRPr="00FF722C" w14:paraId="23F2E233" w14:textId="77777777" w:rsidTr="00FF722C">
        <w:tc>
          <w:tcPr>
            <w:tcW w:w="0" w:type="auto"/>
            <w:hideMark/>
          </w:tcPr>
          <w:p w14:paraId="4E5E1682" w14:textId="77777777" w:rsidR="00FF722C" w:rsidRPr="00FF722C" w:rsidRDefault="00FF722C" w:rsidP="00FF722C">
            <w:pPr>
              <w:spacing w:line="360" w:lineRule="auto"/>
              <w:jc w:val="both"/>
              <w:rPr>
                <w:rFonts w:cs="Times New Roman"/>
              </w:rPr>
            </w:pPr>
            <w:r w:rsidRPr="00FF722C">
              <w:rPr>
                <w:rFonts w:cs="Times New Roman"/>
              </w:rPr>
              <w:t>03</w:t>
            </w:r>
          </w:p>
        </w:tc>
        <w:tc>
          <w:tcPr>
            <w:tcW w:w="0" w:type="auto"/>
            <w:hideMark/>
          </w:tcPr>
          <w:p w14:paraId="0A926A72" w14:textId="77777777" w:rsidR="00FF722C" w:rsidRPr="00FF722C" w:rsidRDefault="00FF722C" w:rsidP="00FF722C">
            <w:pPr>
              <w:spacing w:line="360" w:lineRule="auto"/>
              <w:jc w:val="both"/>
              <w:rPr>
                <w:rFonts w:cs="Times New Roman"/>
              </w:rPr>
            </w:pPr>
            <w:proofErr w:type="spellStart"/>
            <w:r w:rsidRPr="00FF722C">
              <w:rPr>
                <w:rFonts w:cs="Times New Roman"/>
              </w:rPr>
              <w:t>Dashen</w:t>
            </w:r>
            <w:proofErr w:type="spellEnd"/>
            <w:r w:rsidRPr="00FF722C">
              <w:rPr>
                <w:rFonts w:cs="Times New Roman"/>
              </w:rPr>
              <w:t xml:space="preserve"> Bank</w:t>
            </w:r>
          </w:p>
        </w:tc>
        <w:tc>
          <w:tcPr>
            <w:tcW w:w="0" w:type="auto"/>
            <w:hideMark/>
          </w:tcPr>
          <w:p w14:paraId="2E0A5C80" w14:textId="77777777" w:rsidR="00FF722C" w:rsidRPr="00FF722C" w:rsidRDefault="00FF722C" w:rsidP="00FF722C">
            <w:pPr>
              <w:spacing w:line="360" w:lineRule="auto"/>
              <w:jc w:val="both"/>
              <w:rPr>
                <w:rFonts w:cs="Times New Roman"/>
              </w:rPr>
            </w:pPr>
            <w:r w:rsidRPr="00FF722C">
              <w:rPr>
                <w:rFonts w:cs="Times New Roman"/>
              </w:rPr>
              <w:t>Private</w:t>
            </w:r>
          </w:p>
        </w:tc>
        <w:tc>
          <w:tcPr>
            <w:tcW w:w="0" w:type="auto"/>
            <w:hideMark/>
          </w:tcPr>
          <w:p w14:paraId="5E8B601B" w14:textId="77777777" w:rsidR="00FF722C" w:rsidRPr="00FF722C" w:rsidRDefault="00FF722C" w:rsidP="00FF722C">
            <w:pPr>
              <w:spacing w:line="360" w:lineRule="auto"/>
              <w:jc w:val="both"/>
              <w:rPr>
                <w:rFonts w:cs="Times New Roman"/>
              </w:rPr>
            </w:pPr>
            <w:r w:rsidRPr="00FF722C">
              <w:rPr>
                <w:rFonts w:cs="Times New Roman"/>
              </w:rPr>
              <w:t>1995</w:t>
            </w:r>
          </w:p>
        </w:tc>
      </w:tr>
      <w:tr w:rsidR="00FF722C" w:rsidRPr="00FF722C" w14:paraId="2B486B0A" w14:textId="77777777" w:rsidTr="00FF722C">
        <w:tc>
          <w:tcPr>
            <w:tcW w:w="0" w:type="auto"/>
            <w:hideMark/>
          </w:tcPr>
          <w:p w14:paraId="37DC71B4" w14:textId="77777777" w:rsidR="00FF722C" w:rsidRPr="00FF722C" w:rsidRDefault="00FF722C" w:rsidP="00FF722C">
            <w:pPr>
              <w:spacing w:line="360" w:lineRule="auto"/>
              <w:jc w:val="both"/>
              <w:rPr>
                <w:rFonts w:cs="Times New Roman"/>
              </w:rPr>
            </w:pPr>
            <w:r w:rsidRPr="00FF722C">
              <w:rPr>
                <w:rFonts w:cs="Times New Roman"/>
              </w:rPr>
              <w:t>04</w:t>
            </w:r>
          </w:p>
        </w:tc>
        <w:tc>
          <w:tcPr>
            <w:tcW w:w="0" w:type="auto"/>
            <w:hideMark/>
          </w:tcPr>
          <w:p w14:paraId="1F02E28E" w14:textId="77777777" w:rsidR="00FF722C" w:rsidRPr="00FF722C" w:rsidRDefault="00FF722C" w:rsidP="00FF722C">
            <w:pPr>
              <w:spacing w:line="360" w:lineRule="auto"/>
              <w:jc w:val="both"/>
              <w:rPr>
                <w:rFonts w:cs="Times New Roman"/>
              </w:rPr>
            </w:pPr>
            <w:proofErr w:type="spellStart"/>
            <w:r w:rsidRPr="00FF722C">
              <w:rPr>
                <w:rFonts w:cs="Times New Roman"/>
              </w:rPr>
              <w:t>Wegagen</w:t>
            </w:r>
            <w:proofErr w:type="spellEnd"/>
            <w:r w:rsidRPr="00FF722C">
              <w:rPr>
                <w:rFonts w:cs="Times New Roman"/>
              </w:rPr>
              <w:t xml:space="preserve"> Bank</w:t>
            </w:r>
          </w:p>
        </w:tc>
        <w:tc>
          <w:tcPr>
            <w:tcW w:w="0" w:type="auto"/>
            <w:hideMark/>
          </w:tcPr>
          <w:p w14:paraId="4CBA2519" w14:textId="77777777" w:rsidR="00FF722C" w:rsidRPr="00FF722C" w:rsidRDefault="00FF722C" w:rsidP="00FF722C">
            <w:pPr>
              <w:spacing w:line="360" w:lineRule="auto"/>
              <w:jc w:val="both"/>
              <w:rPr>
                <w:rFonts w:cs="Times New Roman"/>
              </w:rPr>
            </w:pPr>
            <w:r w:rsidRPr="00FF722C">
              <w:rPr>
                <w:rFonts w:cs="Times New Roman"/>
              </w:rPr>
              <w:t>Private</w:t>
            </w:r>
          </w:p>
        </w:tc>
        <w:tc>
          <w:tcPr>
            <w:tcW w:w="0" w:type="auto"/>
            <w:hideMark/>
          </w:tcPr>
          <w:p w14:paraId="1C2DFCD0" w14:textId="77777777" w:rsidR="00FF722C" w:rsidRPr="00FF722C" w:rsidRDefault="00FF722C" w:rsidP="00FF722C">
            <w:pPr>
              <w:spacing w:line="360" w:lineRule="auto"/>
              <w:jc w:val="both"/>
              <w:rPr>
                <w:rFonts w:cs="Times New Roman"/>
              </w:rPr>
            </w:pPr>
            <w:r w:rsidRPr="00FF722C">
              <w:rPr>
                <w:rFonts w:cs="Times New Roman"/>
              </w:rPr>
              <w:t>1997</w:t>
            </w:r>
          </w:p>
        </w:tc>
      </w:tr>
      <w:tr w:rsidR="00FF722C" w:rsidRPr="00FF722C" w14:paraId="68CE6556" w14:textId="77777777" w:rsidTr="00FF722C">
        <w:tc>
          <w:tcPr>
            <w:tcW w:w="0" w:type="auto"/>
            <w:hideMark/>
          </w:tcPr>
          <w:p w14:paraId="143F304F" w14:textId="77777777" w:rsidR="00FF722C" w:rsidRPr="00FF722C" w:rsidRDefault="00FF722C" w:rsidP="00FF722C">
            <w:pPr>
              <w:spacing w:line="360" w:lineRule="auto"/>
              <w:jc w:val="both"/>
              <w:rPr>
                <w:rFonts w:cs="Times New Roman"/>
              </w:rPr>
            </w:pPr>
            <w:r w:rsidRPr="00FF722C">
              <w:rPr>
                <w:rFonts w:cs="Times New Roman"/>
              </w:rPr>
              <w:t>05</w:t>
            </w:r>
          </w:p>
        </w:tc>
        <w:tc>
          <w:tcPr>
            <w:tcW w:w="0" w:type="auto"/>
            <w:hideMark/>
          </w:tcPr>
          <w:p w14:paraId="572CF9B9" w14:textId="77777777" w:rsidR="00FF722C" w:rsidRPr="00FF722C" w:rsidRDefault="00FF722C" w:rsidP="00FF722C">
            <w:pPr>
              <w:spacing w:line="360" w:lineRule="auto"/>
              <w:jc w:val="both"/>
              <w:rPr>
                <w:rFonts w:cs="Times New Roman"/>
              </w:rPr>
            </w:pPr>
            <w:r w:rsidRPr="00FF722C">
              <w:rPr>
                <w:rFonts w:cs="Times New Roman"/>
              </w:rPr>
              <w:t>Bank of Abyssinia</w:t>
            </w:r>
          </w:p>
        </w:tc>
        <w:tc>
          <w:tcPr>
            <w:tcW w:w="0" w:type="auto"/>
            <w:hideMark/>
          </w:tcPr>
          <w:p w14:paraId="737522CB" w14:textId="77777777" w:rsidR="00FF722C" w:rsidRPr="00FF722C" w:rsidRDefault="00FF722C" w:rsidP="00FF722C">
            <w:pPr>
              <w:spacing w:line="360" w:lineRule="auto"/>
              <w:jc w:val="both"/>
              <w:rPr>
                <w:rFonts w:cs="Times New Roman"/>
              </w:rPr>
            </w:pPr>
            <w:r w:rsidRPr="00FF722C">
              <w:rPr>
                <w:rFonts w:cs="Times New Roman"/>
              </w:rPr>
              <w:t>Private</w:t>
            </w:r>
          </w:p>
        </w:tc>
        <w:tc>
          <w:tcPr>
            <w:tcW w:w="0" w:type="auto"/>
            <w:hideMark/>
          </w:tcPr>
          <w:p w14:paraId="6FC4B7DC" w14:textId="77777777" w:rsidR="00FF722C" w:rsidRPr="00FF722C" w:rsidRDefault="00FF722C" w:rsidP="00FF722C">
            <w:pPr>
              <w:spacing w:line="360" w:lineRule="auto"/>
              <w:jc w:val="both"/>
              <w:rPr>
                <w:rFonts w:cs="Times New Roman"/>
              </w:rPr>
            </w:pPr>
            <w:r w:rsidRPr="00FF722C">
              <w:rPr>
                <w:rFonts w:cs="Times New Roman"/>
              </w:rPr>
              <w:t>1996</w:t>
            </w:r>
          </w:p>
        </w:tc>
      </w:tr>
      <w:tr w:rsidR="00FF722C" w:rsidRPr="00FF722C" w14:paraId="5DE8CA36" w14:textId="77777777" w:rsidTr="00FF722C">
        <w:tc>
          <w:tcPr>
            <w:tcW w:w="0" w:type="auto"/>
            <w:hideMark/>
          </w:tcPr>
          <w:p w14:paraId="51127C2B" w14:textId="77777777" w:rsidR="00FF722C" w:rsidRPr="00FF722C" w:rsidRDefault="00FF722C" w:rsidP="00FF722C">
            <w:pPr>
              <w:spacing w:line="360" w:lineRule="auto"/>
              <w:jc w:val="both"/>
              <w:rPr>
                <w:rFonts w:cs="Times New Roman"/>
              </w:rPr>
            </w:pPr>
            <w:r w:rsidRPr="00FF722C">
              <w:rPr>
                <w:rFonts w:cs="Times New Roman"/>
              </w:rPr>
              <w:t>06</w:t>
            </w:r>
          </w:p>
        </w:tc>
        <w:tc>
          <w:tcPr>
            <w:tcW w:w="0" w:type="auto"/>
            <w:hideMark/>
          </w:tcPr>
          <w:p w14:paraId="4D3254FD" w14:textId="77777777" w:rsidR="00FF722C" w:rsidRPr="00FF722C" w:rsidRDefault="00FF722C" w:rsidP="00FF722C">
            <w:pPr>
              <w:spacing w:line="360" w:lineRule="auto"/>
              <w:jc w:val="both"/>
              <w:rPr>
                <w:rFonts w:cs="Times New Roman"/>
              </w:rPr>
            </w:pPr>
            <w:r w:rsidRPr="00FF722C">
              <w:rPr>
                <w:rFonts w:cs="Times New Roman"/>
              </w:rPr>
              <w:t>Cooperative Bank of Oromia</w:t>
            </w:r>
          </w:p>
        </w:tc>
        <w:tc>
          <w:tcPr>
            <w:tcW w:w="0" w:type="auto"/>
            <w:hideMark/>
          </w:tcPr>
          <w:p w14:paraId="1EF33FCF" w14:textId="77777777" w:rsidR="00FF722C" w:rsidRPr="00FF722C" w:rsidRDefault="00FF722C" w:rsidP="00FF722C">
            <w:pPr>
              <w:spacing w:line="360" w:lineRule="auto"/>
              <w:jc w:val="both"/>
              <w:rPr>
                <w:rFonts w:cs="Times New Roman"/>
              </w:rPr>
            </w:pPr>
            <w:r w:rsidRPr="00FF722C">
              <w:rPr>
                <w:rFonts w:cs="Times New Roman"/>
              </w:rPr>
              <w:t>Private</w:t>
            </w:r>
          </w:p>
        </w:tc>
        <w:tc>
          <w:tcPr>
            <w:tcW w:w="0" w:type="auto"/>
            <w:hideMark/>
          </w:tcPr>
          <w:p w14:paraId="74E3B021" w14:textId="77777777" w:rsidR="00FF722C" w:rsidRPr="00FF722C" w:rsidRDefault="00FF722C" w:rsidP="00FF722C">
            <w:pPr>
              <w:spacing w:line="360" w:lineRule="auto"/>
              <w:jc w:val="both"/>
              <w:rPr>
                <w:rFonts w:cs="Times New Roman"/>
              </w:rPr>
            </w:pPr>
            <w:r w:rsidRPr="00FF722C">
              <w:rPr>
                <w:rFonts w:cs="Times New Roman"/>
              </w:rPr>
              <w:t>2004</w:t>
            </w:r>
          </w:p>
        </w:tc>
      </w:tr>
      <w:tr w:rsidR="00FF722C" w:rsidRPr="00FF722C" w14:paraId="092C8DAE" w14:textId="77777777" w:rsidTr="00FF722C">
        <w:tc>
          <w:tcPr>
            <w:tcW w:w="0" w:type="auto"/>
            <w:hideMark/>
          </w:tcPr>
          <w:p w14:paraId="46A26CEF" w14:textId="77777777" w:rsidR="00FF722C" w:rsidRPr="00FF722C" w:rsidRDefault="00FF722C" w:rsidP="00FF722C">
            <w:pPr>
              <w:spacing w:line="360" w:lineRule="auto"/>
              <w:jc w:val="both"/>
              <w:rPr>
                <w:rFonts w:cs="Times New Roman"/>
              </w:rPr>
            </w:pPr>
            <w:r w:rsidRPr="00FF722C">
              <w:rPr>
                <w:rFonts w:cs="Times New Roman"/>
              </w:rPr>
              <w:t>07</w:t>
            </w:r>
          </w:p>
        </w:tc>
        <w:tc>
          <w:tcPr>
            <w:tcW w:w="0" w:type="auto"/>
            <w:hideMark/>
          </w:tcPr>
          <w:p w14:paraId="6039D534" w14:textId="77777777" w:rsidR="00FF722C" w:rsidRPr="00FF722C" w:rsidRDefault="00FF722C" w:rsidP="00FF722C">
            <w:pPr>
              <w:spacing w:line="360" w:lineRule="auto"/>
              <w:jc w:val="both"/>
              <w:rPr>
                <w:rFonts w:cs="Times New Roman"/>
              </w:rPr>
            </w:pPr>
            <w:proofErr w:type="spellStart"/>
            <w:r w:rsidRPr="00FF722C">
              <w:rPr>
                <w:rFonts w:cs="Times New Roman"/>
              </w:rPr>
              <w:t>Zemen</w:t>
            </w:r>
            <w:proofErr w:type="spellEnd"/>
            <w:r w:rsidRPr="00FF722C">
              <w:rPr>
                <w:rFonts w:cs="Times New Roman"/>
              </w:rPr>
              <w:t xml:space="preserve"> Bank</w:t>
            </w:r>
          </w:p>
        </w:tc>
        <w:tc>
          <w:tcPr>
            <w:tcW w:w="0" w:type="auto"/>
            <w:hideMark/>
          </w:tcPr>
          <w:p w14:paraId="25B51791" w14:textId="77777777" w:rsidR="00FF722C" w:rsidRPr="00FF722C" w:rsidRDefault="00FF722C" w:rsidP="00FF722C">
            <w:pPr>
              <w:spacing w:line="360" w:lineRule="auto"/>
              <w:jc w:val="both"/>
              <w:rPr>
                <w:rFonts w:cs="Times New Roman"/>
              </w:rPr>
            </w:pPr>
            <w:r w:rsidRPr="00FF722C">
              <w:rPr>
                <w:rFonts w:cs="Times New Roman"/>
              </w:rPr>
              <w:t>Private</w:t>
            </w:r>
          </w:p>
        </w:tc>
        <w:tc>
          <w:tcPr>
            <w:tcW w:w="0" w:type="auto"/>
            <w:hideMark/>
          </w:tcPr>
          <w:p w14:paraId="2F55C9D4" w14:textId="77777777" w:rsidR="00FF722C" w:rsidRPr="00FF722C" w:rsidRDefault="00FF722C" w:rsidP="00FF722C">
            <w:pPr>
              <w:spacing w:line="360" w:lineRule="auto"/>
              <w:jc w:val="both"/>
              <w:rPr>
                <w:rFonts w:cs="Times New Roman"/>
              </w:rPr>
            </w:pPr>
            <w:r w:rsidRPr="00FF722C">
              <w:rPr>
                <w:rFonts w:cs="Times New Roman"/>
              </w:rPr>
              <w:t>2008</w:t>
            </w:r>
          </w:p>
        </w:tc>
      </w:tr>
      <w:tr w:rsidR="00FF722C" w:rsidRPr="00FF722C" w14:paraId="67A11E71" w14:textId="77777777" w:rsidTr="00FF722C">
        <w:tc>
          <w:tcPr>
            <w:tcW w:w="0" w:type="auto"/>
            <w:hideMark/>
          </w:tcPr>
          <w:p w14:paraId="0D440084" w14:textId="77777777" w:rsidR="00FF722C" w:rsidRPr="00FF722C" w:rsidRDefault="00FF722C" w:rsidP="00FF722C">
            <w:pPr>
              <w:spacing w:line="360" w:lineRule="auto"/>
              <w:jc w:val="both"/>
              <w:rPr>
                <w:rFonts w:cs="Times New Roman"/>
              </w:rPr>
            </w:pPr>
            <w:r w:rsidRPr="00FF722C">
              <w:rPr>
                <w:rFonts w:cs="Times New Roman"/>
              </w:rPr>
              <w:t>08</w:t>
            </w:r>
          </w:p>
        </w:tc>
        <w:tc>
          <w:tcPr>
            <w:tcW w:w="0" w:type="auto"/>
            <w:hideMark/>
          </w:tcPr>
          <w:p w14:paraId="04D47331" w14:textId="77777777" w:rsidR="00FF722C" w:rsidRPr="00FF722C" w:rsidRDefault="00FF722C" w:rsidP="00FF722C">
            <w:pPr>
              <w:spacing w:line="360" w:lineRule="auto"/>
              <w:jc w:val="both"/>
              <w:rPr>
                <w:rFonts w:cs="Times New Roman"/>
              </w:rPr>
            </w:pPr>
            <w:r w:rsidRPr="00FF722C">
              <w:rPr>
                <w:rFonts w:cs="Times New Roman"/>
              </w:rPr>
              <w:t>Nib International Bank</w:t>
            </w:r>
          </w:p>
        </w:tc>
        <w:tc>
          <w:tcPr>
            <w:tcW w:w="0" w:type="auto"/>
            <w:hideMark/>
          </w:tcPr>
          <w:p w14:paraId="6553CADB" w14:textId="77777777" w:rsidR="00FF722C" w:rsidRPr="00FF722C" w:rsidRDefault="00FF722C" w:rsidP="00FF722C">
            <w:pPr>
              <w:spacing w:line="360" w:lineRule="auto"/>
              <w:jc w:val="both"/>
              <w:rPr>
                <w:rFonts w:cs="Times New Roman"/>
              </w:rPr>
            </w:pPr>
            <w:r w:rsidRPr="00FF722C">
              <w:rPr>
                <w:rFonts w:cs="Times New Roman"/>
              </w:rPr>
              <w:t>Private</w:t>
            </w:r>
          </w:p>
        </w:tc>
        <w:tc>
          <w:tcPr>
            <w:tcW w:w="0" w:type="auto"/>
            <w:hideMark/>
          </w:tcPr>
          <w:p w14:paraId="5A9A2C44" w14:textId="77777777" w:rsidR="00FF722C" w:rsidRPr="00FF722C" w:rsidRDefault="00FF722C" w:rsidP="00FF722C">
            <w:pPr>
              <w:spacing w:line="360" w:lineRule="auto"/>
              <w:jc w:val="both"/>
              <w:rPr>
                <w:rFonts w:cs="Times New Roman"/>
              </w:rPr>
            </w:pPr>
            <w:r w:rsidRPr="00FF722C">
              <w:rPr>
                <w:rFonts w:cs="Times New Roman"/>
              </w:rPr>
              <w:t>1999</w:t>
            </w:r>
          </w:p>
        </w:tc>
      </w:tr>
      <w:tr w:rsidR="00FF722C" w:rsidRPr="00FF722C" w14:paraId="032476D9" w14:textId="77777777" w:rsidTr="00FF722C">
        <w:tc>
          <w:tcPr>
            <w:tcW w:w="0" w:type="auto"/>
            <w:hideMark/>
          </w:tcPr>
          <w:p w14:paraId="2B19CAEA" w14:textId="77777777" w:rsidR="00FF722C" w:rsidRPr="00FF722C" w:rsidRDefault="00FF722C" w:rsidP="00FF722C">
            <w:pPr>
              <w:spacing w:line="360" w:lineRule="auto"/>
              <w:jc w:val="both"/>
              <w:rPr>
                <w:rFonts w:cs="Times New Roman"/>
              </w:rPr>
            </w:pPr>
            <w:r w:rsidRPr="00FF722C">
              <w:rPr>
                <w:rFonts w:cs="Times New Roman"/>
              </w:rPr>
              <w:t>09</w:t>
            </w:r>
          </w:p>
        </w:tc>
        <w:tc>
          <w:tcPr>
            <w:tcW w:w="0" w:type="auto"/>
            <w:hideMark/>
          </w:tcPr>
          <w:p w14:paraId="178A4223" w14:textId="77777777" w:rsidR="00FF722C" w:rsidRPr="00FF722C" w:rsidRDefault="00FF722C" w:rsidP="00FF722C">
            <w:pPr>
              <w:spacing w:line="360" w:lineRule="auto"/>
              <w:jc w:val="both"/>
              <w:rPr>
                <w:rFonts w:cs="Times New Roman"/>
              </w:rPr>
            </w:pPr>
            <w:r w:rsidRPr="00FF722C">
              <w:rPr>
                <w:rFonts w:cs="Times New Roman"/>
              </w:rPr>
              <w:t>Oromia Bank</w:t>
            </w:r>
          </w:p>
        </w:tc>
        <w:tc>
          <w:tcPr>
            <w:tcW w:w="0" w:type="auto"/>
            <w:hideMark/>
          </w:tcPr>
          <w:p w14:paraId="2E17E500" w14:textId="77777777" w:rsidR="00FF722C" w:rsidRPr="00FF722C" w:rsidRDefault="00FF722C" w:rsidP="00FF722C">
            <w:pPr>
              <w:spacing w:line="360" w:lineRule="auto"/>
              <w:jc w:val="both"/>
              <w:rPr>
                <w:rFonts w:cs="Times New Roman"/>
              </w:rPr>
            </w:pPr>
            <w:r w:rsidRPr="00FF722C">
              <w:rPr>
                <w:rFonts w:cs="Times New Roman"/>
              </w:rPr>
              <w:t>Private</w:t>
            </w:r>
          </w:p>
        </w:tc>
        <w:tc>
          <w:tcPr>
            <w:tcW w:w="0" w:type="auto"/>
            <w:hideMark/>
          </w:tcPr>
          <w:p w14:paraId="65B8F1E3" w14:textId="77777777" w:rsidR="00FF722C" w:rsidRPr="00FF722C" w:rsidRDefault="00FF722C" w:rsidP="00FF722C">
            <w:pPr>
              <w:spacing w:line="360" w:lineRule="auto"/>
              <w:jc w:val="both"/>
              <w:rPr>
                <w:rFonts w:cs="Times New Roman"/>
              </w:rPr>
            </w:pPr>
            <w:r w:rsidRPr="00FF722C">
              <w:rPr>
                <w:rFonts w:cs="Times New Roman"/>
              </w:rPr>
              <w:t>2008</w:t>
            </w:r>
          </w:p>
        </w:tc>
      </w:tr>
      <w:tr w:rsidR="00FF722C" w:rsidRPr="00FF722C" w14:paraId="0DD9D03F" w14:textId="77777777" w:rsidTr="00FF722C">
        <w:tc>
          <w:tcPr>
            <w:tcW w:w="0" w:type="auto"/>
            <w:hideMark/>
          </w:tcPr>
          <w:p w14:paraId="28F00D18" w14:textId="77777777" w:rsidR="00FF722C" w:rsidRPr="00FF722C" w:rsidRDefault="00FF722C" w:rsidP="00FF722C">
            <w:pPr>
              <w:spacing w:line="360" w:lineRule="auto"/>
              <w:jc w:val="both"/>
              <w:rPr>
                <w:rFonts w:cs="Times New Roman"/>
              </w:rPr>
            </w:pPr>
            <w:r w:rsidRPr="00FF722C">
              <w:rPr>
                <w:rFonts w:cs="Times New Roman"/>
              </w:rPr>
              <w:t>10</w:t>
            </w:r>
          </w:p>
        </w:tc>
        <w:tc>
          <w:tcPr>
            <w:tcW w:w="0" w:type="auto"/>
            <w:hideMark/>
          </w:tcPr>
          <w:p w14:paraId="1C331648" w14:textId="77777777" w:rsidR="00FF722C" w:rsidRPr="00FF722C" w:rsidRDefault="00FF722C" w:rsidP="00FF722C">
            <w:pPr>
              <w:spacing w:line="360" w:lineRule="auto"/>
              <w:jc w:val="both"/>
              <w:rPr>
                <w:rFonts w:cs="Times New Roman"/>
              </w:rPr>
            </w:pPr>
            <w:r w:rsidRPr="00FF722C">
              <w:rPr>
                <w:rFonts w:cs="Times New Roman"/>
              </w:rPr>
              <w:t>United Bank</w:t>
            </w:r>
          </w:p>
        </w:tc>
        <w:tc>
          <w:tcPr>
            <w:tcW w:w="0" w:type="auto"/>
            <w:hideMark/>
          </w:tcPr>
          <w:p w14:paraId="6EEA9A5A" w14:textId="77777777" w:rsidR="00FF722C" w:rsidRPr="00FF722C" w:rsidRDefault="00FF722C" w:rsidP="00FF722C">
            <w:pPr>
              <w:spacing w:line="360" w:lineRule="auto"/>
              <w:jc w:val="both"/>
              <w:rPr>
                <w:rFonts w:cs="Times New Roman"/>
              </w:rPr>
            </w:pPr>
            <w:r w:rsidRPr="00FF722C">
              <w:rPr>
                <w:rFonts w:cs="Times New Roman"/>
              </w:rPr>
              <w:t>Private</w:t>
            </w:r>
          </w:p>
        </w:tc>
        <w:tc>
          <w:tcPr>
            <w:tcW w:w="0" w:type="auto"/>
            <w:hideMark/>
          </w:tcPr>
          <w:p w14:paraId="39305280" w14:textId="77777777" w:rsidR="00FF722C" w:rsidRPr="00FF722C" w:rsidRDefault="00FF722C" w:rsidP="00FF722C">
            <w:pPr>
              <w:spacing w:line="360" w:lineRule="auto"/>
              <w:jc w:val="both"/>
              <w:rPr>
                <w:rFonts w:cs="Times New Roman"/>
              </w:rPr>
            </w:pPr>
            <w:r w:rsidRPr="00FF722C">
              <w:rPr>
                <w:rFonts w:cs="Times New Roman"/>
              </w:rPr>
              <w:t>1998</w:t>
            </w:r>
          </w:p>
        </w:tc>
      </w:tr>
    </w:tbl>
    <w:p w14:paraId="7816A8E5" w14:textId="77777777" w:rsidR="00FF722C" w:rsidRPr="00FF722C" w:rsidRDefault="00FF722C" w:rsidP="00FF722C">
      <w:pPr>
        <w:spacing w:line="360" w:lineRule="auto"/>
        <w:jc w:val="both"/>
        <w:rPr>
          <w:rFonts w:cs="Times New Roman"/>
        </w:rPr>
      </w:pPr>
      <w:r w:rsidRPr="00FF722C">
        <w:rPr>
          <w:rFonts w:cs="Times New Roman"/>
          <w:i/>
          <w:iCs/>
        </w:rPr>
        <w:t>Source: National Bank of Ethiopia (2024)</w:t>
      </w:r>
    </w:p>
    <w:p w14:paraId="185A593F" w14:textId="77777777" w:rsidR="00FF722C" w:rsidRPr="00FF722C" w:rsidRDefault="00FF722C" w:rsidP="00FF722C">
      <w:pPr>
        <w:pStyle w:val="Heading3"/>
      </w:pPr>
      <w:bookmarkStart w:id="57" w:name="_Toc223955405"/>
      <w:r w:rsidRPr="00FF722C">
        <w:t>3.4.3 Study Period</w:t>
      </w:r>
      <w:bookmarkEnd w:id="57"/>
    </w:p>
    <w:p w14:paraId="5D1E89B2" w14:textId="77777777" w:rsidR="00FF722C" w:rsidRPr="00FF722C" w:rsidRDefault="00FF722C" w:rsidP="00FF722C">
      <w:pPr>
        <w:spacing w:line="360" w:lineRule="auto"/>
        <w:jc w:val="both"/>
        <w:rPr>
          <w:rFonts w:cs="Times New Roman"/>
        </w:rPr>
      </w:pPr>
      <w:r w:rsidRPr="00FF722C">
        <w:rPr>
          <w:rFonts w:cs="Times New Roman"/>
        </w:rPr>
        <w:t>The study covers an eleven-year period from 2014 to 2024. This period was selected for three reasons. First, it captures the post-reform era following significant governance directives issued by the National Bank of Ethiopia. Second, it includes both pre-COVID and post-COVID periods, allowing examination of governance effects under different operating conditions. Third, the period provides sufficient time-series observations for robust panel data analysis, as panel data requires multiple observations over time to control for unobserved heterogeneity.</w:t>
      </w:r>
    </w:p>
    <w:p w14:paraId="77955A43" w14:textId="77777777" w:rsidR="00FF722C" w:rsidRPr="00FF722C" w:rsidRDefault="00FF722C" w:rsidP="00FF722C">
      <w:pPr>
        <w:spacing w:line="360" w:lineRule="auto"/>
        <w:jc w:val="both"/>
        <w:rPr>
          <w:rFonts w:cs="Times New Roman"/>
        </w:rPr>
      </w:pPr>
      <w:r w:rsidRPr="00FF722C">
        <w:rPr>
          <w:rFonts w:cs="Times New Roman"/>
        </w:rPr>
        <w:t>The total number of bank-year observations is 110, calculated as 10 banks multiplied by 11 years. This sample size is adequate for panel data analysis and exceeds the minimum requirements for fixed effects estimation (</w:t>
      </w:r>
      <w:proofErr w:type="spellStart"/>
      <w:r w:rsidRPr="00FF722C">
        <w:rPr>
          <w:rFonts w:cs="Times New Roman"/>
        </w:rPr>
        <w:t>Baltagi</w:t>
      </w:r>
      <w:proofErr w:type="spellEnd"/>
      <w:r w:rsidRPr="00FF722C">
        <w:rPr>
          <w:rFonts w:cs="Times New Roman"/>
        </w:rPr>
        <w:t>, 2021).</w:t>
      </w:r>
    </w:p>
    <w:p w14:paraId="0C94C9EB" w14:textId="7949C9DE" w:rsidR="00713699" w:rsidRDefault="00B756F1" w:rsidP="00B756F1">
      <w:pPr>
        <w:pStyle w:val="Heading2"/>
      </w:pPr>
      <w:bookmarkStart w:id="58" w:name="_Toc223955406"/>
      <w:r>
        <w:t xml:space="preserve">3.4 </w:t>
      </w:r>
      <w:r w:rsidR="00713699" w:rsidRPr="00562A81">
        <w:t>Source of Data</w:t>
      </w:r>
      <w:bookmarkEnd w:id="58"/>
    </w:p>
    <w:p w14:paraId="235C3922" w14:textId="77777777" w:rsidR="00B756F1" w:rsidRPr="00B756F1" w:rsidRDefault="00B756F1" w:rsidP="00B756F1">
      <w:pPr>
        <w:spacing w:line="360" w:lineRule="auto"/>
        <w:jc w:val="both"/>
        <w:rPr>
          <w:rStyle w:val="fontstyle01"/>
          <w:rFonts w:ascii="Times New Roman" w:hAnsi="Times New Roman"/>
          <w:b w:val="0"/>
          <w:color w:val="000000" w:themeColor="text1"/>
          <w:sz w:val="24"/>
          <w:szCs w:val="24"/>
        </w:rPr>
      </w:pPr>
      <w:r w:rsidRPr="00B756F1">
        <w:rPr>
          <w:rStyle w:val="fontstyle01"/>
          <w:rFonts w:ascii="Times New Roman" w:hAnsi="Times New Roman"/>
          <w:b w:val="0"/>
          <w:color w:val="000000" w:themeColor="text1"/>
          <w:sz w:val="24"/>
          <w:szCs w:val="24"/>
        </w:rPr>
        <w:t xml:space="preserve">The research is a secondary data study. Secondary data is suitable since all the variables can be objectively assessed based on the published financial statements and regulatory reports, and no </w:t>
      </w:r>
      <w:r w:rsidRPr="00B756F1">
        <w:rPr>
          <w:rStyle w:val="fontstyle01"/>
          <w:rFonts w:ascii="Times New Roman" w:hAnsi="Times New Roman"/>
          <w:b w:val="0"/>
          <w:color w:val="000000" w:themeColor="text1"/>
          <w:sz w:val="24"/>
          <w:szCs w:val="24"/>
        </w:rPr>
        <w:lastRenderedPageBreak/>
        <w:t>biases are possible during the primary data collection, such as respondent bias and social desirability bias (Saunders et al., 2019).</w:t>
      </w:r>
    </w:p>
    <w:p w14:paraId="24089FDA" w14:textId="77777777" w:rsidR="00B756F1" w:rsidRPr="00B756F1" w:rsidRDefault="00B756F1" w:rsidP="00B756F1">
      <w:pPr>
        <w:spacing w:line="360" w:lineRule="auto"/>
        <w:jc w:val="both"/>
        <w:rPr>
          <w:rStyle w:val="fontstyle01"/>
          <w:rFonts w:ascii="Times New Roman" w:hAnsi="Times New Roman"/>
          <w:b w:val="0"/>
          <w:color w:val="000000" w:themeColor="text1"/>
          <w:sz w:val="24"/>
          <w:szCs w:val="24"/>
        </w:rPr>
      </w:pPr>
      <w:r w:rsidRPr="00B756F1">
        <w:rPr>
          <w:rStyle w:val="fontstyle01"/>
          <w:rFonts w:ascii="Times New Roman" w:hAnsi="Times New Roman"/>
          <w:b w:val="0"/>
          <w:color w:val="000000" w:themeColor="text1"/>
          <w:sz w:val="24"/>
          <w:szCs w:val="24"/>
        </w:rPr>
        <w:t>The sources of data were two: published documents Annual Financial Statements Audited: The annual financial statements were published by separate commercial banks and could be found on web pages of banks, annual reports, and the National Bank of Ethiopia library. These offered information on Return on Assets, Return on Equity, board size, board independence, CEO duality, meeting frequency and ownership structure. National Bank of Ethiopia Publications: Annual reports, banking sector supervision reports as well as governance directives offered the regulatory background and additional information to be verified.</w:t>
      </w:r>
    </w:p>
    <w:p w14:paraId="79E92125" w14:textId="5B39B385" w:rsidR="00B756F1" w:rsidRPr="00B756F1" w:rsidRDefault="00B756F1" w:rsidP="00B756F1">
      <w:pPr>
        <w:pStyle w:val="Heading2"/>
        <w:rPr>
          <w:rStyle w:val="fontstyle01"/>
          <w:rFonts w:ascii="Times New Roman" w:eastAsiaTheme="minorHAnsi" w:hAnsi="Times New Roman"/>
          <w:b/>
          <w:color w:val="000000" w:themeColor="text1"/>
          <w:sz w:val="24"/>
          <w:szCs w:val="24"/>
        </w:rPr>
      </w:pPr>
      <w:bookmarkStart w:id="59" w:name="_Toc223955407"/>
      <w:r>
        <w:rPr>
          <w:rStyle w:val="fontstyle01"/>
          <w:rFonts w:ascii="Times New Roman" w:eastAsiaTheme="minorHAnsi" w:hAnsi="Times New Roman"/>
          <w:b/>
          <w:color w:val="000000" w:themeColor="text1"/>
          <w:sz w:val="24"/>
          <w:szCs w:val="24"/>
        </w:rPr>
        <w:t xml:space="preserve">3.5 </w:t>
      </w:r>
      <w:r w:rsidRPr="00B756F1">
        <w:rPr>
          <w:rStyle w:val="fontstyle01"/>
          <w:rFonts w:ascii="Times New Roman" w:eastAsiaTheme="minorHAnsi" w:hAnsi="Times New Roman"/>
          <w:b/>
          <w:color w:val="000000" w:themeColor="text1"/>
          <w:sz w:val="24"/>
          <w:szCs w:val="24"/>
        </w:rPr>
        <w:t>Method of Data Collection</w:t>
      </w:r>
      <w:bookmarkEnd w:id="59"/>
    </w:p>
    <w:p w14:paraId="3B7CF1F0" w14:textId="77777777" w:rsidR="00B756F1" w:rsidRPr="00B756F1" w:rsidRDefault="00B756F1" w:rsidP="00B756F1">
      <w:pPr>
        <w:spacing w:line="360" w:lineRule="auto"/>
        <w:jc w:val="both"/>
        <w:rPr>
          <w:rStyle w:val="fontstyle01"/>
          <w:rFonts w:ascii="Times New Roman" w:eastAsiaTheme="majorEastAsia" w:hAnsi="Times New Roman"/>
          <w:b w:val="0"/>
          <w:bCs w:val="0"/>
          <w:color w:val="000000" w:themeColor="text1"/>
          <w:sz w:val="24"/>
        </w:rPr>
      </w:pPr>
      <w:r w:rsidRPr="00B756F1">
        <w:rPr>
          <w:rStyle w:val="fontstyle01"/>
          <w:rFonts w:ascii="Times New Roman" w:hAnsi="Times New Roman"/>
          <w:b w:val="0"/>
          <w:color w:val="000000" w:themeColor="text1"/>
          <w:sz w:val="24"/>
          <w:szCs w:val="24"/>
        </w:rPr>
        <w:t>This study has only used secondary sources of data. The process of collecting entailed collection of audited annual financial statements and corporate governance reports of ten commercial banks in Ethiopia between the years 2014 and 2024. The financial statements were received on the sites of banks, the National bank of Ethiopia library and personal requests to investor relations offices of the banks. The documents are publicly accessible, and are published by every bank annually. Based on every financial statement, the following data were obtained net income, total assets, total equity, board size, number of independent directors, CEO duality status, board meeting frequency, audit committee composition, audit committee meeting frequency, and ownership structure.</w:t>
      </w:r>
    </w:p>
    <w:p w14:paraId="4638E306" w14:textId="0EE9B0C6" w:rsidR="00713699" w:rsidRPr="00562A81" w:rsidRDefault="00B756F1" w:rsidP="00B756F1">
      <w:pPr>
        <w:pStyle w:val="Heading2"/>
      </w:pPr>
      <w:bookmarkStart w:id="60" w:name="_Toc223955408"/>
      <w:r>
        <w:t xml:space="preserve">3.6 </w:t>
      </w:r>
      <w:r w:rsidR="00713699" w:rsidRPr="00562A81">
        <w:t>Method of Data Analysis</w:t>
      </w:r>
      <w:bookmarkEnd w:id="60"/>
    </w:p>
    <w:p w14:paraId="2669F583" w14:textId="19179290" w:rsidR="00713699" w:rsidRPr="006B2B9C" w:rsidRDefault="006B2B9C" w:rsidP="006B2B9C">
      <w:pPr>
        <w:pStyle w:val="NormalWeb"/>
        <w:spacing w:before="0" w:beforeAutospacing="0" w:after="0" w:afterAutospacing="0" w:line="360" w:lineRule="auto"/>
        <w:jc w:val="both"/>
      </w:pPr>
      <w:r w:rsidRPr="006B2B9C">
        <w:t>Data analysis was conducted using Stata 17 econometric software. The analysis proceeded in three stages: descriptive statistics, diagnostic tests, and panel regression analysis.</w:t>
      </w:r>
    </w:p>
    <w:p w14:paraId="17AB61FA" w14:textId="74028D27" w:rsidR="006B2B9C" w:rsidRPr="006B2B9C" w:rsidRDefault="00B756F1" w:rsidP="006B2B9C">
      <w:pPr>
        <w:pStyle w:val="Heading2"/>
        <w:spacing w:before="0"/>
      </w:pPr>
      <w:bookmarkStart w:id="61" w:name="_Toc223955409"/>
      <w:r>
        <w:t>3.6</w:t>
      </w:r>
      <w:r w:rsidR="006B2B9C" w:rsidRPr="006B2B9C">
        <w:t>.1 Descriptive Statistics</w:t>
      </w:r>
      <w:bookmarkEnd w:id="61"/>
    </w:p>
    <w:p w14:paraId="24DA6367" w14:textId="77777777" w:rsidR="006B2B9C" w:rsidRPr="006B2B9C" w:rsidRDefault="006B2B9C" w:rsidP="006B2B9C">
      <w:pPr>
        <w:pStyle w:val="NormalWeb"/>
        <w:spacing w:before="0" w:beforeAutospacing="0" w:after="0" w:afterAutospacing="0" w:line="360" w:lineRule="auto"/>
        <w:jc w:val="both"/>
      </w:pPr>
      <w:r w:rsidRPr="006B2B9C">
        <w:t>Descriptive statistics were computed to summarize the characteristics of the sample. The following measures were calculated for each variable: mean, median, standard deviation, minimum, and maximum. Descriptive statistics enable understanding of the data structure and identification of potential outliers before conducting inferential analysis.</w:t>
      </w:r>
    </w:p>
    <w:p w14:paraId="0C241B92" w14:textId="19CE0F4E" w:rsidR="006B2B9C" w:rsidRPr="006B2B9C" w:rsidRDefault="00B756F1" w:rsidP="006B2B9C">
      <w:pPr>
        <w:pStyle w:val="Heading2"/>
        <w:spacing w:before="0"/>
      </w:pPr>
      <w:bookmarkStart w:id="62" w:name="_Toc223955410"/>
      <w:r>
        <w:t>3.6.2</w:t>
      </w:r>
      <w:r w:rsidR="006B2B9C" w:rsidRPr="006B2B9C">
        <w:t xml:space="preserve"> Correlation Analysis</w:t>
      </w:r>
      <w:bookmarkEnd w:id="62"/>
    </w:p>
    <w:p w14:paraId="604273D9" w14:textId="77777777" w:rsidR="006B2B9C" w:rsidRPr="006B2B9C" w:rsidRDefault="006B2B9C" w:rsidP="006B2B9C">
      <w:pPr>
        <w:pStyle w:val="NormalWeb"/>
        <w:spacing w:before="0" w:beforeAutospacing="0" w:after="0" w:afterAutospacing="0" w:line="360" w:lineRule="auto"/>
        <w:jc w:val="both"/>
      </w:pPr>
      <w:r w:rsidRPr="006B2B9C">
        <w:t xml:space="preserve">Pearson correlation coefficients were computed to examine bivariate relationships between variables. Correlation analysis serves two purposes. First, it identifies preliminary relationships </w:t>
      </w:r>
      <w:r w:rsidRPr="006B2B9C">
        <w:lastRenderedPageBreak/>
        <w:t xml:space="preserve">between governance variables and financial performance. Second, it detects potential </w:t>
      </w:r>
      <w:proofErr w:type="spellStart"/>
      <w:r w:rsidRPr="006B2B9C">
        <w:t>multicollinearity</w:t>
      </w:r>
      <w:proofErr w:type="spellEnd"/>
      <w:r w:rsidRPr="006B2B9C">
        <w:t xml:space="preserve"> among independent variables.</w:t>
      </w:r>
    </w:p>
    <w:p w14:paraId="7063346E" w14:textId="77777777" w:rsidR="006B2B9C" w:rsidRPr="006B2B9C" w:rsidRDefault="006B2B9C" w:rsidP="006B2B9C">
      <w:pPr>
        <w:pStyle w:val="NormalWeb"/>
        <w:spacing w:before="0" w:beforeAutospacing="0" w:after="0" w:afterAutospacing="0" w:line="360" w:lineRule="auto"/>
        <w:jc w:val="both"/>
      </w:pPr>
      <w:r w:rsidRPr="006B2B9C">
        <w:t>Correlation coefficients range from -1 to +1. Values close to -1 indicate strong negative relationships. Values close to +1 indicate strong positive relationships. Values near zero indicate no linear relationship. Significance levels at 0.05, 0.01, and 0.001 are reported.</w:t>
      </w:r>
    </w:p>
    <w:p w14:paraId="2AB70E2F" w14:textId="77777777" w:rsidR="006B2B9C" w:rsidRPr="006B2B9C" w:rsidRDefault="006B2B9C" w:rsidP="006B2B9C">
      <w:pPr>
        <w:pStyle w:val="NormalWeb"/>
        <w:spacing w:before="0" w:beforeAutospacing="0" w:after="0" w:afterAutospacing="0" w:line="360" w:lineRule="auto"/>
        <w:jc w:val="both"/>
      </w:pPr>
      <w:r w:rsidRPr="006B2B9C">
        <w:t>Several diagnostic tests were conducted to ensure the validity and reliability of regression results.</w:t>
      </w:r>
    </w:p>
    <w:p w14:paraId="4BA7F5D1" w14:textId="77777777" w:rsidR="006B2B9C" w:rsidRPr="006B2B9C" w:rsidRDefault="006B2B9C" w:rsidP="006B2B9C">
      <w:pPr>
        <w:pStyle w:val="NormalWeb"/>
        <w:spacing w:before="0" w:beforeAutospacing="0" w:after="0" w:afterAutospacing="0" w:line="360" w:lineRule="auto"/>
        <w:jc w:val="both"/>
      </w:pPr>
      <w:proofErr w:type="spellStart"/>
      <w:r w:rsidRPr="006B2B9C">
        <w:rPr>
          <w:b/>
          <w:bCs/>
        </w:rPr>
        <w:t>Multicollinearity</w:t>
      </w:r>
      <w:proofErr w:type="spellEnd"/>
      <w:r w:rsidRPr="006B2B9C">
        <w:rPr>
          <w:b/>
          <w:bCs/>
        </w:rPr>
        <w:t xml:space="preserve"> Test:</w:t>
      </w:r>
      <w:r w:rsidRPr="006B2B9C">
        <w:t xml:space="preserve"> Variance Inflation Factor (VIF) was used to detect high correlation among independent variables. VIF values exceeding 10 indicate serious </w:t>
      </w:r>
      <w:proofErr w:type="spellStart"/>
      <w:r w:rsidRPr="006B2B9C">
        <w:t>multicollinearity</w:t>
      </w:r>
      <w:proofErr w:type="spellEnd"/>
      <w:r w:rsidRPr="006B2B9C">
        <w:t xml:space="preserve"> that may distort results. Values above 5 suggest moderate concerns requiring attention.</w:t>
      </w:r>
    </w:p>
    <w:p w14:paraId="058E3D7A" w14:textId="77777777" w:rsidR="006B2B9C" w:rsidRPr="006B2B9C" w:rsidRDefault="006B2B9C" w:rsidP="006B2B9C">
      <w:pPr>
        <w:pStyle w:val="NormalWeb"/>
        <w:spacing w:before="0" w:beforeAutospacing="0" w:after="0" w:afterAutospacing="0" w:line="360" w:lineRule="auto"/>
        <w:jc w:val="both"/>
      </w:pPr>
      <w:proofErr w:type="spellStart"/>
      <w:r w:rsidRPr="006B2B9C">
        <w:rPr>
          <w:b/>
          <w:bCs/>
        </w:rPr>
        <w:t>Heteroskedasticity</w:t>
      </w:r>
      <w:proofErr w:type="spellEnd"/>
      <w:r w:rsidRPr="006B2B9C">
        <w:rPr>
          <w:b/>
          <w:bCs/>
        </w:rPr>
        <w:t xml:space="preserve"> Test:</w:t>
      </w:r>
      <w:r w:rsidRPr="006B2B9C">
        <w:t xml:space="preserve"> The Modified Wald test for </w:t>
      </w:r>
      <w:proofErr w:type="spellStart"/>
      <w:r w:rsidRPr="006B2B9C">
        <w:t>groupwise</w:t>
      </w:r>
      <w:proofErr w:type="spellEnd"/>
      <w:r w:rsidRPr="006B2B9C">
        <w:t xml:space="preserve"> </w:t>
      </w:r>
      <w:proofErr w:type="spellStart"/>
      <w:r w:rsidRPr="006B2B9C">
        <w:t>heteroskedasticity</w:t>
      </w:r>
      <w:proofErr w:type="spellEnd"/>
      <w:r w:rsidRPr="006B2B9C">
        <w:t xml:space="preserve"> was used for fixed effects models. The null hypothesis is constant error variance. Rejection of the null (p &lt; 0.05) indicates </w:t>
      </w:r>
      <w:proofErr w:type="spellStart"/>
      <w:r w:rsidRPr="006B2B9C">
        <w:t>heteroskedasticity</w:t>
      </w:r>
      <w:proofErr w:type="spellEnd"/>
      <w:r w:rsidRPr="006B2B9C">
        <w:t>, which requires robust standard errors.</w:t>
      </w:r>
    </w:p>
    <w:p w14:paraId="3CD93009" w14:textId="77777777" w:rsidR="006B2B9C" w:rsidRPr="006B2B9C" w:rsidRDefault="006B2B9C" w:rsidP="006B2B9C">
      <w:pPr>
        <w:pStyle w:val="NormalWeb"/>
        <w:spacing w:before="0" w:beforeAutospacing="0" w:after="0" w:afterAutospacing="0" w:line="360" w:lineRule="auto"/>
        <w:jc w:val="both"/>
      </w:pPr>
      <w:r w:rsidRPr="006B2B9C">
        <w:rPr>
          <w:b/>
          <w:bCs/>
        </w:rPr>
        <w:t>Autocorrelation Test:</w:t>
      </w:r>
      <w:r w:rsidRPr="006B2B9C">
        <w:t> The Wooldridge test for autocorrelation in panel data was used. The null hypothesis is no first-order autocorrelation. Rejection of the null (p &lt; 0.05) indicates serial correlation in the errors.</w:t>
      </w:r>
    </w:p>
    <w:p w14:paraId="7314A461" w14:textId="21E0A0B1" w:rsidR="006B2B9C" w:rsidRPr="006B2B9C" w:rsidRDefault="006B2B9C" w:rsidP="006B2B9C">
      <w:pPr>
        <w:pStyle w:val="NormalWeb"/>
        <w:spacing w:before="0" w:beforeAutospacing="0" w:after="0" w:afterAutospacing="0" w:line="360" w:lineRule="auto"/>
        <w:jc w:val="both"/>
      </w:pPr>
      <w:r w:rsidRPr="006B2B9C">
        <w:rPr>
          <w:b/>
          <w:bCs/>
        </w:rPr>
        <w:t>Normality Test:</w:t>
      </w:r>
      <w:r w:rsidRPr="006B2B9C">
        <w:t> Skewness and kurtosis tests examined whether residuals follow a normal distribution. While normality is not strictly required for panel data with large samples, it was assessed for completeness.</w:t>
      </w:r>
    </w:p>
    <w:p w14:paraId="3AEAF27B" w14:textId="5C00AED3" w:rsidR="006B2B9C" w:rsidRPr="006B2B9C" w:rsidRDefault="00B756F1" w:rsidP="006B2B9C">
      <w:pPr>
        <w:pStyle w:val="Heading2"/>
        <w:spacing w:before="0"/>
      </w:pPr>
      <w:bookmarkStart w:id="63" w:name="_Toc223955411"/>
      <w:r>
        <w:t>3.6.3</w:t>
      </w:r>
      <w:r w:rsidR="006B2B9C" w:rsidRPr="006B2B9C">
        <w:t xml:space="preserve"> Model Specification</w:t>
      </w:r>
      <w:bookmarkEnd w:id="63"/>
    </w:p>
    <w:p w14:paraId="62652974" w14:textId="77777777" w:rsidR="006B2B9C" w:rsidRPr="006B2B9C" w:rsidRDefault="006B2B9C" w:rsidP="006B2B9C">
      <w:pPr>
        <w:pStyle w:val="NormalWeb"/>
        <w:spacing w:before="0" w:beforeAutospacing="0" w:after="0" w:afterAutospacing="0" w:line="360" w:lineRule="auto"/>
        <w:jc w:val="both"/>
      </w:pPr>
      <w:r w:rsidRPr="006B2B9C">
        <w:t>The general panel data regression model is specified as:</w:t>
      </w:r>
    </w:p>
    <w:p w14:paraId="5DF44000" w14:textId="77777777" w:rsidR="006B2B9C" w:rsidRPr="006B2B9C" w:rsidRDefault="006B2B9C" w:rsidP="006B2B9C">
      <w:pPr>
        <w:pStyle w:val="NormalWeb"/>
        <w:spacing w:before="0" w:beforeAutospacing="0" w:after="0" w:afterAutospacing="0" w:line="360" w:lineRule="auto"/>
        <w:jc w:val="both"/>
      </w:pPr>
      <w:proofErr w:type="spellStart"/>
      <w:r w:rsidRPr="006B2B9C">
        <w:t>Y_it</w:t>
      </w:r>
      <w:proofErr w:type="spellEnd"/>
      <w:r w:rsidRPr="006B2B9C">
        <w:t xml:space="preserve"> = α + β</w:t>
      </w:r>
      <w:proofErr w:type="spellStart"/>
      <w:r w:rsidRPr="006B2B9C">
        <w:t>X_it</w:t>
      </w:r>
      <w:proofErr w:type="spellEnd"/>
      <w:r w:rsidRPr="006B2B9C">
        <w:t xml:space="preserve"> + </w:t>
      </w:r>
      <w:proofErr w:type="spellStart"/>
      <w:r w:rsidRPr="006B2B9C">
        <w:t>μ_i</w:t>
      </w:r>
      <w:proofErr w:type="spellEnd"/>
      <w:r w:rsidRPr="006B2B9C">
        <w:t xml:space="preserve"> + </w:t>
      </w:r>
      <w:proofErr w:type="spellStart"/>
      <w:r w:rsidRPr="006B2B9C">
        <w:t>ε_it</w:t>
      </w:r>
      <w:proofErr w:type="spellEnd"/>
    </w:p>
    <w:p w14:paraId="7E481950" w14:textId="77777777" w:rsidR="006B2B9C" w:rsidRPr="006B2B9C" w:rsidRDefault="006B2B9C" w:rsidP="006B2B9C">
      <w:pPr>
        <w:pStyle w:val="NormalWeb"/>
        <w:spacing w:before="0" w:beforeAutospacing="0" w:after="0" w:afterAutospacing="0" w:line="360" w:lineRule="auto"/>
        <w:jc w:val="both"/>
      </w:pPr>
      <w:r w:rsidRPr="006B2B9C">
        <w:t>Where:</w:t>
      </w:r>
    </w:p>
    <w:p w14:paraId="2EFFFFAF" w14:textId="77777777" w:rsidR="006B2B9C" w:rsidRPr="006B2B9C" w:rsidRDefault="006B2B9C" w:rsidP="006B2B9C">
      <w:pPr>
        <w:pStyle w:val="NormalWeb"/>
        <w:spacing w:before="0" w:beforeAutospacing="0" w:after="0" w:afterAutospacing="0" w:line="360" w:lineRule="auto"/>
        <w:jc w:val="both"/>
      </w:pPr>
      <w:proofErr w:type="spellStart"/>
      <w:r w:rsidRPr="006B2B9C">
        <w:t>Y_it</w:t>
      </w:r>
      <w:proofErr w:type="spellEnd"/>
      <w:r w:rsidRPr="006B2B9C">
        <w:t xml:space="preserve"> = dependent variable for bank </w:t>
      </w:r>
      <w:proofErr w:type="spellStart"/>
      <w:r w:rsidRPr="006B2B9C">
        <w:t>i</w:t>
      </w:r>
      <w:proofErr w:type="spellEnd"/>
      <w:r w:rsidRPr="006B2B9C">
        <w:t xml:space="preserve"> at time t</w:t>
      </w:r>
    </w:p>
    <w:p w14:paraId="2E00AC86" w14:textId="77777777" w:rsidR="006B2B9C" w:rsidRPr="006B2B9C" w:rsidRDefault="006B2B9C" w:rsidP="006B2B9C">
      <w:pPr>
        <w:pStyle w:val="NormalWeb"/>
        <w:spacing w:before="0" w:beforeAutospacing="0" w:after="0" w:afterAutospacing="0" w:line="360" w:lineRule="auto"/>
        <w:jc w:val="both"/>
      </w:pPr>
      <w:r w:rsidRPr="006B2B9C">
        <w:t>α = intercept term</w:t>
      </w:r>
    </w:p>
    <w:p w14:paraId="6AE76340" w14:textId="77777777" w:rsidR="006B2B9C" w:rsidRPr="006B2B9C" w:rsidRDefault="006B2B9C" w:rsidP="006B2B9C">
      <w:pPr>
        <w:pStyle w:val="NormalWeb"/>
        <w:spacing w:before="0" w:beforeAutospacing="0" w:after="0" w:afterAutospacing="0" w:line="360" w:lineRule="auto"/>
        <w:jc w:val="both"/>
      </w:pPr>
      <w:r w:rsidRPr="006B2B9C">
        <w:t>β = vector of coefficients for independent variables</w:t>
      </w:r>
    </w:p>
    <w:p w14:paraId="49D76E88" w14:textId="77777777" w:rsidR="006B2B9C" w:rsidRPr="006B2B9C" w:rsidRDefault="006B2B9C" w:rsidP="006B2B9C">
      <w:pPr>
        <w:pStyle w:val="NormalWeb"/>
        <w:spacing w:before="0" w:beforeAutospacing="0" w:after="0" w:afterAutospacing="0" w:line="360" w:lineRule="auto"/>
        <w:jc w:val="both"/>
      </w:pPr>
      <w:proofErr w:type="spellStart"/>
      <w:r w:rsidRPr="006B2B9C">
        <w:t>X_it</w:t>
      </w:r>
      <w:proofErr w:type="spellEnd"/>
      <w:r w:rsidRPr="006B2B9C">
        <w:t xml:space="preserve"> = vector of independent variables for bank </w:t>
      </w:r>
      <w:proofErr w:type="spellStart"/>
      <w:r w:rsidRPr="006B2B9C">
        <w:t>i</w:t>
      </w:r>
      <w:proofErr w:type="spellEnd"/>
      <w:r w:rsidRPr="006B2B9C">
        <w:t xml:space="preserve"> at time t</w:t>
      </w:r>
    </w:p>
    <w:p w14:paraId="68B840FA" w14:textId="77777777" w:rsidR="006B2B9C" w:rsidRPr="006B2B9C" w:rsidRDefault="006B2B9C" w:rsidP="006B2B9C">
      <w:pPr>
        <w:pStyle w:val="NormalWeb"/>
        <w:spacing w:before="0" w:beforeAutospacing="0" w:after="0" w:afterAutospacing="0" w:line="360" w:lineRule="auto"/>
        <w:jc w:val="both"/>
      </w:pPr>
      <w:proofErr w:type="spellStart"/>
      <w:r w:rsidRPr="006B2B9C">
        <w:t>μ_i</w:t>
      </w:r>
      <w:proofErr w:type="spellEnd"/>
      <w:r w:rsidRPr="006B2B9C">
        <w:t xml:space="preserve"> = bank-specific unobserved effects (time-invariant)</w:t>
      </w:r>
    </w:p>
    <w:p w14:paraId="7FA1B466" w14:textId="77777777" w:rsidR="006B2B9C" w:rsidRPr="006B2B9C" w:rsidRDefault="006B2B9C" w:rsidP="006B2B9C">
      <w:pPr>
        <w:pStyle w:val="NormalWeb"/>
        <w:spacing w:before="0" w:beforeAutospacing="0" w:after="0" w:afterAutospacing="0" w:line="360" w:lineRule="auto"/>
        <w:jc w:val="both"/>
      </w:pPr>
      <w:proofErr w:type="spellStart"/>
      <w:r w:rsidRPr="006B2B9C">
        <w:t>ε_it</w:t>
      </w:r>
      <w:proofErr w:type="spellEnd"/>
      <w:r w:rsidRPr="006B2B9C">
        <w:t xml:space="preserve"> = error term (time-varying)</w:t>
      </w:r>
    </w:p>
    <w:p w14:paraId="79929760" w14:textId="77777777" w:rsidR="006B2B9C" w:rsidRPr="006B2B9C" w:rsidRDefault="006B2B9C" w:rsidP="006B2B9C">
      <w:pPr>
        <w:pStyle w:val="NormalWeb"/>
        <w:spacing w:before="0" w:beforeAutospacing="0" w:after="0" w:afterAutospacing="0" w:line="360" w:lineRule="auto"/>
        <w:jc w:val="both"/>
      </w:pPr>
      <w:r w:rsidRPr="006B2B9C">
        <w:t>Two separate models were specified, one for each dependent variable.</w:t>
      </w:r>
    </w:p>
    <w:p w14:paraId="07C6347E" w14:textId="77777777" w:rsidR="006B2B9C" w:rsidRPr="006B2B9C" w:rsidRDefault="006B2B9C" w:rsidP="006B2B9C">
      <w:pPr>
        <w:pStyle w:val="NormalWeb"/>
        <w:spacing w:before="0" w:beforeAutospacing="0" w:after="0" w:afterAutospacing="0" w:line="360" w:lineRule="auto"/>
        <w:jc w:val="both"/>
      </w:pPr>
      <w:r w:rsidRPr="006B2B9C">
        <w:rPr>
          <w:b/>
          <w:bCs/>
        </w:rPr>
        <w:t>Model 1: Return on Assets (ROA)</w:t>
      </w:r>
    </w:p>
    <w:p w14:paraId="59D86791" w14:textId="77777777" w:rsidR="006B2B9C" w:rsidRPr="006B2B9C" w:rsidRDefault="006B2B9C" w:rsidP="006B2B9C">
      <w:pPr>
        <w:pStyle w:val="NormalWeb"/>
        <w:spacing w:before="0" w:beforeAutospacing="0" w:after="0" w:afterAutospacing="0" w:line="360" w:lineRule="auto"/>
        <w:jc w:val="both"/>
      </w:pPr>
      <w:proofErr w:type="spellStart"/>
      <w:r w:rsidRPr="006B2B9C">
        <w:lastRenderedPageBreak/>
        <w:t>ROA_it</w:t>
      </w:r>
      <w:proofErr w:type="spellEnd"/>
      <w:r w:rsidRPr="006B2B9C">
        <w:t xml:space="preserve"> = β_0 + β_1BSIZE_it + β_2BIND_it + β_3CEOD_it + β_4AUDEFF_it + β_5BFRQ_it + β_6OWNSTR_it + </w:t>
      </w:r>
      <w:proofErr w:type="spellStart"/>
      <w:r w:rsidRPr="006B2B9C">
        <w:t>μ_i</w:t>
      </w:r>
      <w:proofErr w:type="spellEnd"/>
      <w:r w:rsidRPr="006B2B9C">
        <w:t xml:space="preserve"> + </w:t>
      </w:r>
      <w:proofErr w:type="spellStart"/>
      <w:r w:rsidRPr="006B2B9C">
        <w:t>ε_it</w:t>
      </w:r>
      <w:proofErr w:type="spellEnd"/>
    </w:p>
    <w:p w14:paraId="5E09FC71" w14:textId="77777777" w:rsidR="006B2B9C" w:rsidRPr="006B2B9C" w:rsidRDefault="006B2B9C" w:rsidP="006B2B9C">
      <w:pPr>
        <w:pStyle w:val="NormalWeb"/>
        <w:spacing w:before="0" w:beforeAutospacing="0" w:after="0" w:afterAutospacing="0" w:line="360" w:lineRule="auto"/>
        <w:jc w:val="both"/>
      </w:pPr>
      <w:r w:rsidRPr="006B2B9C">
        <w:rPr>
          <w:b/>
          <w:bCs/>
        </w:rPr>
        <w:t>Model 2: Return on Equity (ROE)</w:t>
      </w:r>
    </w:p>
    <w:p w14:paraId="402661ED" w14:textId="77777777" w:rsidR="006B2B9C" w:rsidRPr="006B2B9C" w:rsidRDefault="006B2B9C" w:rsidP="006B2B9C">
      <w:pPr>
        <w:pStyle w:val="NormalWeb"/>
        <w:spacing w:before="0" w:beforeAutospacing="0" w:after="0" w:afterAutospacing="0" w:line="360" w:lineRule="auto"/>
        <w:jc w:val="both"/>
      </w:pPr>
      <w:proofErr w:type="spellStart"/>
      <w:r w:rsidRPr="006B2B9C">
        <w:t>ROE_it</w:t>
      </w:r>
      <w:proofErr w:type="spellEnd"/>
      <w:r w:rsidRPr="006B2B9C">
        <w:t xml:space="preserve"> = β_0 + β_1BSIZE_it + β_2BIND_it + β_3CEOD_it + β_4AUDEFF_it + β_5BFRQ_it + β_6OWNSTR_it + </w:t>
      </w:r>
      <w:proofErr w:type="spellStart"/>
      <w:r w:rsidRPr="006B2B9C">
        <w:t>μ_i</w:t>
      </w:r>
      <w:proofErr w:type="spellEnd"/>
      <w:r w:rsidRPr="006B2B9C">
        <w:t xml:space="preserve"> + </w:t>
      </w:r>
      <w:proofErr w:type="spellStart"/>
      <w:r w:rsidRPr="006B2B9C">
        <w:t>ε_it</w:t>
      </w:r>
      <w:proofErr w:type="spellEnd"/>
    </w:p>
    <w:p w14:paraId="1B87AA00" w14:textId="77777777" w:rsidR="006B2B9C" w:rsidRPr="006B2B9C" w:rsidRDefault="006B2B9C" w:rsidP="006B2B9C">
      <w:pPr>
        <w:pStyle w:val="NormalWeb"/>
        <w:spacing w:before="0" w:beforeAutospacing="0" w:after="0" w:afterAutospacing="0" w:line="360" w:lineRule="auto"/>
        <w:jc w:val="both"/>
        <w:rPr>
          <w:b/>
        </w:rPr>
      </w:pPr>
      <w:r w:rsidRPr="006B2B9C">
        <w:rPr>
          <w:b/>
        </w:rPr>
        <w:t>Where:</w:t>
      </w:r>
    </w:p>
    <w:p w14:paraId="3E9180DE" w14:textId="77777777" w:rsidR="006B2B9C" w:rsidRPr="006B2B9C" w:rsidRDefault="006B2B9C" w:rsidP="006B2B9C">
      <w:pPr>
        <w:pStyle w:val="NormalWeb"/>
        <w:spacing w:before="0" w:beforeAutospacing="0" w:after="0" w:afterAutospacing="0" w:line="360" w:lineRule="auto"/>
        <w:jc w:val="both"/>
      </w:pPr>
      <w:proofErr w:type="spellStart"/>
      <w:r w:rsidRPr="006B2B9C">
        <w:t>ROA_it</w:t>
      </w:r>
      <w:proofErr w:type="spellEnd"/>
      <w:r w:rsidRPr="006B2B9C">
        <w:t xml:space="preserve"> = Return on Assets for bank </w:t>
      </w:r>
      <w:proofErr w:type="spellStart"/>
      <w:r w:rsidRPr="006B2B9C">
        <w:t>i</w:t>
      </w:r>
      <w:proofErr w:type="spellEnd"/>
      <w:r w:rsidRPr="006B2B9C">
        <w:t xml:space="preserve"> at time t</w:t>
      </w:r>
    </w:p>
    <w:p w14:paraId="6F098755" w14:textId="77777777" w:rsidR="006B2B9C" w:rsidRPr="006B2B9C" w:rsidRDefault="006B2B9C" w:rsidP="006B2B9C">
      <w:pPr>
        <w:pStyle w:val="NormalWeb"/>
        <w:spacing w:before="0" w:beforeAutospacing="0" w:after="0" w:afterAutospacing="0" w:line="360" w:lineRule="auto"/>
        <w:jc w:val="both"/>
      </w:pPr>
      <w:proofErr w:type="spellStart"/>
      <w:r w:rsidRPr="006B2B9C">
        <w:t>ROE_it</w:t>
      </w:r>
      <w:proofErr w:type="spellEnd"/>
      <w:r w:rsidRPr="006B2B9C">
        <w:t xml:space="preserve"> = Return on Equity for bank </w:t>
      </w:r>
      <w:proofErr w:type="spellStart"/>
      <w:r w:rsidRPr="006B2B9C">
        <w:t>i</w:t>
      </w:r>
      <w:proofErr w:type="spellEnd"/>
      <w:r w:rsidRPr="006B2B9C">
        <w:t xml:space="preserve"> at time t</w:t>
      </w:r>
    </w:p>
    <w:p w14:paraId="5B99BB0B" w14:textId="77777777" w:rsidR="006B2B9C" w:rsidRPr="006B2B9C" w:rsidRDefault="006B2B9C" w:rsidP="006B2B9C">
      <w:pPr>
        <w:pStyle w:val="NormalWeb"/>
        <w:spacing w:before="0" w:beforeAutospacing="0" w:after="0" w:afterAutospacing="0" w:line="360" w:lineRule="auto"/>
        <w:jc w:val="both"/>
      </w:pPr>
      <w:proofErr w:type="spellStart"/>
      <w:r w:rsidRPr="006B2B9C">
        <w:t>BSIZE_it</w:t>
      </w:r>
      <w:proofErr w:type="spellEnd"/>
      <w:r w:rsidRPr="006B2B9C">
        <w:t xml:space="preserve"> = Board Size for bank </w:t>
      </w:r>
      <w:proofErr w:type="spellStart"/>
      <w:r w:rsidRPr="006B2B9C">
        <w:t>i</w:t>
      </w:r>
      <w:proofErr w:type="spellEnd"/>
      <w:r w:rsidRPr="006B2B9C">
        <w:t xml:space="preserve"> at time t</w:t>
      </w:r>
    </w:p>
    <w:p w14:paraId="33A975E1" w14:textId="77777777" w:rsidR="006B2B9C" w:rsidRPr="006B2B9C" w:rsidRDefault="006B2B9C" w:rsidP="006B2B9C">
      <w:pPr>
        <w:pStyle w:val="NormalWeb"/>
        <w:spacing w:before="0" w:beforeAutospacing="0" w:after="0" w:afterAutospacing="0" w:line="360" w:lineRule="auto"/>
        <w:jc w:val="both"/>
      </w:pPr>
      <w:proofErr w:type="spellStart"/>
      <w:r w:rsidRPr="006B2B9C">
        <w:t>BIND_it</w:t>
      </w:r>
      <w:proofErr w:type="spellEnd"/>
      <w:r w:rsidRPr="006B2B9C">
        <w:t xml:space="preserve"> = Board Independence for bank </w:t>
      </w:r>
      <w:proofErr w:type="spellStart"/>
      <w:r w:rsidRPr="006B2B9C">
        <w:t>i</w:t>
      </w:r>
      <w:proofErr w:type="spellEnd"/>
      <w:r w:rsidRPr="006B2B9C">
        <w:t xml:space="preserve"> at time t</w:t>
      </w:r>
    </w:p>
    <w:p w14:paraId="071C0D43" w14:textId="77777777" w:rsidR="006B2B9C" w:rsidRPr="006B2B9C" w:rsidRDefault="006B2B9C" w:rsidP="006B2B9C">
      <w:pPr>
        <w:pStyle w:val="NormalWeb"/>
        <w:spacing w:before="0" w:beforeAutospacing="0" w:after="0" w:afterAutospacing="0" w:line="360" w:lineRule="auto"/>
        <w:jc w:val="both"/>
      </w:pPr>
      <w:proofErr w:type="spellStart"/>
      <w:r w:rsidRPr="006B2B9C">
        <w:t>CEOD_it</w:t>
      </w:r>
      <w:proofErr w:type="spellEnd"/>
      <w:r w:rsidRPr="006B2B9C">
        <w:t xml:space="preserve"> = CEO Duality for bank </w:t>
      </w:r>
      <w:proofErr w:type="spellStart"/>
      <w:r w:rsidRPr="006B2B9C">
        <w:t>i</w:t>
      </w:r>
      <w:proofErr w:type="spellEnd"/>
      <w:r w:rsidRPr="006B2B9C">
        <w:t xml:space="preserve"> at time t</w:t>
      </w:r>
    </w:p>
    <w:p w14:paraId="5A35729E" w14:textId="77777777" w:rsidR="006B2B9C" w:rsidRPr="006B2B9C" w:rsidRDefault="006B2B9C" w:rsidP="006B2B9C">
      <w:pPr>
        <w:pStyle w:val="NormalWeb"/>
        <w:spacing w:before="0" w:beforeAutospacing="0" w:after="0" w:afterAutospacing="0" w:line="360" w:lineRule="auto"/>
        <w:jc w:val="both"/>
      </w:pPr>
      <w:proofErr w:type="spellStart"/>
      <w:r w:rsidRPr="006B2B9C">
        <w:t>AUDEFF_it</w:t>
      </w:r>
      <w:proofErr w:type="spellEnd"/>
      <w:r w:rsidRPr="006B2B9C">
        <w:t xml:space="preserve"> = Audit Committee Effectiveness for bank </w:t>
      </w:r>
      <w:proofErr w:type="spellStart"/>
      <w:r w:rsidRPr="006B2B9C">
        <w:t>i</w:t>
      </w:r>
      <w:proofErr w:type="spellEnd"/>
      <w:r w:rsidRPr="006B2B9C">
        <w:t xml:space="preserve"> at time t</w:t>
      </w:r>
    </w:p>
    <w:p w14:paraId="4F7B08D7" w14:textId="77777777" w:rsidR="006B2B9C" w:rsidRPr="006B2B9C" w:rsidRDefault="006B2B9C" w:rsidP="006B2B9C">
      <w:pPr>
        <w:pStyle w:val="NormalWeb"/>
        <w:spacing w:before="0" w:beforeAutospacing="0" w:after="0" w:afterAutospacing="0" w:line="360" w:lineRule="auto"/>
        <w:jc w:val="both"/>
      </w:pPr>
      <w:proofErr w:type="spellStart"/>
      <w:r w:rsidRPr="006B2B9C">
        <w:t>BFRQ_it</w:t>
      </w:r>
      <w:proofErr w:type="spellEnd"/>
      <w:r w:rsidRPr="006B2B9C">
        <w:t xml:space="preserve"> = Board Meeting Frequency for bank </w:t>
      </w:r>
      <w:proofErr w:type="spellStart"/>
      <w:r w:rsidRPr="006B2B9C">
        <w:t>i</w:t>
      </w:r>
      <w:proofErr w:type="spellEnd"/>
      <w:r w:rsidRPr="006B2B9C">
        <w:t xml:space="preserve"> at time t</w:t>
      </w:r>
    </w:p>
    <w:p w14:paraId="3E0EFA18" w14:textId="77777777" w:rsidR="006B2B9C" w:rsidRPr="006B2B9C" w:rsidRDefault="006B2B9C" w:rsidP="006B2B9C">
      <w:pPr>
        <w:pStyle w:val="NormalWeb"/>
        <w:spacing w:before="0" w:beforeAutospacing="0" w:after="0" w:afterAutospacing="0" w:line="360" w:lineRule="auto"/>
        <w:jc w:val="both"/>
      </w:pPr>
      <w:proofErr w:type="spellStart"/>
      <w:r w:rsidRPr="006B2B9C">
        <w:t>OWNSTR_it</w:t>
      </w:r>
      <w:proofErr w:type="spellEnd"/>
      <w:r w:rsidRPr="006B2B9C">
        <w:t xml:space="preserve"> = Ownership Concentration for bank </w:t>
      </w:r>
      <w:proofErr w:type="spellStart"/>
      <w:r w:rsidRPr="006B2B9C">
        <w:t>i</w:t>
      </w:r>
      <w:proofErr w:type="spellEnd"/>
      <w:r w:rsidRPr="006B2B9C">
        <w:t xml:space="preserve"> at time t</w:t>
      </w:r>
    </w:p>
    <w:p w14:paraId="5F9D4A53" w14:textId="77777777" w:rsidR="006B2B9C" w:rsidRPr="006B2B9C" w:rsidRDefault="006B2B9C" w:rsidP="006B2B9C">
      <w:pPr>
        <w:pStyle w:val="NormalWeb"/>
        <w:spacing w:before="0" w:beforeAutospacing="0" w:after="0" w:afterAutospacing="0" w:line="360" w:lineRule="auto"/>
        <w:jc w:val="both"/>
      </w:pPr>
      <w:r w:rsidRPr="006B2B9C">
        <w:t>β_0 = intercept term</w:t>
      </w:r>
    </w:p>
    <w:p w14:paraId="303949AA" w14:textId="77777777" w:rsidR="006B2B9C" w:rsidRPr="006B2B9C" w:rsidRDefault="006B2B9C" w:rsidP="006B2B9C">
      <w:pPr>
        <w:pStyle w:val="NormalWeb"/>
        <w:spacing w:before="0" w:beforeAutospacing="0" w:after="0" w:afterAutospacing="0" w:line="360" w:lineRule="auto"/>
        <w:jc w:val="both"/>
      </w:pPr>
      <w:r w:rsidRPr="006B2B9C">
        <w:t>β_1 to β_6 = coefficients to be estimated</w:t>
      </w:r>
    </w:p>
    <w:p w14:paraId="20CBCDBC" w14:textId="77777777" w:rsidR="006B2B9C" w:rsidRPr="006B2B9C" w:rsidRDefault="006B2B9C" w:rsidP="006B2B9C">
      <w:pPr>
        <w:pStyle w:val="NormalWeb"/>
        <w:spacing w:before="0" w:beforeAutospacing="0" w:after="0" w:afterAutospacing="0" w:line="360" w:lineRule="auto"/>
        <w:jc w:val="both"/>
      </w:pPr>
      <w:proofErr w:type="spellStart"/>
      <w:r w:rsidRPr="006B2B9C">
        <w:t>μ_i</w:t>
      </w:r>
      <w:proofErr w:type="spellEnd"/>
      <w:r w:rsidRPr="006B2B9C">
        <w:t xml:space="preserve"> = bank-specific fixed effects</w:t>
      </w:r>
    </w:p>
    <w:p w14:paraId="45A06A02" w14:textId="77777777" w:rsidR="006B2B9C" w:rsidRPr="006B2B9C" w:rsidRDefault="006B2B9C" w:rsidP="006B2B9C">
      <w:pPr>
        <w:pStyle w:val="NormalWeb"/>
        <w:spacing w:before="0" w:beforeAutospacing="0" w:after="0" w:afterAutospacing="0" w:line="360" w:lineRule="auto"/>
        <w:jc w:val="both"/>
      </w:pPr>
      <w:proofErr w:type="spellStart"/>
      <w:r w:rsidRPr="006B2B9C">
        <w:t>ε_it</w:t>
      </w:r>
      <w:proofErr w:type="spellEnd"/>
      <w:r w:rsidRPr="006B2B9C">
        <w:t xml:space="preserve"> = error term</w:t>
      </w:r>
    </w:p>
    <w:p w14:paraId="31ED9543" w14:textId="128B0B2E" w:rsidR="006B2B9C" w:rsidRPr="006B2B9C" w:rsidRDefault="00B756F1" w:rsidP="006B2B9C">
      <w:pPr>
        <w:pStyle w:val="Heading2"/>
      </w:pPr>
      <w:bookmarkStart w:id="64" w:name="_Toc223955412"/>
      <w:r>
        <w:t>3.6.4</w:t>
      </w:r>
      <w:r w:rsidR="006B2B9C" w:rsidRPr="006B2B9C">
        <w:t xml:space="preserve"> Model Selection Procedure</w:t>
      </w:r>
      <w:bookmarkEnd w:id="64"/>
    </w:p>
    <w:p w14:paraId="0283E7D0" w14:textId="690833B7" w:rsidR="006B2B9C" w:rsidRDefault="006B2B9C" w:rsidP="006B2B9C">
      <w:pPr>
        <w:pStyle w:val="NormalWeb"/>
        <w:spacing w:before="0" w:beforeAutospacing="0" w:line="360" w:lineRule="auto"/>
        <w:jc w:val="both"/>
      </w:pPr>
      <w:r w:rsidRPr="006B2B9C">
        <w:t xml:space="preserve">Selection between pooled OLS, fixed effects, and random effects models followed a systematic procedure. First, an F-test was conducted to determine whether bank-specific effects are jointly significant, favoring fixed effects over pooled OLS if significant. Second, the </w:t>
      </w:r>
      <w:proofErr w:type="spellStart"/>
      <w:r w:rsidRPr="006B2B9C">
        <w:t>Breusch</w:t>
      </w:r>
      <w:proofErr w:type="spellEnd"/>
      <w:r w:rsidRPr="006B2B9C">
        <w:t xml:space="preserve">-Pagan Lagrange Multiplier test was used to determine whether random effects are present, favoring random effects over pooled OLS if significant. Third, the </w:t>
      </w:r>
      <w:proofErr w:type="spellStart"/>
      <w:r w:rsidRPr="006B2B9C">
        <w:t>Hausman</w:t>
      </w:r>
      <w:proofErr w:type="spellEnd"/>
      <w:r w:rsidRPr="006B2B9C">
        <w:t xml:space="preserve"> specification test was employed to choose between fixed and random effects.</w:t>
      </w:r>
    </w:p>
    <w:p w14:paraId="16AF235B" w14:textId="3086C831" w:rsidR="006B2B9C" w:rsidRPr="009C3B0E" w:rsidRDefault="006B2B9C" w:rsidP="009C3B0E">
      <w:pPr>
        <w:pStyle w:val="Heading2"/>
        <w:rPr>
          <w:rFonts w:eastAsia="Times New Roman"/>
        </w:rPr>
      </w:pPr>
      <w:bookmarkStart w:id="65" w:name="_Toc223955413"/>
      <w:r w:rsidRPr="006B2B9C">
        <w:rPr>
          <w:rFonts w:eastAsiaTheme="minorHAnsi"/>
        </w:rPr>
        <w:t>3.</w:t>
      </w:r>
      <w:r w:rsidR="00B756F1">
        <w:rPr>
          <w:rFonts w:eastAsia="Times New Roman"/>
        </w:rPr>
        <w:t>7</w:t>
      </w:r>
      <w:r w:rsidRPr="009C3B0E">
        <w:rPr>
          <w:rFonts w:eastAsia="Times New Roman"/>
        </w:rPr>
        <w:t xml:space="preserve"> Description of Variables</w:t>
      </w:r>
      <w:bookmarkEnd w:id="65"/>
    </w:p>
    <w:p w14:paraId="57EC14BA" w14:textId="77777777" w:rsidR="006B2B9C" w:rsidRPr="009C3B0E" w:rsidRDefault="006B2B9C" w:rsidP="009C3B0E">
      <w:pPr>
        <w:pStyle w:val="NormalWeb"/>
        <w:spacing w:before="0" w:beforeAutospacing="0" w:line="360" w:lineRule="auto"/>
        <w:jc w:val="both"/>
      </w:pPr>
      <w:r w:rsidRPr="009C3B0E">
        <w:t>This section describes the dependent and independent variables used in the study, including their definitions, measurements, and expected relationships with financial performance.</w:t>
      </w:r>
    </w:p>
    <w:p w14:paraId="16E40607" w14:textId="0A2C0FBF" w:rsidR="006B2B9C" w:rsidRPr="009C3B0E" w:rsidRDefault="00B756F1" w:rsidP="009C3B0E">
      <w:pPr>
        <w:pStyle w:val="Heading3"/>
        <w:rPr>
          <w:rFonts w:eastAsia="Times New Roman"/>
        </w:rPr>
      </w:pPr>
      <w:bookmarkStart w:id="66" w:name="_Toc223955414"/>
      <w:r>
        <w:rPr>
          <w:rFonts w:eastAsia="Times New Roman"/>
        </w:rPr>
        <w:t>3.7</w:t>
      </w:r>
      <w:r w:rsidR="006B2B9C" w:rsidRPr="009C3B0E">
        <w:rPr>
          <w:rFonts w:eastAsia="Times New Roman"/>
        </w:rPr>
        <w:t>.1 Dependent Variables</w:t>
      </w:r>
      <w:bookmarkEnd w:id="66"/>
    </w:p>
    <w:p w14:paraId="44C807F2" w14:textId="77777777" w:rsidR="006B2B9C" w:rsidRPr="009C3B0E" w:rsidRDefault="006B2B9C" w:rsidP="009C3B0E">
      <w:pPr>
        <w:pStyle w:val="NormalWeb"/>
        <w:spacing w:before="0" w:beforeAutospacing="0" w:after="0" w:afterAutospacing="0" w:line="360" w:lineRule="auto"/>
        <w:jc w:val="both"/>
        <w:rPr>
          <w:b/>
        </w:rPr>
      </w:pPr>
      <w:r w:rsidRPr="009C3B0E">
        <w:rPr>
          <w:b/>
        </w:rPr>
        <w:t>Return on Assets (ROA)</w:t>
      </w:r>
    </w:p>
    <w:p w14:paraId="48E59ABE" w14:textId="77777777" w:rsidR="006B2B9C" w:rsidRPr="009C3B0E" w:rsidRDefault="006B2B9C" w:rsidP="009C3B0E">
      <w:pPr>
        <w:pStyle w:val="NormalWeb"/>
        <w:spacing w:before="0" w:beforeAutospacing="0" w:after="0" w:afterAutospacing="0" w:line="360" w:lineRule="auto"/>
        <w:jc w:val="both"/>
      </w:pPr>
      <w:r w:rsidRPr="009C3B0E">
        <w:lastRenderedPageBreak/>
        <w:t>Return on Assets measures how efficiently a bank uses its assets to generate earnings. It is calculated as net income divided by total assets, multiplied by one hundred to express as a percentage. ROA is obtained from audited financial statements. Higher ROA indicates better asset utilization and profitability. This metric is widely used in banking studies because it reflects operational efficiency independent of capital structure (</w:t>
      </w:r>
      <w:proofErr w:type="spellStart"/>
      <w:r w:rsidRPr="009C3B0E">
        <w:t>Athanasoglou</w:t>
      </w:r>
      <w:proofErr w:type="spellEnd"/>
      <w:r w:rsidRPr="009C3B0E">
        <w:t xml:space="preserve"> et al., 2008).</w:t>
      </w:r>
    </w:p>
    <w:p w14:paraId="2B6E3DF8" w14:textId="77777777" w:rsidR="006B2B9C" w:rsidRPr="009C3B0E" w:rsidRDefault="006B2B9C" w:rsidP="009C3B0E">
      <w:pPr>
        <w:pStyle w:val="NormalWeb"/>
        <w:spacing w:before="0" w:beforeAutospacing="0" w:after="0" w:afterAutospacing="0" w:line="360" w:lineRule="auto"/>
        <w:jc w:val="both"/>
        <w:rPr>
          <w:b/>
        </w:rPr>
      </w:pPr>
      <w:r w:rsidRPr="009C3B0E">
        <w:rPr>
          <w:b/>
        </w:rPr>
        <w:t>Return on Equity (ROE)</w:t>
      </w:r>
    </w:p>
    <w:p w14:paraId="3F4C2FDB" w14:textId="77777777" w:rsidR="006B2B9C" w:rsidRPr="009C3B0E" w:rsidRDefault="006B2B9C" w:rsidP="009C3B0E">
      <w:pPr>
        <w:pStyle w:val="NormalWeb"/>
        <w:spacing w:before="0" w:beforeAutospacing="0" w:after="0" w:afterAutospacing="0" w:line="360" w:lineRule="auto"/>
        <w:jc w:val="both"/>
      </w:pPr>
      <w:r w:rsidRPr="009C3B0E">
        <w:t>Return on Equity measures the return on shareholders' investment. It is calculated as net income divided by shareholders' equity, multiplied by one hundred to express as a percentage. ROE is obtained from audited financial statements. Higher ROE indicates better returns for shareholders and efficient use of equity capital.</w:t>
      </w:r>
    </w:p>
    <w:p w14:paraId="68D4B973" w14:textId="0CE05928" w:rsidR="006B2B9C" w:rsidRPr="009C3B0E" w:rsidRDefault="00B756F1" w:rsidP="009C3B0E">
      <w:pPr>
        <w:pStyle w:val="Heading3"/>
        <w:rPr>
          <w:rFonts w:eastAsia="Times New Roman"/>
        </w:rPr>
      </w:pPr>
      <w:bookmarkStart w:id="67" w:name="_Toc223955415"/>
      <w:r>
        <w:rPr>
          <w:rFonts w:eastAsia="Times New Roman"/>
        </w:rPr>
        <w:t>3.7</w:t>
      </w:r>
      <w:r w:rsidR="006B2B9C" w:rsidRPr="009C3B0E">
        <w:rPr>
          <w:rFonts w:eastAsia="Times New Roman"/>
        </w:rPr>
        <w:t>.2 Independent Variables</w:t>
      </w:r>
      <w:bookmarkEnd w:id="67"/>
    </w:p>
    <w:p w14:paraId="43DB6943" w14:textId="77777777" w:rsidR="006B2B9C" w:rsidRPr="009C3B0E" w:rsidRDefault="006B2B9C" w:rsidP="009C3B0E">
      <w:pPr>
        <w:pStyle w:val="NormalWeb"/>
        <w:spacing w:before="0" w:beforeAutospacing="0" w:after="0" w:afterAutospacing="0" w:line="360" w:lineRule="auto"/>
        <w:jc w:val="both"/>
        <w:rPr>
          <w:b/>
        </w:rPr>
      </w:pPr>
      <w:r w:rsidRPr="009C3B0E">
        <w:rPr>
          <w:b/>
        </w:rPr>
        <w:t>Board Size (BSIZE)</w:t>
      </w:r>
    </w:p>
    <w:p w14:paraId="53620C2D" w14:textId="77777777" w:rsidR="006B2B9C" w:rsidRPr="009C3B0E" w:rsidRDefault="006B2B9C" w:rsidP="009C3B0E">
      <w:pPr>
        <w:pStyle w:val="NormalWeb"/>
        <w:spacing w:before="0" w:beforeAutospacing="0" w:after="0" w:afterAutospacing="0" w:line="360" w:lineRule="auto"/>
        <w:jc w:val="both"/>
      </w:pPr>
      <w:r w:rsidRPr="009C3B0E">
        <w:t>Board size refers to the total number of directors serving on a bank's board. It is measured as a continuous variable obtained from annual corporate governance disclosures. Based on agency theory and previous Ethiopian evidence, board size is expected to negatively affect financial performance due to coordination challenges and free-rider problems (</w:t>
      </w:r>
      <w:proofErr w:type="spellStart"/>
      <w:r w:rsidRPr="009C3B0E">
        <w:t>Alelign</w:t>
      </w:r>
      <w:proofErr w:type="spellEnd"/>
      <w:r w:rsidRPr="009C3B0E">
        <w:t>, 2017).</w:t>
      </w:r>
    </w:p>
    <w:p w14:paraId="7379F635" w14:textId="77777777" w:rsidR="006B2B9C" w:rsidRPr="009C3B0E" w:rsidRDefault="006B2B9C" w:rsidP="009C3B0E">
      <w:pPr>
        <w:pStyle w:val="NormalWeb"/>
        <w:spacing w:before="0" w:beforeAutospacing="0" w:after="0" w:afterAutospacing="0" w:line="360" w:lineRule="auto"/>
        <w:jc w:val="both"/>
        <w:rPr>
          <w:b/>
        </w:rPr>
      </w:pPr>
      <w:r w:rsidRPr="009C3B0E">
        <w:rPr>
          <w:b/>
        </w:rPr>
        <w:t>Board Independence (BIND)</w:t>
      </w:r>
    </w:p>
    <w:p w14:paraId="28E7439F" w14:textId="77777777" w:rsidR="006B2B9C" w:rsidRPr="009C3B0E" w:rsidRDefault="006B2B9C" w:rsidP="009C3B0E">
      <w:pPr>
        <w:pStyle w:val="NormalWeb"/>
        <w:spacing w:before="0" w:beforeAutospacing="0" w:after="0" w:afterAutospacing="0" w:line="360" w:lineRule="auto"/>
        <w:jc w:val="both"/>
      </w:pPr>
      <w:r w:rsidRPr="009C3B0E">
        <w:t>Board independence measures the proportion of independent directors on the board. Independent directors are those who do not have material relationships with the bank, its management, or its significant shareholders. It is calculated as the number of independent directors divided by total board size, multiplied by one hundred to express as a percentage. Data are obtained from annual report disclosures. Based on agency theory, board independence is expected to positively affect financial performance through enhanced monitoring (</w:t>
      </w:r>
      <w:proofErr w:type="spellStart"/>
      <w:r w:rsidRPr="009C3B0E">
        <w:t>Sakilu</w:t>
      </w:r>
      <w:proofErr w:type="spellEnd"/>
      <w:r w:rsidRPr="009C3B0E">
        <w:t xml:space="preserve"> &amp; </w:t>
      </w:r>
      <w:proofErr w:type="spellStart"/>
      <w:r w:rsidRPr="009C3B0E">
        <w:t>Getinet</w:t>
      </w:r>
      <w:proofErr w:type="spellEnd"/>
      <w:r w:rsidRPr="009C3B0E">
        <w:t>, 2015).</w:t>
      </w:r>
    </w:p>
    <w:p w14:paraId="4B19E1AF" w14:textId="77777777" w:rsidR="006B2B9C" w:rsidRPr="009C3B0E" w:rsidRDefault="006B2B9C" w:rsidP="009C3B0E">
      <w:pPr>
        <w:pStyle w:val="NormalWeb"/>
        <w:spacing w:before="0" w:beforeAutospacing="0" w:after="0" w:afterAutospacing="0" w:line="360" w:lineRule="auto"/>
        <w:jc w:val="both"/>
        <w:rPr>
          <w:b/>
        </w:rPr>
      </w:pPr>
      <w:r w:rsidRPr="009C3B0E">
        <w:rPr>
          <w:b/>
        </w:rPr>
        <w:t>CEO Duality (CEOD)</w:t>
      </w:r>
    </w:p>
    <w:p w14:paraId="3AF3D5E2" w14:textId="77777777" w:rsidR="006B2B9C" w:rsidRPr="009C3B0E" w:rsidRDefault="006B2B9C" w:rsidP="009C3B0E">
      <w:pPr>
        <w:pStyle w:val="NormalWeb"/>
        <w:spacing w:before="0" w:beforeAutospacing="0" w:after="0" w:afterAutospacing="0" w:line="360" w:lineRule="auto"/>
        <w:jc w:val="both"/>
      </w:pPr>
      <w:r w:rsidRPr="009C3B0E">
        <w:t>CEO duality indicates whether the Chief Executive Officer also serves as the Board Chairperson. It is a dummy variable coded as one if the CEO holds both positions simultaneously, and zero otherwise. The variable is obtained from corporate governance statements in annual reports. Based on agency theory and predominant Ethiopian evidence, CEO duality is expected to negatively affect financial performance due to power concentration and reduced board independence (</w:t>
      </w:r>
      <w:proofErr w:type="spellStart"/>
      <w:r w:rsidRPr="009C3B0E">
        <w:t>Tesfaye</w:t>
      </w:r>
      <w:proofErr w:type="spellEnd"/>
      <w:r w:rsidRPr="009C3B0E">
        <w:t>, 2018).</w:t>
      </w:r>
    </w:p>
    <w:p w14:paraId="37611ABD" w14:textId="77777777" w:rsidR="006B2B9C" w:rsidRPr="009C3B0E" w:rsidRDefault="006B2B9C" w:rsidP="009C3B0E">
      <w:pPr>
        <w:pStyle w:val="NormalWeb"/>
        <w:spacing w:before="0" w:beforeAutospacing="0" w:after="0" w:afterAutospacing="0" w:line="360" w:lineRule="auto"/>
        <w:jc w:val="both"/>
        <w:rPr>
          <w:b/>
        </w:rPr>
      </w:pPr>
      <w:r w:rsidRPr="009C3B0E">
        <w:rPr>
          <w:b/>
        </w:rPr>
        <w:t>Audit Committee Effectiveness (AUDEFF)</w:t>
      </w:r>
    </w:p>
    <w:p w14:paraId="234BA41F" w14:textId="77777777" w:rsidR="006B2B9C" w:rsidRPr="009C3B0E" w:rsidRDefault="006B2B9C" w:rsidP="009C3B0E">
      <w:pPr>
        <w:pStyle w:val="NormalWeb"/>
        <w:spacing w:before="0" w:beforeAutospacing="0" w:after="0" w:afterAutospacing="0" w:line="360" w:lineRule="auto"/>
        <w:jc w:val="both"/>
      </w:pPr>
      <w:r w:rsidRPr="009C3B0E">
        <w:lastRenderedPageBreak/>
        <w:t xml:space="preserve">Audit committee effectiveness measures the quality and functioning of the audit committee. Following </w:t>
      </w:r>
      <w:proofErr w:type="spellStart"/>
      <w:r w:rsidRPr="009C3B0E">
        <w:t>Sakilu</w:t>
      </w:r>
      <w:proofErr w:type="spellEnd"/>
      <w:r w:rsidRPr="009C3B0E">
        <w:t xml:space="preserve"> and </w:t>
      </w:r>
      <w:proofErr w:type="spellStart"/>
      <w:r w:rsidRPr="009C3B0E">
        <w:t>Getinet</w:t>
      </w:r>
      <w:proofErr w:type="spellEnd"/>
      <w:r w:rsidRPr="009C3B0E">
        <w:t xml:space="preserve"> (2015), a composite score is constructed based on three dimensions: committee size (number of members), committee independence (proportion of independent members), and meeting frequency (number of meetings held annually). Each dimension is scored on a scale of one to five, with higher scores indicating better performance. The composite score is the average of the three dimension scores, ranging from one to five. Data are obtained from annual report governance disclosures. Based on agency theory, audit committee effectiveness is expected to positively affect financial performance through improved financial oversight and risk management.</w:t>
      </w:r>
    </w:p>
    <w:p w14:paraId="27E3FC79" w14:textId="77777777" w:rsidR="006B2B9C" w:rsidRPr="009C3B0E" w:rsidRDefault="006B2B9C" w:rsidP="009C3B0E">
      <w:pPr>
        <w:pStyle w:val="NormalWeb"/>
        <w:spacing w:before="0" w:beforeAutospacing="0" w:after="0" w:afterAutospacing="0" w:line="360" w:lineRule="auto"/>
        <w:jc w:val="both"/>
        <w:rPr>
          <w:b/>
        </w:rPr>
      </w:pPr>
      <w:r w:rsidRPr="009C3B0E">
        <w:rPr>
          <w:b/>
        </w:rPr>
        <w:t>Board Meeting Frequency (BFRQ)</w:t>
      </w:r>
    </w:p>
    <w:p w14:paraId="7059852C" w14:textId="77777777" w:rsidR="006B2B9C" w:rsidRPr="009C3B0E" w:rsidRDefault="006B2B9C" w:rsidP="009C3B0E">
      <w:pPr>
        <w:pStyle w:val="NormalWeb"/>
        <w:spacing w:before="0" w:beforeAutospacing="0" w:after="0" w:afterAutospacing="0" w:line="360" w:lineRule="auto"/>
        <w:jc w:val="both"/>
      </w:pPr>
      <w:r w:rsidRPr="009C3B0E">
        <w:t>Board meeting frequency measures the number of formal board meetings held during the financial year. It is measured as a continuous variable obtained from corporate governance reports. Regular meetings enable boards to monitor management, discuss strategy, and address emerging issues. Based on agency theory, board meeting frequency is expected to positively affect financial performance (</w:t>
      </w:r>
      <w:proofErr w:type="spellStart"/>
      <w:r w:rsidRPr="009C3B0E">
        <w:t>Kebede</w:t>
      </w:r>
      <w:proofErr w:type="spellEnd"/>
      <w:r w:rsidRPr="009C3B0E">
        <w:t>, 2016).</w:t>
      </w:r>
    </w:p>
    <w:p w14:paraId="3556D34F" w14:textId="77777777" w:rsidR="006B2B9C" w:rsidRPr="009C3B0E" w:rsidRDefault="006B2B9C" w:rsidP="009C3B0E">
      <w:pPr>
        <w:pStyle w:val="NormalWeb"/>
        <w:spacing w:before="0" w:beforeAutospacing="0" w:after="0" w:afterAutospacing="0" w:line="360" w:lineRule="auto"/>
        <w:jc w:val="both"/>
        <w:rPr>
          <w:b/>
        </w:rPr>
      </w:pPr>
      <w:r w:rsidRPr="009C3B0E">
        <w:rPr>
          <w:b/>
        </w:rPr>
        <w:t>Ownership Concentration (OWNSTR)</w:t>
      </w:r>
    </w:p>
    <w:p w14:paraId="5EF54DF2" w14:textId="77777777" w:rsidR="006B2B9C" w:rsidRPr="009C3B0E" w:rsidRDefault="006B2B9C" w:rsidP="009C3B0E">
      <w:pPr>
        <w:pStyle w:val="NormalWeb"/>
        <w:spacing w:before="0" w:beforeAutospacing="0" w:after="0" w:afterAutospacing="0" w:line="360" w:lineRule="auto"/>
        <w:jc w:val="both"/>
      </w:pPr>
      <w:r w:rsidRPr="009C3B0E">
        <w:t>Ownership concentration measures the degree to which ownership is concentrated among large shareholders. It is measured as the percentage of shares held by the largest shareholder or by institutional investors, depending on the bank's ownership structure. The variable is calculated from shareholder information disclosed in annual reports. Based on agency theory, ownership concentration is expected to positively affect financial performance as large shareholders have greater incentives and ability to monitor management (</w:t>
      </w:r>
      <w:proofErr w:type="spellStart"/>
      <w:r w:rsidRPr="009C3B0E">
        <w:t>Alelign</w:t>
      </w:r>
      <w:proofErr w:type="spellEnd"/>
      <w:r w:rsidRPr="009C3B0E">
        <w:t>, 2017).</w:t>
      </w:r>
    </w:p>
    <w:p w14:paraId="03BC2B5D" w14:textId="1FDB47F3" w:rsidR="006B2B9C" w:rsidRPr="00B756F1" w:rsidRDefault="00B756F1" w:rsidP="00B756F1">
      <w:pPr>
        <w:pStyle w:val="Caption"/>
        <w:rPr>
          <w:rFonts w:eastAsia="Times New Roman"/>
          <w:b/>
          <w:i w:val="0"/>
          <w:color w:val="auto"/>
          <w:sz w:val="24"/>
        </w:rPr>
      </w:pPr>
      <w:bookmarkStart w:id="68" w:name="_Toc223955444"/>
      <w:r w:rsidRPr="00B756F1">
        <w:rPr>
          <w:b/>
          <w:i w:val="0"/>
          <w:color w:val="auto"/>
          <w:sz w:val="24"/>
        </w:rPr>
        <w:t xml:space="preserve">Table </w:t>
      </w:r>
      <w:r w:rsidRPr="00B756F1">
        <w:rPr>
          <w:b/>
          <w:i w:val="0"/>
          <w:color w:val="auto"/>
          <w:sz w:val="24"/>
        </w:rPr>
        <w:fldChar w:fldCharType="begin"/>
      </w:r>
      <w:r w:rsidRPr="00B756F1">
        <w:rPr>
          <w:b/>
          <w:i w:val="0"/>
          <w:color w:val="auto"/>
          <w:sz w:val="24"/>
        </w:rPr>
        <w:instrText xml:space="preserve"> SEQ Table \* ARABIC </w:instrText>
      </w:r>
      <w:r w:rsidRPr="00B756F1">
        <w:rPr>
          <w:b/>
          <w:i w:val="0"/>
          <w:color w:val="auto"/>
          <w:sz w:val="24"/>
        </w:rPr>
        <w:fldChar w:fldCharType="separate"/>
      </w:r>
      <w:r w:rsidRPr="00B756F1">
        <w:rPr>
          <w:b/>
          <w:i w:val="0"/>
          <w:noProof/>
          <w:color w:val="auto"/>
          <w:sz w:val="24"/>
        </w:rPr>
        <w:t>4</w:t>
      </w:r>
      <w:r w:rsidRPr="00B756F1">
        <w:rPr>
          <w:b/>
          <w:i w:val="0"/>
          <w:color w:val="auto"/>
          <w:sz w:val="24"/>
        </w:rPr>
        <w:fldChar w:fldCharType="end"/>
      </w:r>
      <w:r w:rsidRPr="00B756F1">
        <w:rPr>
          <w:b/>
          <w:i w:val="0"/>
          <w:color w:val="auto"/>
          <w:sz w:val="24"/>
        </w:rPr>
        <w:t xml:space="preserve"> Summary of Variables</w:t>
      </w:r>
      <w:bookmarkEnd w:id="68"/>
    </w:p>
    <w:tbl>
      <w:tblPr>
        <w:tblStyle w:val="PlainTable2"/>
        <w:tblW w:w="0" w:type="auto"/>
        <w:tblLook w:val="04A0" w:firstRow="1" w:lastRow="0" w:firstColumn="1" w:lastColumn="0" w:noHBand="0" w:noVBand="1"/>
      </w:tblPr>
      <w:tblGrid>
        <w:gridCol w:w="2081"/>
        <w:gridCol w:w="1577"/>
        <w:gridCol w:w="2610"/>
        <w:gridCol w:w="1392"/>
        <w:gridCol w:w="1577"/>
      </w:tblGrid>
      <w:tr w:rsidR="006B2B9C" w:rsidRPr="006B2B9C" w14:paraId="313D7B92" w14:textId="77777777" w:rsidTr="009C3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83838" w14:textId="77777777" w:rsidR="006B2B9C" w:rsidRPr="006B2B9C" w:rsidRDefault="006B2B9C" w:rsidP="009C3B0E">
            <w:pPr>
              <w:pStyle w:val="NormalWeb"/>
              <w:spacing w:before="0" w:beforeAutospacing="0" w:line="360" w:lineRule="auto"/>
              <w:jc w:val="both"/>
            </w:pPr>
            <w:r w:rsidRPr="006B2B9C">
              <w:t>Variable</w:t>
            </w:r>
          </w:p>
        </w:tc>
        <w:tc>
          <w:tcPr>
            <w:tcW w:w="0" w:type="auto"/>
            <w:hideMark/>
          </w:tcPr>
          <w:p w14:paraId="55F1A757" w14:textId="77777777" w:rsidR="006B2B9C" w:rsidRPr="006B2B9C" w:rsidRDefault="006B2B9C" w:rsidP="009C3B0E">
            <w:pPr>
              <w:pStyle w:val="NormalWeb"/>
              <w:spacing w:before="0" w:beforeAutospacing="0" w:line="360" w:lineRule="auto"/>
              <w:jc w:val="both"/>
              <w:cnfStyle w:val="100000000000" w:firstRow="1" w:lastRow="0" w:firstColumn="0" w:lastColumn="0" w:oddVBand="0" w:evenVBand="0" w:oddHBand="0" w:evenHBand="0" w:firstRowFirstColumn="0" w:firstRowLastColumn="0" w:lastRowFirstColumn="0" w:lastRowLastColumn="0"/>
            </w:pPr>
            <w:r w:rsidRPr="006B2B9C">
              <w:t>Abbreviation</w:t>
            </w:r>
          </w:p>
        </w:tc>
        <w:tc>
          <w:tcPr>
            <w:tcW w:w="0" w:type="auto"/>
            <w:hideMark/>
          </w:tcPr>
          <w:p w14:paraId="32AD9D22" w14:textId="77777777" w:rsidR="006B2B9C" w:rsidRPr="006B2B9C" w:rsidRDefault="006B2B9C" w:rsidP="009C3B0E">
            <w:pPr>
              <w:pStyle w:val="NormalWeb"/>
              <w:spacing w:before="0" w:beforeAutospacing="0" w:line="360" w:lineRule="auto"/>
              <w:jc w:val="both"/>
              <w:cnfStyle w:val="100000000000" w:firstRow="1" w:lastRow="0" w:firstColumn="0" w:lastColumn="0" w:oddVBand="0" w:evenVBand="0" w:oddHBand="0" w:evenHBand="0" w:firstRowFirstColumn="0" w:firstRowLastColumn="0" w:lastRowFirstColumn="0" w:lastRowLastColumn="0"/>
            </w:pPr>
            <w:r w:rsidRPr="006B2B9C">
              <w:t>Measurement</w:t>
            </w:r>
          </w:p>
        </w:tc>
        <w:tc>
          <w:tcPr>
            <w:tcW w:w="0" w:type="auto"/>
            <w:hideMark/>
          </w:tcPr>
          <w:p w14:paraId="4971E3BD" w14:textId="77777777" w:rsidR="006B2B9C" w:rsidRPr="006B2B9C" w:rsidRDefault="006B2B9C" w:rsidP="009C3B0E">
            <w:pPr>
              <w:pStyle w:val="NormalWeb"/>
              <w:spacing w:before="0" w:beforeAutospacing="0" w:line="360" w:lineRule="auto"/>
              <w:jc w:val="both"/>
              <w:cnfStyle w:val="100000000000" w:firstRow="1" w:lastRow="0" w:firstColumn="0" w:lastColumn="0" w:oddVBand="0" w:evenVBand="0" w:oddHBand="0" w:evenHBand="0" w:firstRowFirstColumn="0" w:firstRowLastColumn="0" w:lastRowFirstColumn="0" w:lastRowLastColumn="0"/>
            </w:pPr>
            <w:r w:rsidRPr="006B2B9C">
              <w:t>Expected Sign</w:t>
            </w:r>
          </w:p>
        </w:tc>
        <w:tc>
          <w:tcPr>
            <w:tcW w:w="0" w:type="auto"/>
            <w:hideMark/>
          </w:tcPr>
          <w:p w14:paraId="313AA0F4" w14:textId="77777777" w:rsidR="006B2B9C" w:rsidRPr="006B2B9C" w:rsidRDefault="006B2B9C" w:rsidP="009C3B0E">
            <w:pPr>
              <w:pStyle w:val="NormalWeb"/>
              <w:spacing w:before="0" w:beforeAutospacing="0" w:line="360" w:lineRule="auto"/>
              <w:jc w:val="both"/>
              <w:cnfStyle w:val="100000000000" w:firstRow="1" w:lastRow="0" w:firstColumn="0" w:lastColumn="0" w:oddVBand="0" w:evenVBand="0" w:oddHBand="0" w:evenHBand="0" w:firstRowFirstColumn="0" w:firstRowLastColumn="0" w:lastRowFirstColumn="0" w:lastRowLastColumn="0"/>
            </w:pPr>
            <w:r w:rsidRPr="006B2B9C">
              <w:t>Source</w:t>
            </w:r>
          </w:p>
        </w:tc>
      </w:tr>
      <w:tr w:rsidR="006B2B9C" w:rsidRPr="006B2B9C" w14:paraId="3265896A" w14:textId="77777777" w:rsidTr="009C3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A5C18" w14:textId="77777777" w:rsidR="006B2B9C" w:rsidRPr="006B2B9C" w:rsidRDefault="006B2B9C" w:rsidP="009C3B0E">
            <w:pPr>
              <w:pStyle w:val="NormalWeb"/>
              <w:spacing w:before="0" w:beforeAutospacing="0" w:line="360" w:lineRule="auto"/>
              <w:jc w:val="both"/>
            </w:pPr>
            <w:r w:rsidRPr="006B2B9C">
              <w:t>Return on Assets</w:t>
            </w:r>
          </w:p>
        </w:tc>
        <w:tc>
          <w:tcPr>
            <w:tcW w:w="0" w:type="auto"/>
            <w:hideMark/>
          </w:tcPr>
          <w:p w14:paraId="6E6BC634"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ROA</w:t>
            </w:r>
          </w:p>
        </w:tc>
        <w:tc>
          <w:tcPr>
            <w:tcW w:w="0" w:type="auto"/>
            <w:hideMark/>
          </w:tcPr>
          <w:p w14:paraId="379FAFA7"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Net income / Total assets × 100</w:t>
            </w:r>
          </w:p>
        </w:tc>
        <w:tc>
          <w:tcPr>
            <w:tcW w:w="0" w:type="auto"/>
            <w:hideMark/>
          </w:tcPr>
          <w:p w14:paraId="04226FC4"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Dependent</w:t>
            </w:r>
          </w:p>
        </w:tc>
        <w:tc>
          <w:tcPr>
            <w:tcW w:w="0" w:type="auto"/>
            <w:hideMark/>
          </w:tcPr>
          <w:p w14:paraId="38265A5E"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Financial Statements</w:t>
            </w:r>
          </w:p>
        </w:tc>
      </w:tr>
      <w:tr w:rsidR="006B2B9C" w:rsidRPr="006B2B9C" w14:paraId="2ECAF163" w14:textId="77777777" w:rsidTr="009C3B0E">
        <w:tc>
          <w:tcPr>
            <w:cnfStyle w:val="001000000000" w:firstRow="0" w:lastRow="0" w:firstColumn="1" w:lastColumn="0" w:oddVBand="0" w:evenVBand="0" w:oddHBand="0" w:evenHBand="0" w:firstRowFirstColumn="0" w:firstRowLastColumn="0" w:lastRowFirstColumn="0" w:lastRowLastColumn="0"/>
            <w:tcW w:w="0" w:type="auto"/>
            <w:hideMark/>
          </w:tcPr>
          <w:p w14:paraId="7C5562FF" w14:textId="77777777" w:rsidR="006B2B9C" w:rsidRPr="006B2B9C" w:rsidRDefault="006B2B9C" w:rsidP="009C3B0E">
            <w:pPr>
              <w:pStyle w:val="NormalWeb"/>
              <w:spacing w:before="0" w:beforeAutospacing="0" w:line="360" w:lineRule="auto"/>
              <w:jc w:val="both"/>
            </w:pPr>
            <w:r w:rsidRPr="006B2B9C">
              <w:t>Return on Equity</w:t>
            </w:r>
          </w:p>
        </w:tc>
        <w:tc>
          <w:tcPr>
            <w:tcW w:w="0" w:type="auto"/>
            <w:hideMark/>
          </w:tcPr>
          <w:p w14:paraId="72C3D961"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ROE</w:t>
            </w:r>
          </w:p>
        </w:tc>
        <w:tc>
          <w:tcPr>
            <w:tcW w:w="0" w:type="auto"/>
            <w:hideMark/>
          </w:tcPr>
          <w:p w14:paraId="5E774B1C"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Net income / Equity × 100</w:t>
            </w:r>
          </w:p>
        </w:tc>
        <w:tc>
          <w:tcPr>
            <w:tcW w:w="0" w:type="auto"/>
            <w:hideMark/>
          </w:tcPr>
          <w:p w14:paraId="2189482A"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Dependent</w:t>
            </w:r>
          </w:p>
        </w:tc>
        <w:tc>
          <w:tcPr>
            <w:tcW w:w="0" w:type="auto"/>
            <w:hideMark/>
          </w:tcPr>
          <w:p w14:paraId="2AA248AD"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Financial Statements</w:t>
            </w:r>
          </w:p>
        </w:tc>
      </w:tr>
      <w:tr w:rsidR="006B2B9C" w:rsidRPr="006B2B9C" w14:paraId="2FEE5CFF" w14:textId="77777777" w:rsidTr="009C3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B22F4" w14:textId="77777777" w:rsidR="006B2B9C" w:rsidRPr="006B2B9C" w:rsidRDefault="006B2B9C" w:rsidP="009C3B0E">
            <w:pPr>
              <w:pStyle w:val="NormalWeb"/>
              <w:spacing w:before="0" w:beforeAutospacing="0" w:line="360" w:lineRule="auto"/>
              <w:jc w:val="both"/>
            </w:pPr>
            <w:r w:rsidRPr="006B2B9C">
              <w:t>Board Size</w:t>
            </w:r>
          </w:p>
        </w:tc>
        <w:tc>
          <w:tcPr>
            <w:tcW w:w="0" w:type="auto"/>
            <w:hideMark/>
          </w:tcPr>
          <w:p w14:paraId="6C98C91F"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BSIZE</w:t>
            </w:r>
          </w:p>
        </w:tc>
        <w:tc>
          <w:tcPr>
            <w:tcW w:w="0" w:type="auto"/>
            <w:hideMark/>
          </w:tcPr>
          <w:p w14:paraId="3C68AC56"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Total number of board members</w:t>
            </w:r>
          </w:p>
        </w:tc>
        <w:tc>
          <w:tcPr>
            <w:tcW w:w="0" w:type="auto"/>
            <w:hideMark/>
          </w:tcPr>
          <w:p w14:paraId="16A845AC"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Negative</w:t>
            </w:r>
          </w:p>
        </w:tc>
        <w:tc>
          <w:tcPr>
            <w:tcW w:w="0" w:type="auto"/>
            <w:hideMark/>
          </w:tcPr>
          <w:p w14:paraId="50859693"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Annual Reports</w:t>
            </w:r>
          </w:p>
        </w:tc>
      </w:tr>
      <w:tr w:rsidR="006B2B9C" w:rsidRPr="006B2B9C" w14:paraId="7E4430AA" w14:textId="77777777" w:rsidTr="009C3B0E">
        <w:tc>
          <w:tcPr>
            <w:cnfStyle w:val="001000000000" w:firstRow="0" w:lastRow="0" w:firstColumn="1" w:lastColumn="0" w:oddVBand="0" w:evenVBand="0" w:oddHBand="0" w:evenHBand="0" w:firstRowFirstColumn="0" w:firstRowLastColumn="0" w:lastRowFirstColumn="0" w:lastRowLastColumn="0"/>
            <w:tcW w:w="0" w:type="auto"/>
            <w:hideMark/>
          </w:tcPr>
          <w:p w14:paraId="66726313" w14:textId="77777777" w:rsidR="006B2B9C" w:rsidRPr="006B2B9C" w:rsidRDefault="006B2B9C" w:rsidP="009C3B0E">
            <w:pPr>
              <w:pStyle w:val="NormalWeb"/>
              <w:spacing w:before="0" w:beforeAutospacing="0" w:line="360" w:lineRule="auto"/>
              <w:jc w:val="both"/>
            </w:pPr>
            <w:r w:rsidRPr="006B2B9C">
              <w:lastRenderedPageBreak/>
              <w:t>Board Independence</w:t>
            </w:r>
          </w:p>
        </w:tc>
        <w:tc>
          <w:tcPr>
            <w:tcW w:w="0" w:type="auto"/>
            <w:hideMark/>
          </w:tcPr>
          <w:p w14:paraId="4D4FB1D5"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BIND</w:t>
            </w:r>
          </w:p>
        </w:tc>
        <w:tc>
          <w:tcPr>
            <w:tcW w:w="0" w:type="auto"/>
            <w:hideMark/>
          </w:tcPr>
          <w:p w14:paraId="056621BB"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(Independent directors / Total directors) × 100</w:t>
            </w:r>
          </w:p>
        </w:tc>
        <w:tc>
          <w:tcPr>
            <w:tcW w:w="0" w:type="auto"/>
            <w:hideMark/>
          </w:tcPr>
          <w:p w14:paraId="3A28C53F"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Positive</w:t>
            </w:r>
          </w:p>
        </w:tc>
        <w:tc>
          <w:tcPr>
            <w:tcW w:w="0" w:type="auto"/>
            <w:hideMark/>
          </w:tcPr>
          <w:p w14:paraId="4923D236"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Annual Reports</w:t>
            </w:r>
          </w:p>
        </w:tc>
      </w:tr>
      <w:tr w:rsidR="006B2B9C" w:rsidRPr="006B2B9C" w14:paraId="3EB75319" w14:textId="77777777" w:rsidTr="009C3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BDBCD" w14:textId="77777777" w:rsidR="006B2B9C" w:rsidRPr="006B2B9C" w:rsidRDefault="006B2B9C" w:rsidP="009C3B0E">
            <w:pPr>
              <w:pStyle w:val="NormalWeb"/>
              <w:spacing w:before="0" w:beforeAutospacing="0" w:line="360" w:lineRule="auto"/>
              <w:jc w:val="both"/>
            </w:pPr>
            <w:r w:rsidRPr="006B2B9C">
              <w:t>CEO Duality</w:t>
            </w:r>
          </w:p>
        </w:tc>
        <w:tc>
          <w:tcPr>
            <w:tcW w:w="0" w:type="auto"/>
            <w:hideMark/>
          </w:tcPr>
          <w:p w14:paraId="76FC0CA1"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CEOD</w:t>
            </w:r>
          </w:p>
        </w:tc>
        <w:tc>
          <w:tcPr>
            <w:tcW w:w="0" w:type="auto"/>
            <w:hideMark/>
          </w:tcPr>
          <w:p w14:paraId="3E7D6F6E"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Dummy: 1 = CEO is chair, 0 = otherwise</w:t>
            </w:r>
          </w:p>
        </w:tc>
        <w:tc>
          <w:tcPr>
            <w:tcW w:w="0" w:type="auto"/>
            <w:hideMark/>
          </w:tcPr>
          <w:p w14:paraId="6D289B03"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Negative</w:t>
            </w:r>
          </w:p>
        </w:tc>
        <w:tc>
          <w:tcPr>
            <w:tcW w:w="0" w:type="auto"/>
            <w:hideMark/>
          </w:tcPr>
          <w:p w14:paraId="49CFA9F1"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Annual Reports</w:t>
            </w:r>
          </w:p>
        </w:tc>
      </w:tr>
      <w:tr w:rsidR="006B2B9C" w:rsidRPr="006B2B9C" w14:paraId="58B33ADC" w14:textId="77777777" w:rsidTr="009C3B0E">
        <w:tc>
          <w:tcPr>
            <w:cnfStyle w:val="001000000000" w:firstRow="0" w:lastRow="0" w:firstColumn="1" w:lastColumn="0" w:oddVBand="0" w:evenVBand="0" w:oddHBand="0" w:evenHBand="0" w:firstRowFirstColumn="0" w:firstRowLastColumn="0" w:lastRowFirstColumn="0" w:lastRowLastColumn="0"/>
            <w:tcW w:w="0" w:type="auto"/>
            <w:hideMark/>
          </w:tcPr>
          <w:p w14:paraId="19FBCA0A" w14:textId="77777777" w:rsidR="006B2B9C" w:rsidRPr="006B2B9C" w:rsidRDefault="006B2B9C" w:rsidP="009C3B0E">
            <w:pPr>
              <w:pStyle w:val="NormalWeb"/>
              <w:spacing w:before="0" w:beforeAutospacing="0" w:line="360" w:lineRule="auto"/>
              <w:jc w:val="both"/>
            </w:pPr>
            <w:r w:rsidRPr="006B2B9C">
              <w:t>Audit Effectiveness</w:t>
            </w:r>
          </w:p>
        </w:tc>
        <w:tc>
          <w:tcPr>
            <w:tcW w:w="0" w:type="auto"/>
            <w:hideMark/>
          </w:tcPr>
          <w:p w14:paraId="6B82A0F2"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AUDEFF</w:t>
            </w:r>
          </w:p>
        </w:tc>
        <w:tc>
          <w:tcPr>
            <w:tcW w:w="0" w:type="auto"/>
            <w:hideMark/>
          </w:tcPr>
          <w:p w14:paraId="0D65506A"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Composite score (1-5)</w:t>
            </w:r>
          </w:p>
        </w:tc>
        <w:tc>
          <w:tcPr>
            <w:tcW w:w="0" w:type="auto"/>
            <w:hideMark/>
          </w:tcPr>
          <w:p w14:paraId="02CAA696"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Positive</w:t>
            </w:r>
          </w:p>
        </w:tc>
        <w:tc>
          <w:tcPr>
            <w:tcW w:w="0" w:type="auto"/>
            <w:hideMark/>
          </w:tcPr>
          <w:p w14:paraId="3365852F"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Annual Reports</w:t>
            </w:r>
          </w:p>
        </w:tc>
      </w:tr>
      <w:tr w:rsidR="006B2B9C" w:rsidRPr="006B2B9C" w14:paraId="0047D30E" w14:textId="77777777" w:rsidTr="009C3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5F225" w14:textId="77777777" w:rsidR="006B2B9C" w:rsidRPr="006B2B9C" w:rsidRDefault="006B2B9C" w:rsidP="009C3B0E">
            <w:pPr>
              <w:pStyle w:val="NormalWeb"/>
              <w:spacing w:before="0" w:beforeAutospacing="0" w:line="360" w:lineRule="auto"/>
              <w:jc w:val="both"/>
            </w:pPr>
            <w:r w:rsidRPr="006B2B9C">
              <w:t>Meeting Frequency</w:t>
            </w:r>
          </w:p>
        </w:tc>
        <w:tc>
          <w:tcPr>
            <w:tcW w:w="0" w:type="auto"/>
            <w:hideMark/>
          </w:tcPr>
          <w:p w14:paraId="068768AF"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BFRQ</w:t>
            </w:r>
          </w:p>
        </w:tc>
        <w:tc>
          <w:tcPr>
            <w:tcW w:w="0" w:type="auto"/>
            <w:hideMark/>
          </w:tcPr>
          <w:p w14:paraId="13C7C324"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Number of meetings per year</w:t>
            </w:r>
          </w:p>
        </w:tc>
        <w:tc>
          <w:tcPr>
            <w:tcW w:w="0" w:type="auto"/>
            <w:hideMark/>
          </w:tcPr>
          <w:p w14:paraId="7195ED14"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Positive</w:t>
            </w:r>
          </w:p>
        </w:tc>
        <w:tc>
          <w:tcPr>
            <w:tcW w:w="0" w:type="auto"/>
            <w:hideMark/>
          </w:tcPr>
          <w:p w14:paraId="1FB51087" w14:textId="77777777" w:rsidR="006B2B9C" w:rsidRPr="006B2B9C" w:rsidRDefault="006B2B9C" w:rsidP="009C3B0E">
            <w:pPr>
              <w:pStyle w:val="NormalWeb"/>
              <w:spacing w:before="0" w:beforeAutospacing="0" w:line="360" w:lineRule="auto"/>
              <w:jc w:val="both"/>
              <w:cnfStyle w:val="000000100000" w:firstRow="0" w:lastRow="0" w:firstColumn="0" w:lastColumn="0" w:oddVBand="0" w:evenVBand="0" w:oddHBand="1" w:evenHBand="0" w:firstRowFirstColumn="0" w:firstRowLastColumn="0" w:lastRowFirstColumn="0" w:lastRowLastColumn="0"/>
            </w:pPr>
            <w:r w:rsidRPr="006B2B9C">
              <w:t>Annual Reports</w:t>
            </w:r>
          </w:p>
        </w:tc>
      </w:tr>
      <w:tr w:rsidR="006B2B9C" w:rsidRPr="006B2B9C" w14:paraId="2A2B847D" w14:textId="77777777" w:rsidTr="009C3B0E">
        <w:tc>
          <w:tcPr>
            <w:cnfStyle w:val="001000000000" w:firstRow="0" w:lastRow="0" w:firstColumn="1" w:lastColumn="0" w:oddVBand="0" w:evenVBand="0" w:oddHBand="0" w:evenHBand="0" w:firstRowFirstColumn="0" w:firstRowLastColumn="0" w:lastRowFirstColumn="0" w:lastRowLastColumn="0"/>
            <w:tcW w:w="0" w:type="auto"/>
            <w:hideMark/>
          </w:tcPr>
          <w:p w14:paraId="5E78628D" w14:textId="77777777" w:rsidR="006B2B9C" w:rsidRPr="006B2B9C" w:rsidRDefault="006B2B9C" w:rsidP="009C3B0E">
            <w:pPr>
              <w:pStyle w:val="NormalWeb"/>
              <w:spacing w:before="0" w:beforeAutospacing="0" w:line="360" w:lineRule="auto"/>
              <w:jc w:val="both"/>
            </w:pPr>
            <w:r w:rsidRPr="006B2B9C">
              <w:t>Ownership Concentration</w:t>
            </w:r>
          </w:p>
        </w:tc>
        <w:tc>
          <w:tcPr>
            <w:tcW w:w="0" w:type="auto"/>
            <w:hideMark/>
          </w:tcPr>
          <w:p w14:paraId="4B69AA58"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OWNSTR</w:t>
            </w:r>
          </w:p>
        </w:tc>
        <w:tc>
          <w:tcPr>
            <w:tcW w:w="0" w:type="auto"/>
            <w:hideMark/>
          </w:tcPr>
          <w:p w14:paraId="2FB8C225"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Percentage held by largest shareholder</w:t>
            </w:r>
          </w:p>
        </w:tc>
        <w:tc>
          <w:tcPr>
            <w:tcW w:w="0" w:type="auto"/>
            <w:hideMark/>
          </w:tcPr>
          <w:p w14:paraId="5DFCC68D"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Positive</w:t>
            </w:r>
          </w:p>
        </w:tc>
        <w:tc>
          <w:tcPr>
            <w:tcW w:w="0" w:type="auto"/>
            <w:hideMark/>
          </w:tcPr>
          <w:p w14:paraId="455A0981" w14:textId="77777777" w:rsidR="006B2B9C" w:rsidRPr="006B2B9C" w:rsidRDefault="006B2B9C" w:rsidP="009C3B0E">
            <w:pPr>
              <w:pStyle w:val="NormalWeb"/>
              <w:spacing w:before="0" w:beforeAutospacing="0" w:line="360" w:lineRule="auto"/>
              <w:jc w:val="both"/>
              <w:cnfStyle w:val="000000000000" w:firstRow="0" w:lastRow="0" w:firstColumn="0" w:lastColumn="0" w:oddVBand="0" w:evenVBand="0" w:oddHBand="0" w:evenHBand="0" w:firstRowFirstColumn="0" w:firstRowLastColumn="0" w:lastRowFirstColumn="0" w:lastRowLastColumn="0"/>
            </w:pPr>
            <w:r w:rsidRPr="006B2B9C">
              <w:t>Annual Reports</w:t>
            </w:r>
          </w:p>
        </w:tc>
      </w:tr>
    </w:tbl>
    <w:p w14:paraId="7AB4E31F" w14:textId="77777777" w:rsidR="006B2B9C" w:rsidRPr="006B2B9C" w:rsidRDefault="006B2B9C" w:rsidP="006B2B9C">
      <w:pPr>
        <w:pStyle w:val="NormalWeb"/>
        <w:spacing w:line="360" w:lineRule="auto"/>
        <w:jc w:val="both"/>
      </w:pPr>
    </w:p>
    <w:p w14:paraId="6CCE210C" w14:textId="77777777" w:rsidR="00713699" w:rsidRDefault="00713699" w:rsidP="00713699">
      <w:pPr>
        <w:spacing w:line="360" w:lineRule="auto"/>
        <w:jc w:val="both"/>
        <w:rPr>
          <w:rFonts w:cs="Times New Roman"/>
        </w:rPr>
      </w:pPr>
    </w:p>
    <w:p w14:paraId="3AD6AC6A" w14:textId="77777777" w:rsidR="00713699" w:rsidRDefault="00713699" w:rsidP="00713699">
      <w:pPr>
        <w:spacing w:line="360" w:lineRule="auto"/>
        <w:jc w:val="both"/>
        <w:rPr>
          <w:rFonts w:cs="Times New Roman"/>
        </w:rPr>
      </w:pPr>
    </w:p>
    <w:p w14:paraId="58A13D71" w14:textId="77777777" w:rsidR="00713699" w:rsidRDefault="00713699" w:rsidP="00713699">
      <w:pPr>
        <w:spacing w:line="360" w:lineRule="auto"/>
        <w:jc w:val="both"/>
        <w:rPr>
          <w:rFonts w:cs="Times New Roman"/>
        </w:rPr>
      </w:pPr>
    </w:p>
    <w:p w14:paraId="3CBEF736" w14:textId="77777777" w:rsidR="00713699" w:rsidRDefault="00713699" w:rsidP="00713699">
      <w:pPr>
        <w:spacing w:line="360" w:lineRule="auto"/>
        <w:jc w:val="both"/>
        <w:rPr>
          <w:rFonts w:cs="Times New Roman"/>
        </w:rPr>
      </w:pPr>
    </w:p>
    <w:p w14:paraId="051EA052" w14:textId="77777777" w:rsidR="00713699" w:rsidRDefault="00713699" w:rsidP="00713699">
      <w:pPr>
        <w:spacing w:line="360" w:lineRule="auto"/>
        <w:jc w:val="both"/>
        <w:rPr>
          <w:rFonts w:cs="Times New Roman"/>
        </w:rPr>
      </w:pPr>
    </w:p>
    <w:p w14:paraId="02F92B21" w14:textId="77777777" w:rsidR="00713699" w:rsidRDefault="00713699" w:rsidP="00713699">
      <w:pPr>
        <w:spacing w:line="360" w:lineRule="auto"/>
        <w:jc w:val="both"/>
        <w:rPr>
          <w:rFonts w:cs="Times New Roman"/>
        </w:rPr>
      </w:pPr>
    </w:p>
    <w:p w14:paraId="2BF85374" w14:textId="77777777" w:rsidR="00713699" w:rsidRDefault="00713699" w:rsidP="00713699">
      <w:pPr>
        <w:spacing w:line="360" w:lineRule="auto"/>
        <w:jc w:val="both"/>
        <w:rPr>
          <w:rFonts w:cs="Times New Roman"/>
        </w:rPr>
      </w:pPr>
    </w:p>
    <w:p w14:paraId="70A64109" w14:textId="77777777" w:rsidR="00713699" w:rsidRDefault="00713699" w:rsidP="00713699">
      <w:pPr>
        <w:spacing w:line="360" w:lineRule="auto"/>
        <w:jc w:val="both"/>
        <w:rPr>
          <w:rFonts w:cs="Times New Roman"/>
        </w:rPr>
      </w:pPr>
    </w:p>
    <w:p w14:paraId="09690BD0" w14:textId="5DECD8B6" w:rsidR="004645D9" w:rsidRPr="00562A81" w:rsidRDefault="004645D9" w:rsidP="004645D9">
      <w:pPr>
        <w:spacing w:line="480" w:lineRule="auto"/>
        <w:contextualSpacing/>
        <w:jc w:val="both"/>
        <w:rPr>
          <w:rFonts w:cs="Times New Roman"/>
        </w:rPr>
      </w:pPr>
    </w:p>
    <w:p w14:paraId="64B6B024" w14:textId="77777777" w:rsidR="00EB2DB3" w:rsidRPr="00F32569" w:rsidRDefault="00EB2DB3" w:rsidP="009710A3">
      <w:pPr>
        <w:pStyle w:val="Heading1"/>
      </w:pPr>
      <w:bookmarkStart w:id="69" w:name="_Toc223955416"/>
      <w:r w:rsidRPr="00F32569">
        <w:lastRenderedPageBreak/>
        <w:t>CHAPTER FOUR</w:t>
      </w:r>
      <w:bookmarkEnd w:id="69"/>
    </w:p>
    <w:p w14:paraId="4DBE872F" w14:textId="7B40F916" w:rsidR="00EB2DB3" w:rsidRPr="00F32569" w:rsidRDefault="009710A3" w:rsidP="009710A3">
      <w:pPr>
        <w:pStyle w:val="Heading1"/>
      </w:pPr>
      <w:bookmarkStart w:id="70" w:name="_Toc223955417"/>
      <w:r>
        <w:t xml:space="preserve">4. </w:t>
      </w:r>
      <w:r w:rsidR="00EB2DB3" w:rsidRPr="00F32569">
        <w:t>DATA ANALYSIS AND PRESENTATION</w:t>
      </w:r>
      <w:bookmarkEnd w:id="70"/>
    </w:p>
    <w:p w14:paraId="5C891D7C" w14:textId="4012A95A" w:rsidR="00EB2DB3" w:rsidRPr="00F32569" w:rsidRDefault="00EB2DB3" w:rsidP="008F0410">
      <w:pPr>
        <w:pStyle w:val="Heading2"/>
      </w:pPr>
      <w:bookmarkStart w:id="71" w:name="_Toc223955418"/>
      <w:r w:rsidRPr="00F32569">
        <w:t>4.1 Descriptive Statistics</w:t>
      </w:r>
      <w:bookmarkEnd w:id="71"/>
    </w:p>
    <w:p w14:paraId="67F3A4F7" w14:textId="522216AE" w:rsidR="00D11631" w:rsidRPr="00F32569" w:rsidRDefault="006C0390" w:rsidP="00F32569">
      <w:pPr>
        <w:spacing w:line="360" w:lineRule="auto"/>
        <w:jc w:val="both"/>
        <w:rPr>
          <w:rStyle w:val="fontstyle01"/>
          <w:rFonts w:ascii="Times New Roman" w:hAnsi="Times New Roman"/>
          <w:b w:val="0"/>
          <w:color w:val="000000" w:themeColor="text1"/>
        </w:rPr>
      </w:pPr>
      <w:r>
        <w:rPr>
          <w:rStyle w:val="fontstyle01"/>
          <w:rFonts w:ascii="Times New Roman" w:hAnsi="Times New Roman"/>
          <w:b w:val="0"/>
          <w:color w:val="000000" w:themeColor="text1"/>
        </w:rPr>
        <w:t>T</w:t>
      </w:r>
      <w:r w:rsidR="00B756F1">
        <w:rPr>
          <w:rStyle w:val="fontstyle01"/>
          <w:rFonts w:ascii="Times New Roman" w:hAnsi="Times New Roman"/>
          <w:b w:val="0"/>
          <w:color w:val="000000" w:themeColor="text1"/>
        </w:rPr>
        <w:t>able 5</w:t>
      </w:r>
      <w:r>
        <w:rPr>
          <w:rStyle w:val="fontstyle01"/>
          <w:rFonts w:ascii="Times New Roman" w:hAnsi="Times New Roman"/>
          <w:b w:val="0"/>
          <w:color w:val="000000" w:themeColor="text1"/>
        </w:rPr>
        <w:t xml:space="preserve"> </w:t>
      </w:r>
      <w:r w:rsidR="00D11631" w:rsidRPr="00F32569">
        <w:rPr>
          <w:rStyle w:val="fontstyle01"/>
          <w:rFonts w:ascii="Times New Roman" w:hAnsi="Times New Roman"/>
          <w:b w:val="0"/>
          <w:color w:val="000000" w:themeColor="text1"/>
        </w:rPr>
        <w:t>presents the descriptive statistics for all variables used in this study, based on 110 bank-year observations from Ethiopian commercial banks over the period 2014-2024.</w:t>
      </w:r>
    </w:p>
    <w:p w14:paraId="090C8D5F" w14:textId="77777777" w:rsidR="00D11631" w:rsidRPr="00F32569" w:rsidRDefault="00D11631" w:rsidP="00F32569">
      <w:pPr>
        <w:spacing w:line="360" w:lineRule="auto"/>
        <w:jc w:val="both"/>
        <w:rPr>
          <w:rStyle w:val="fontstyle01"/>
          <w:rFonts w:ascii="Times New Roman" w:hAnsi="Times New Roman"/>
          <w:b w:val="0"/>
          <w:color w:val="000000" w:themeColor="text1"/>
        </w:rPr>
      </w:pPr>
      <w:r w:rsidRPr="00F32569">
        <w:rPr>
          <w:rStyle w:val="fontstyle01"/>
          <w:rFonts w:ascii="Times New Roman" w:hAnsi="Times New Roman"/>
          <w:b w:val="0"/>
          <w:color w:val="000000" w:themeColor="text1"/>
        </w:rPr>
        <w:t>The mean Return on Assets (ROA) is 2.28% with a standard deviation of 0.362%, indicating moderate variability in asset profitability across banks. The ROA ranges from a minimum of 1.5% to a maximum of 3.2%. The mean Return on Equity (ROE) is 13.77% with a standard deviation of 1.901%, ranging from 9.8% to 18.5%.</w:t>
      </w:r>
    </w:p>
    <w:p w14:paraId="41982FBB" w14:textId="77777777" w:rsidR="00D11631" w:rsidRPr="00F32569" w:rsidRDefault="00D11631" w:rsidP="00F32569">
      <w:pPr>
        <w:spacing w:line="360" w:lineRule="auto"/>
        <w:jc w:val="both"/>
        <w:rPr>
          <w:rStyle w:val="fontstyle01"/>
          <w:rFonts w:ascii="Times New Roman" w:hAnsi="Times New Roman"/>
          <w:b w:val="0"/>
          <w:color w:val="000000" w:themeColor="text1"/>
        </w:rPr>
      </w:pPr>
      <w:r w:rsidRPr="00F32569">
        <w:rPr>
          <w:rStyle w:val="fontstyle01"/>
          <w:rFonts w:ascii="Times New Roman" w:hAnsi="Times New Roman"/>
          <w:b w:val="0"/>
          <w:color w:val="000000" w:themeColor="text1"/>
        </w:rPr>
        <w:t>Regarding board characteristics, Ethiopian commercial banks have an average board size of 11.78 members with a standard deviation of 1.908, ranging from a minimum of 8 to a maximum of 16 members. The mean proportion of independent directors is 48.86% with considerable variation across banks (standard deviation = 10.87%), ranging from 25% to 75%. The mean value of CEO duality is 0.327, indicating that approximately 32.7% of bank-year observations feature CEO duality where the CEO simultaneously serves as the board chairperson.</w:t>
      </w:r>
    </w:p>
    <w:p w14:paraId="26F7C0DB" w14:textId="4CE22751" w:rsidR="00D11631" w:rsidRPr="00F32569" w:rsidRDefault="00D11631" w:rsidP="00F32569">
      <w:pPr>
        <w:spacing w:line="360" w:lineRule="auto"/>
        <w:jc w:val="both"/>
        <w:rPr>
          <w:rStyle w:val="fontstyle01"/>
          <w:rFonts w:ascii="Times New Roman" w:hAnsi="Times New Roman"/>
          <w:b w:val="0"/>
          <w:color w:val="000000" w:themeColor="text1"/>
        </w:rPr>
      </w:pPr>
      <w:r w:rsidRPr="00F32569">
        <w:rPr>
          <w:rStyle w:val="fontstyle01"/>
          <w:rFonts w:ascii="Times New Roman" w:hAnsi="Times New Roman"/>
          <w:b w:val="0"/>
          <w:color w:val="000000" w:themeColor="text1"/>
        </w:rPr>
        <w:t>For governance mechanisms, audit committee effectiveness shows a mean score of 4.341 on a 5-point scale with a standard deviation of 0.436, ranging from 3.2 to 5.0. Board meeting frequency averages 11.45 meetings annually with a standard deviation of 2.360, ranging from 6 to 17 meetings per year. Ownership concentration has a mean of 39.07% with substantial variation across banks (standard deviation = 17.68%), ranging from 20% to 85%.</w:t>
      </w:r>
    </w:p>
    <w:p w14:paraId="123B77B3" w14:textId="49E434AE" w:rsidR="00D11631" w:rsidRPr="004645D9" w:rsidRDefault="006C0390" w:rsidP="006C0390">
      <w:pPr>
        <w:pStyle w:val="Caption"/>
        <w:rPr>
          <w:rFonts w:cs="Times New Roman"/>
          <w:b/>
          <w:i w:val="0"/>
          <w:color w:val="000000" w:themeColor="text1"/>
          <w:sz w:val="36"/>
        </w:rPr>
      </w:pPr>
      <w:bookmarkStart w:id="72" w:name="_Toc223955445"/>
      <w:r w:rsidRPr="004645D9">
        <w:rPr>
          <w:b/>
          <w:i w:val="0"/>
          <w:color w:val="000000" w:themeColor="text1"/>
          <w:sz w:val="24"/>
        </w:rPr>
        <w:t xml:space="preserve">Table </w:t>
      </w:r>
      <w:r w:rsidRPr="004645D9">
        <w:rPr>
          <w:b/>
          <w:i w:val="0"/>
          <w:color w:val="000000" w:themeColor="text1"/>
          <w:sz w:val="24"/>
        </w:rPr>
        <w:fldChar w:fldCharType="begin"/>
      </w:r>
      <w:r w:rsidRPr="004645D9">
        <w:rPr>
          <w:b/>
          <w:i w:val="0"/>
          <w:color w:val="000000" w:themeColor="text1"/>
          <w:sz w:val="24"/>
        </w:rPr>
        <w:instrText xml:space="preserve"> SEQ Table \* ARABIC </w:instrText>
      </w:r>
      <w:r w:rsidRPr="004645D9">
        <w:rPr>
          <w:b/>
          <w:i w:val="0"/>
          <w:color w:val="000000" w:themeColor="text1"/>
          <w:sz w:val="24"/>
        </w:rPr>
        <w:fldChar w:fldCharType="separate"/>
      </w:r>
      <w:r w:rsidR="00B756F1">
        <w:rPr>
          <w:b/>
          <w:i w:val="0"/>
          <w:noProof/>
          <w:color w:val="000000" w:themeColor="text1"/>
          <w:sz w:val="24"/>
        </w:rPr>
        <w:t>5</w:t>
      </w:r>
      <w:r w:rsidRPr="004645D9">
        <w:rPr>
          <w:b/>
          <w:i w:val="0"/>
          <w:color w:val="000000" w:themeColor="text1"/>
          <w:sz w:val="24"/>
        </w:rPr>
        <w:fldChar w:fldCharType="end"/>
      </w:r>
      <w:r w:rsidRPr="004645D9">
        <w:rPr>
          <w:b/>
          <w:i w:val="0"/>
          <w:color w:val="000000" w:themeColor="text1"/>
          <w:sz w:val="24"/>
        </w:rPr>
        <w:t xml:space="preserve"> Descriptive Statistics of Study Variables (N = 110)</w:t>
      </w:r>
      <w:bookmarkEnd w:id="72"/>
    </w:p>
    <w:tbl>
      <w:tblPr>
        <w:tblStyle w:val="TableGrid"/>
        <w:tblW w:w="8606" w:type="dxa"/>
        <w:tblLook w:val="04A0" w:firstRow="1" w:lastRow="0" w:firstColumn="1" w:lastColumn="0" w:noHBand="0" w:noVBand="1"/>
      </w:tblPr>
      <w:tblGrid>
        <w:gridCol w:w="3714"/>
        <w:gridCol w:w="753"/>
        <w:gridCol w:w="1190"/>
        <w:gridCol w:w="1365"/>
        <w:gridCol w:w="768"/>
        <w:gridCol w:w="816"/>
      </w:tblGrid>
      <w:tr w:rsidR="00F32569" w:rsidRPr="00F32569" w14:paraId="35F722E7" w14:textId="77777777" w:rsidTr="00F32569">
        <w:trPr>
          <w:trHeight w:val="294"/>
        </w:trPr>
        <w:tc>
          <w:tcPr>
            <w:tcW w:w="0" w:type="auto"/>
            <w:hideMark/>
          </w:tcPr>
          <w:p w14:paraId="0E6BC853" w14:textId="77777777" w:rsidR="00D11631" w:rsidRPr="00F32569" w:rsidRDefault="00D11631">
            <w:pPr>
              <w:jc w:val="center"/>
              <w:rPr>
                <w:rFonts w:cs="Times New Roman"/>
                <w:b/>
                <w:bCs/>
                <w:color w:val="000000" w:themeColor="text1"/>
              </w:rPr>
            </w:pPr>
            <w:r w:rsidRPr="00F32569">
              <w:rPr>
                <w:rFonts w:cs="Times New Roman"/>
                <w:b/>
                <w:bCs/>
                <w:color w:val="000000" w:themeColor="text1"/>
              </w:rPr>
              <w:t>Variable</w:t>
            </w:r>
          </w:p>
        </w:tc>
        <w:tc>
          <w:tcPr>
            <w:tcW w:w="0" w:type="auto"/>
            <w:hideMark/>
          </w:tcPr>
          <w:p w14:paraId="57F0D7C4" w14:textId="77777777" w:rsidR="00D11631" w:rsidRPr="00F32569" w:rsidRDefault="00D11631">
            <w:pPr>
              <w:jc w:val="center"/>
              <w:rPr>
                <w:rFonts w:cs="Times New Roman"/>
                <w:b/>
                <w:bCs/>
                <w:color w:val="000000" w:themeColor="text1"/>
              </w:rPr>
            </w:pPr>
            <w:proofErr w:type="spellStart"/>
            <w:r w:rsidRPr="00F32569">
              <w:rPr>
                <w:rFonts w:cs="Times New Roman"/>
                <w:b/>
                <w:bCs/>
                <w:color w:val="000000" w:themeColor="text1"/>
              </w:rPr>
              <w:t>Obs</w:t>
            </w:r>
            <w:proofErr w:type="spellEnd"/>
          </w:p>
        </w:tc>
        <w:tc>
          <w:tcPr>
            <w:tcW w:w="0" w:type="auto"/>
            <w:hideMark/>
          </w:tcPr>
          <w:p w14:paraId="4D925C35" w14:textId="77777777" w:rsidR="00D11631" w:rsidRPr="00F32569" w:rsidRDefault="00D11631">
            <w:pPr>
              <w:jc w:val="center"/>
              <w:rPr>
                <w:rFonts w:cs="Times New Roman"/>
                <w:b/>
                <w:bCs/>
                <w:color w:val="000000" w:themeColor="text1"/>
              </w:rPr>
            </w:pPr>
            <w:r w:rsidRPr="00F32569">
              <w:rPr>
                <w:rFonts w:cs="Times New Roman"/>
                <w:b/>
                <w:bCs/>
                <w:color w:val="000000" w:themeColor="text1"/>
              </w:rPr>
              <w:t>Mean</w:t>
            </w:r>
          </w:p>
        </w:tc>
        <w:tc>
          <w:tcPr>
            <w:tcW w:w="0" w:type="auto"/>
            <w:hideMark/>
          </w:tcPr>
          <w:p w14:paraId="02E84D93" w14:textId="77777777" w:rsidR="00D11631" w:rsidRPr="00F32569" w:rsidRDefault="00D11631">
            <w:pPr>
              <w:jc w:val="center"/>
              <w:rPr>
                <w:rFonts w:cs="Times New Roman"/>
                <w:b/>
                <w:bCs/>
                <w:color w:val="000000" w:themeColor="text1"/>
              </w:rPr>
            </w:pPr>
            <w:r w:rsidRPr="00F32569">
              <w:rPr>
                <w:rFonts w:cs="Times New Roman"/>
                <w:b/>
                <w:bCs/>
                <w:color w:val="000000" w:themeColor="text1"/>
              </w:rPr>
              <w:t>Std. Dev.</w:t>
            </w:r>
          </w:p>
        </w:tc>
        <w:tc>
          <w:tcPr>
            <w:tcW w:w="0" w:type="auto"/>
            <w:hideMark/>
          </w:tcPr>
          <w:p w14:paraId="24F4BE98" w14:textId="77777777" w:rsidR="00D11631" w:rsidRPr="00F32569" w:rsidRDefault="00D11631">
            <w:pPr>
              <w:jc w:val="center"/>
              <w:rPr>
                <w:rFonts w:cs="Times New Roman"/>
                <w:b/>
                <w:bCs/>
                <w:color w:val="000000" w:themeColor="text1"/>
              </w:rPr>
            </w:pPr>
            <w:r w:rsidRPr="00F32569">
              <w:rPr>
                <w:rFonts w:cs="Times New Roman"/>
                <w:b/>
                <w:bCs/>
                <w:color w:val="000000" w:themeColor="text1"/>
              </w:rPr>
              <w:t>Min</w:t>
            </w:r>
          </w:p>
        </w:tc>
        <w:tc>
          <w:tcPr>
            <w:tcW w:w="0" w:type="auto"/>
            <w:hideMark/>
          </w:tcPr>
          <w:p w14:paraId="5C409DEB" w14:textId="77777777" w:rsidR="00D11631" w:rsidRPr="00F32569" w:rsidRDefault="00D11631">
            <w:pPr>
              <w:jc w:val="center"/>
              <w:rPr>
                <w:rFonts w:cs="Times New Roman"/>
                <w:b/>
                <w:bCs/>
                <w:color w:val="000000" w:themeColor="text1"/>
              </w:rPr>
            </w:pPr>
            <w:r w:rsidRPr="00F32569">
              <w:rPr>
                <w:rFonts w:cs="Times New Roman"/>
                <w:b/>
                <w:bCs/>
                <w:color w:val="000000" w:themeColor="text1"/>
              </w:rPr>
              <w:t>Max</w:t>
            </w:r>
          </w:p>
        </w:tc>
      </w:tr>
      <w:tr w:rsidR="00F32569" w:rsidRPr="00F32569" w14:paraId="4C6658EA" w14:textId="77777777" w:rsidTr="00F32569">
        <w:trPr>
          <w:trHeight w:val="306"/>
        </w:trPr>
        <w:tc>
          <w:tcPr>
            <w:tcW w:w="0" w:type="auto"/>
            <w:hideMark/>
          </w:tcPr>
          <w:p w14:paraId="6502CC49" w14:textId="77777777" w:rsidR="00D11631" w:rsidRPr="00F32569" w:rsidRDefault="00D11631">
            <w:pPr>
              <w:rPr>
                <w:rFonts w:cs="Times New Roman"/>
                <w:color w:val="000000" w:themeColor="text1"/>
              </w:rPr>
            </w:pPr>
            <w:r w:rsidRPr="00F32569">
              <w:rPr>
                <w:rFonts w:cs="Times New Roman"/>
                <w:color w:val="000000" w:themeColor="text1"/>
              </w:rPr>
              <w:t>ROA</w:t>
            </w:r>
          </w:p>
        </w:tc>
        <w:tc>
          <w:tcPr>
            <w:tcW w:w="0" w:type="auto"/>
            <w:hideMark/>
          </w:tcPr>
          <w:p w14:paraId="3763FA97" w14:textId="77777777" w:rsidR="00D11631" w:rsidRPr="00F32569" w:rsidRDefault="00D11631">
            <w:pPr>
              <w:rPr>
                <w:rFonts w:cs="Times New Roman"/>
                <w:color w:val="000000" w:themeColor="text1"/>
              </w:rPr>
            </w:pPr>
            <w:r w:rsidRPr="00F32569">
              <w:rPr>
                <w:rFonts w:cs="Times New Roman"/>
                <w:color w:val="000000" w:themeColor="text1"/>
              </w:rPr>
              <w:t>110</w:t>
            </w:r>
          </w:p>
        </w:tc>
        <w:tc>
          <w:tcPr>
            <w:tcW w:w="0" w:type="auto"/>
            <w:hideMark/>
          </w:tcPr>
          <w:p w14:paraId="1191462E" w14:textId="77777777" w:rsidR="00D11631" w:rsidRPr="00F32569" w:rsidRDefault="00D11631">
            <w:pPr>
              <w:rPr>
                <w:rFonts w:cs="Times New Roman"/>
                <w:color w:val="000000" w:themeColor="text1"/>
              </w:rPr>
            </w:pPr>
            <w:r w:rsidRPr="00F32569">
              <w:rPr>
                <w:rFonts w:cs="Times New Roman"/>
                <w:color w:val="000000" w:themeColor="text1"/>
              </w:rPr>
              <w:t>2.280</w:t>
            </w:r>
          </w:p>
        </w:tc>
        <w:tc>
          <w:tcPr>
            <w:tcW w:w="0" w:type="auto"/>
            <w:hideMark/>
          </w:tcPr>
          <w:p w14:paraId="0D3E0597" w14:textId="77777777" w:rsidR="00D11631" w:rsidRPr="00F32569" w:rsidRDefault="00D11631">
            <w:pPr>
              <w:rPr>
                <w:rFonts w:cs="Times New Roman"/>
                <w:color w:val="000000" w:themeColor="text1"/>
              </w:rPr>
            </w:pPr>
            <w:r w:rsidRPr="00F32569">
              <w:rPr>
                <w:rFonts w:cs="Times New Roman"/>
                <w:color w:val="000000" w:themeColor="text1"/>
              </w:rPr>
              <w:t>0.3619</w:t>
            </w:r>
          </w:p>
        </w:tc>
        <w:tc>
          <w:tcPr>
            <w:tcW w:w="0" w:type="auto"/>
            <w:hideMark/>
          </w:tcPr>
          <w:p w14:paraId="1F693225" w14:textId="77777777" w:rsidR="00D11631" w:rsidRPr="00F32569" w:rsidRDefault="00D11631">
            <w:pPr>
              <w:rPr>
                <w:rFonts w:cs="Times New Roman"/>
                <w:color w:val="000000" w:themeColor="text1"/>
              </w:rPr>
            </w:pPr>
            <w:r w:rsidRPr="00F32569">
              <w:rPr>
                <w:rFonts w:cs="Times New Roman"/>
                <w:color w:val="000000" w:themeColor="text1"/>
              </w:rPr>
              <w:t>1.5</w:t>
            </w:r>
          </w:p>
        </w:tc>
        <w:tc>
          <w:tcPr>
            <w:tcW w:w="0" w:type="auto"/>
            <w:hideMark/>
          </w:tcPr>
          <w:p w14:paraId="21B58970" w14:textId="77777777" w:rsidR="00D11631" w:rsidRPr="00F32569" w:rsidRDefault="00D11631">
            <w:pPr>
              <w:rPr>
                <w:rFonts w:cs="Times New Roman"/>
                <w:color w:val="000000" w:themeColor="text1"/>
              </w:rPr>
            </w:pPr>
            <w:r w:rsidRPr="00F32569">
              <w:rPr>
                <w:rFonts w:cs="Times New Roman"/>
                <w:color w:val="000000" w:themeColor="text1"/>
              </w:rPr>
              <w:t>3.2</w:t>
            </w:r>
          </w:p>
        </w:tc>
      </w:tr>
      <w:tr w:rsidR="00F32569" w:rsidRPr="00F32569" w14:paraId="6DD89C79" w14:textId="77777777" w:rsidTr="00F32569">
        <w:trPr>
          <w:trHeight w:val="294"/>
        </w:trPr>
        <w:tc>
          <w:tcPr>
            <w:tcW w:w="0" w:type="auto"/>
            <w:hideMark/>
          </w:tcPr>
          <w:p w14:paraId="0D6DF0F0" w14:textId="77777777" w:rsidR="00D11631" w:rsidRPr="00F32569" w:rsidRDefault="00D11631">
            <w:pPr>
              <w:rPr>
                <w:rFonts w:cs="Times New Roman"/>
                <w:color w:val="000000" w:themeColor="text1"/>
              </w:rPr>
            </w:pPr>
            <w:r w:rsidRPr="00F32569">
              <w:rPr>
                <w:rFonts w:cs="Times New Roman"/>
                <w:color w:val="000000" w:themeColor="text1"/>
              </w:rPr>
              <w:t>ROE</w:t>
            </w:r>
          </w:p>
        </w:tc>
        <w:tc>
          <w:tcPr>
            <w:tcW w:w="0" w:type="auto"/>
            <w:hideMark/>
          </w:tcPr>
          <w:p w14:paraId="4DC0D831" w14:textId="77777777" w:rsidR="00D11631" w:rsidRPr="00F32569" w:rsidRDefault="00D11631">
            <w:pPr>
              <w:rPr>
                <w:rFonts w:cs="Times New Roman"/>
                <w:color w:val="000000" w:themeColor="text1"/>
              </w:rPr>
            </w:pPr>
            <w:r w:rsidRPr="00F32569">
              <w:rPr>
                <w:rFonts w:cs="Times New Roman"/>
                <w:color w:val="000000" w:themeColor="text1"/>
              </w:rPr>
              <w:t>110</w:t>
            </w:r>
          </w:p>
        </w:tc>
        <w:tc>
          <w:tcPr>
            <w:tcW w:w="0" w:type="auto"/>
            <w:hideMark/>
          </w:tcPr>
          <w:p w14:paraId="7A32A1B2" w14:textId="77777777" w:rsidR="00D11631" w:rsidRPr="00F32569" w:rsidRDefault="00D11631">
            <w:pPr>
              <w:rPr>
                <w:rFonts w:cs="Times New Roman"/>
                <w:color w:val="000000" w:themeColor="text1"/>
              </w:rPr>
            </w:pPr>
            <w:r w:rsidRPr="00F32569">
              <w:rPr>
                <w:rFonts w:cs="Times New Roman"/>
                <w:color w:val="000000" w:themeColor="text1"/>
              </w:rPr>
              <w:t>13.7736</w:t>
            </w:r>
          </w:p>
        </w:tc>
        <w:tc>
          <w:tcPr>
            <w:tcW w:w="0" w:type="auto"/>
            <w:hideMark/>
          </w:tcPr>
          <w:p w14:paraId="037217F6" w14:textId="77777777" w:rsidR="00D11631" w:rsidRPr="00F32569" w:rsidRDefault="00D11631">
            <w:pPr>
              <w:rPr>
                <w:rFonts w:cs="Times New Roman"/>
                <w:color w:val="000000" w:themeColor="text1"/>
              </w:rPr>
            </w:pPr>
            <w:r w:rsidRPr="00F32569">
              <w:rPr>
                <w:rFonts w:cs="Times New Roman"/>
                <w:color w:val="000000" w:themeColor="text1"/>
              </w:rPr>
              <w:t>1.9006</w:t>
            </w:r>
          </w:p>
        </w:tc>
        <w:tc>
          <w:tcPr>
            <w:tcW w:w="0" w:type="auto"/>
            <w:hideMark/>
          </w:tcPr>
          <w:p w14:paraId="4B0DFA3B" w14:textId="77777777" w:rsidR="00D11631" w:rsidRPr="00F32569" w:rsidRDefault="00D11631">
            <w:pPr>
              <w:rPr>
                <w:rFonts w:cs="Times New Roman"/>
                <w:color w:val="000000" w:themeColor="text1"/>
              </w:rPr>
            </w:pPr>
            <w:r w:rsidRPr="00F32569">
              <w:rPr>
                <w:rFonts w:cs="Times New Roman"/>
                <w:color w:val="000000" w:themeColor="text1"/>
              </w:rPr>
              <w:t>9.8</w:t>
            </w:r>
          </w:p>
        </w:tc>
        <w:tc>
          <w:tcPr>
            <w:tcW w:w="0" w:type="auto"/>
            <w:hideMark/>
          </w:tcPr>
          <w:p w14:paraId="7245764F" w14:textId="77777777" w:rsidR="00D11631" w:rsidRPr="00F32569" w:rsidRDefault="00D11631">
            <w:pPr>
              <w:rPr>
                <w:rFonts w:cs="Times New Roman"/>
                <w:color w:val="000000" w:themeColor="text1"/>
              </w:rPr>
            </w:pPr>
            <w:r w:rsidRPr="00F32569">
              <w:rPr>
                <w:rFonts w:cs="Times New Roman"/>
                <w:color w:val="000000" w:themeColor="text1"/>
              </w:rPr>
              <w:t>18.5</w:t>
            </w:r>
          </w:p>
        </w:tc>
      </w:tr>
      <w:tr w:rsidR="00F32569" w:rsidRPr="00F32569" w14:paraId="4AD58560" w14:textId="77777777" w:rsidTr="00F32569">
        <w:trPr>
          <w:trHeight w:val="306"/>
        </w:trPr>
        <w:tc>
          <w:tcPr>
            <w:tcW w:w="0" w:type="auto"/>
            <w:hideMark/>
          </w:tcPr>
          <w:p w14:paraId="29F7BDD4" w14:textId="77777777" w:rsidR="00D11631" w:rsidRPr="00F32569" w:rsidRDefault="00D11631">
            <w:pPr>
              <w:rPr>
                <w:rFonts w:cs="Times New Roman"/>
                <w:color w:val="000000" w:themeColor="text1"/>
              </w:rPr>
            </w:pPr>
            <w:r w:rsidRPr="00F32569">
              <w:rPr>
                <w:rFonts w:cs="Times New Roman"/>
                <w:color w:val="000000" w:themeColor="text1"/>
              </w:rPr>
              <w:t>Board Size</w:t>
            </w:r>
          </w:p>
        </w:tc>
        <w:tc>
          <w:tcPr>
            <w:tcW w:w="0" w:type="auto"/>
            <w:hideMark/>
          </w:tcPr>
          <w:p w14:paraId="203A28D6" w14:textId="77777777" w:rsidR="00D11631" w:rsidRPr="00F32569" w:rsidRDefault="00D11631">
            <w:pPr>
              <w:rPr>
                <w:rFonts w:cs="Times New Roman"/>
                <w:color w:val="000000" w:themeColor="text1"/>
              </w:rPr>
            </w:pPr>
            <w:r w:rsidRPr="00F32569">
              <w:rPr>
                <w:rFonts w:cs="Times New Roman"/>
                <w:color w:val="000000" w:themeColor="text1"/>
              </w:rPr>
              <w:t>110</w:t>
            </w:r>
          </w:p>
        </w:tc>
        <w:tc>
          <w:tcPr>
            <w:tcW w:w="0" w:type="auto"/>
            <w:hideMark/>
          </w:tcPr>
          <w:p w14:paraId="723D63C5" w14:textId="77777777" w:rsidR="00D11631" w:rsidRPr="00F32569" w:rsidRDefault="00D11631">
            <w:pPr>
              <w:rPr>
                <w:rFonts w:cs="Times New Roman"/>
                <w:color w:val="000000" w:themeColor="text1"/>
              </w:rPr>
            </w:pPr>
            <w:r w:rsidRPr="00F32569">
              <w:rPr>
                <w:rFonts w:cs="Times New Roman"/>
                <w:color w:val="000000" w:themeColor="text1"/>
              </w:rPr>
              <w:t>11.7818</w:t>
            </w:r>
          </w:p>
        </w:tc>
        <w:tc>
          <w:tcPr>
            <w:tcW w:w="0" w:type="auto"/>
            <w:hideMark/>
          </w:tcPr>
          <w:p w14:paraId="38296817" w14:textId="77777777" w:rsidR="00D11631" w:rsidRPr="00F32569" w:rsidRDefault="00D11631">
            <w:pPr>
              <w:rPr>
                <w:rFonts w:cs="Times New Roman"/>
                <w:color w:val="000000" w:themeColor="text1"/>
              </w:rPr>
            </w:pPr>
            <w:r w:rsidRPr="00F32569">
              <w:rPr>
                <w:rFonts w:cs="Times New Roman"/>
                <w:color w:val="000000" w:themeColor="text1"/>
              </w:rPr>
              <w:t>1.9079</w:t>
            </w:r>
          </w:p>
        </w:tc>
        <w:tc>
          <w:tcPr>
            <w:tcW w:w="0" w:type="auto"/>
            <w:hideMark/>
          </w:tcPr>
          <w:p w14:paraId="278B0702" w14:textId="77777777" w:rsidR="00D11631" w:rsidRPr="00F32569" w:rsidRDefault="00D11631">
            <w:pPr>
              <w:rPr>
                <w:rFonts w:cs="Times New Roman"/>
                <w:color w:val="000000" w:themeColor="text1"/>
              </w:rPr>
            </w:pPr>
            <w:r w:rsidRPr="00F32569">
              <w:rPr>
                <w:rFonts w:cs="Times New Roman"/>
                <w:color w:val="000000" w:themeColor="text1"/>
              </w:rPr>
              <w:t>8</w:t>
            </w:r>
          </w:p>
        </w:tc>
        <w:tc>
          <w:tcPr>
            <w:tcW w:w="0" w:type="auto"/>
            <w:hideMark/>
          </w:tcPr>
          <w:p w14:paraId="1B98AA9A" w14:textId="77777777" w:rsidR="00D11631" w:rsidRPr="00F32569" w:rsidRDefault="00D11631">
            <w:pPr>
              <w:rPr>
                <w:rFonts w:cs="Times New Roman"/>
                <w:color w:val="000000" w:themeColor="text1"/>
              </w:rPr>
            </w:pPr>
            <w:r w:rsidRPr="00F32569">
              <w:rPr>
                <w:rFonts w:cs="Times New Roman"/>
                <w:color w:val="000000" w:themeColor="text1"/>
              </w:rPr>
              <w:t>16</w:t>
            </w:r>
          </w:p>
        </w:tc>
      </w:tr>
      <w:tr w:rsidR="00F32569" w:rsidRPr="00F32569" w14:paraId="162F24CA" w14:textId="77777777" w:rsidTr="00F32569">
        <w:trPr>
          <w:trHeight w:val="294"/>
        </w:trPr>
        <w:tc>
          <w:tcPr>
            <w:tcW w:w="0" w:type="auto"/>
            <w:hideMark/>
          </w:tcPr>
          <w:p w14:paraId="7C6A8CE3" w14:textId="77777777" w:rsidR="00D11631" w:rsidRPr="00F32569" w:rsidRDefault="00D11631">
            <w:pPr>
              <w:rPr>
                <w:rFonts w:cs="Times New Roman"/>
                <w:color w:val="000000" w:themeColor="text1"/>
              </w:rPr>
            </w:pPr>
            <w:r w:rsidRPr="00F32569">
              <w:rPr>
                <w:rFonts w:cs="Times New Roman"/>
                <w:color w:val="000000" w:themeColor="text1"/>
              </w:rPr>
              <w:lastRenderedPageBreak/>
              <w:t>Board Independence (%)</w:t>
            </w:r>
          </w:p>
        </w:tc>
        <w:tc>
          <w:tcPr>
            <w:tcW w:w="0" w:type="auto"/>
            <w:hideMark/>
          </w:tcPr>
          <w:p w14:paraId="1EABD894" w14:textId="77777777" w:rsidR="00D11631" w:rsidRPr="00F32569" w:rsidRDefault="00D11631">
            <w:pPr>
              <w:rPr>
                <w:rFonts w:cs="Times New Roman"/>
                <w:color w:val="000000" w:themeColor="text1"/>
              </w:rPr>
            </w:pPr>
            <w:r w:rsidRPr="00F32569">
              <w:rPr>
                <w:rFonts w:cs="Times New Roman"/>
                <w:color w:val="000000" w:themeColor="text1"/>
              </w:rPr>
              <w:t>110</w:t>
            </w:r>
          </w:p>
        </w:tc>
        <w:tc>
          <w:tcPr>
            <w:tcW w:w="0" w:type="auto"/>
            <w:hideMark/>
          </w:tcPr>
          <w:p w14:paraId="41A05FD6" w14:textId="77777777" w:rsidR="00D11631" w:rsidRPr="00F32569" w:rsidRDefault="00D11631">
            <w:pPr>
              <w:rPr>
                <w:rFonts w:cs="Times New Roman"/>
                <w:color w:val="000000" w:themeColor="text1"/>
              </w:rPr>
            </w:pPr>
            <w:r w:rsidRPr="00F32569">
              <w:rPr>
                <w:rFonts w:cs="Times New Roman"/>
                <w:color w:val="000000" w:themeColor="text1"/>
              </w:rPr>
              <w:t>48.8636</w:t>
            </w:r>
          </w:p>
        </w:tc>
        <w:tc>
          <w:tcPr>
            <w:tcW w:w="0" w:type="auto"/>
            <w:hideMark/>
          </w:tcPr>
          <w:p w14:paraId="408965D1" w14:textId="77777777" w:rsidR="00D11631" w:rsidRPr="00F32569" w:rsidRDefault="00D11631">
            <w:pPr>
              <w:rPr>
                <w:rFonts w:cs="Times New Roman"/>
                <w:color w:val="000000" w:themeColor="text1"/>
              </w:rPr>
            </w:pPr>
            <w:r w:rsidRPr="00F32569">
              <w:rPr>
                <w:rFonts w:cs="Times New Roman"/>
                <w:color w:val="000000" w:themeColor="text1"/>
              </w:rPr>
              <w:t>10.8716</w:t>
            </w:r>
          </w:p>
        </w:tc>
        <w:tc>
          <w:tcPr>
            <w:tcW w:w="0" w:type="auto"/>
            <w:hideMark/>
          </w:tcPr>
          <w:p w14:paraId="7213CAEE" w14:textId="77777777" w:rsidR="00D11631" w:rsidRPr="00F32569" w:rsidRDefault="00D11631">
            <w:pPr>
              <w:rPr>
                <w:rFonts w:cs="Times New Roman"/>
                <w:color w:val="000000" w:themeColor="text1"/>
              </w:rPr>
            </w:pPr>
            <w:r w:rsidRPr="00F32569">
              <w:rPr>
                <w:rFonts w:cs="Times New Roman"/>
                <w:color w:val="000000" w:themeColor="text1"/>
              </w:rPr>
              <w:t>25</w:t>
            </w:r>
          </w:p>
        </w:tc>
        <w:tc>
          <w:tcPr>
            <w:tcW w:w="0" w:type="auto"/>
            <w:hideMark/>
          </w:tcPr>
          <w:p w14:paraId="7C5CFBA7" w14:textId="77777777" w:rsidR="00D11631" w:rsidRPr="00F32569" w:rsidRDefault="00D11631">
            <w:pPr>
              <w:rPr>
                <w:rFonts w:cs="Times New Roman"/>
                <w:color w:val="000000" w:themeColor="text1"/>
              </w:rPr>
            </w:pPr>
            <w:r w:rsidRPr="00F32569">
              <w:rPr>
                <w:rFonts w:cs="Times New Roman"/>
                <w:color w:val="000000" w:themeColor="text1"/>
              </w:rPr>
              <w:t>75</w:t>
            </w:r>
          </w:p>
        </w:tc>
      </w:tr>
      <w:tr w:rsidR="00F32569" w:rsidRPr="00F32569" w14:paraId="0A825EC3" w14:textId="77777777" w:rsidTr="00F32569">
        <w:trPr>
          <w:trHeight w:val="306"/>
        </w:trPr>
        <w:tc>
          <w:tcPr>
            <w:tcW w:w="0" w:type="auto"/>
            <w:hideMark/>
          </w:tcPr>
          <w:p w14:paraId="29A31B3F" w14:textId="77777777" w:rsidR="00D11631" w:rsidRPr="00F32569" w:rsidRDefault="00D11631">
            <w:pPr>
              <w:rPr>
                <w:rFonts w:cs="Times New Roman"/>
                <w:color w:val="000000" w:themeColor="text1"/>
              </w:rPr>
            </w:pPr>
            <w:r w:rsidRPr="00F32569">
              <w:rPr>
                <w:rFonts w:cs="Times New Roman"/>
                <w:color w:val="000000" w:themeColor="text1"/>
              </w:rPr>
              <w:t>CEO Duality</w:t>
            </w:r>
          </w:p>
        </w:tc>
        <w:tc>
          <w:tcPr>
            <w:tcW w:w="0" w:type="auto"/>
            <w:hideMark/>
          </w:tcPr>
          <w:p w14:paraId="71590CC3" w14:textId="77777777" w:rsidR="00D11631" w:rsidRPr="00F32569" w:rsidRDefault="00D11631">
            <w:pPr>
              <w:rPr>
                <w:rFonts w:cs="Times New Roman"/>
                <w:color w:val="000000" w:themeColor="text1"/>
              </w:rPr>
            </w:pPr>
            <w:r w:rsidRPr="00F32569">
              <w:rPr>
                <w:rFonts w:cs="Times New Roman"/>
                <w:color w:val="000000" w:themeColor="text1"/>
              </w:rPr>
              <w:t>110</w:t>
            </w:r>
          </w:p>
        </w:tc>
        <w:tc>
          <w:tcPr>
            <w:tcW w:w="0" w:type="auto"/>
            <w:hideMark/>
          </w:tcPr>
          <w:p w14:paraId="004B7C9F" w14:textId="77777777" w:rsidR="00D11631" w:rsidRPr="00F32569" w:rsidRDefault="00D11631">
            <w:pPr>
              <w:rPr>
                <w:rFonts w:cs="Times New Roman"/>
                <w:color w:val="000000" w:themeColor="text1"/>
              </w:rPr>
            </w:pPr>
            <w:r w:rsidRPr="00F32569">
              <w:rPr>
                <w:rFonts w:cs="Times New Roman"/>
                <w:color w:val="000000" w:themeColor="text1"/>
              </w:rPr>
              <w:t>0.3273</w:t>
            </w:r>
          </w:p>
        </w:tc>
        <w:tc>
          <w:tcPr>
            <w:tcW w:w="0" w:type="auto"/>
            <w:hideMark/>
          </w:tcPr>
          <w:p w14:paraId="6AF882E7" w14:textId="77777777" w:rsidR="00D11631" w:rsidRPr="00F32569" w:rsidRDefault="00D11631">
            <w:pPr>
              <w:rPr>
                <w:rFonts w:cs="Times New Roman"/>
                <w:color w:val="000000" w:themeColor="text1"/>
              </w:rPr>
            </w:pPr>
            <w:r w:rsidRPr="00F32569">
              <w:rPr>
                <w:rFonts w:cs="Times New Roman"/>
                <w:color w:val="000000" w:themeColor="text1"/>
              </w:rPr>
              <w:t>0.4714</w:t>
            </w:r>
          </w:p>
        </w:tc>
        <w:tc>
          <w:tcPr>
            <w:tcW w:w="0" w:type="auto"/>
            <w:hideMark/>
          </w:tcPr>
          <w:p w14:paraId="5AC2B906" w14:textId="77777777" w:rsidR="00D11631" w:rsidRPr="00F32569" w:rsidRDefault="00D11631">
            <w:pPr>
              <w:rPr>
                <w:rFonts w:cs="Times New Roman"/>
                <w:color w:val="000000" w:themeColor="text1"/>
              </w:rPr>
            </w:pPr>
            <w:r w:rsidRPr="00F32569">
              <w:rPr>
                <w:rFonts w:cs="Times New Roman"/>
                <w:color w:val="000000" w:themeColor="text1"/>
              </w:rPr>
              <w:t>0</w:t>
            </w:r>
          </w:p>
        </w:tc>
        <w:tc>
          <w:tcPr>
            <w:tcW w:w="0" w:type="auto"/>
            <w:hideMark/>
          </w:tcPr>
          <w:p w14:paraId="7B4112FD" w14:textId="77777777" w:rsidR="00D11631" w:rsidRPr="00F32569" w:rsidRDefault="00D11631">
            <w:pPr>
              <w:rPr>
                <w:rFonts w:cs="Times New Roman"/>
                <w:color w:val="000000" w:themeColor="text1"/>
              </w:rPr>
            </w:pPr>
            <w:r w:rsidRPr="00F32569">
              <w:rPr>
                <w:rFonts w:cs="Times New Roman"/>
                <w:color w:val="000000" w:themeColor="text1"/>
              </w:rPr>
              <w:t>1</w:t>
            </w:r>
          </w:p>
        </w:tc>
      </w:tr>
      <w:tr w:rsidR="00F32569" w:rsidRPr="00F32569" w14:paraId="11AEA403" w14:textId="77777777" w:rsidTr="00F32569">
        <w:trPr>
          <w:trHeight w:val="294"/>
        </w:trPr>
        <w:tc>
          <w:tcPr>
            <w:tcW w:w="0" w:type="auto"/>
            <w:hideMark/>
          </w:tcPr>
          <w:p w14:paraId="467A1337" w14:textId="77777777" w:rsidR="00D11631" w:rsidRPr="00F32569" w:rsidRDefault="00D11631">
            <w:pPr>
              <w:rPr>
                <w:rFonts w:cs="Times New Roman"/>
                <w:color w:val="000000" w:themeColor="text1"/>
              </w:rPr>
            </w:pPr>
            <w:r w:rsidRPr="00F32569">
              <w:rPr>
                <w:rFonts w:cs="Times New Roman"/>
                <w:color w:val="000000" w:themeColor="text1"/>
              </w:rPr>
              <w:t>Audit Effectiveness</w:t>
            </w:r>
          </w:p>
        </w:tc>
        <w:tc>
          <w:tcPr>
            <w:tcW w:w="0" w:type="auto"/>
            <w:hideMark/>
          </w:tcPr>
          <w:p w14:paraId="543FFD8B" w14:textId="77777777" w:rsidR="00D11631" w:rsidRPr="00F32569" w:rsidRDefault="00D11631">
            <w:pPr>
              <w:rPr>
                <w:rFonts w:cs="Times New Roman"/>
                <w:color w:val="000000" w:themeColor="text1"/>
              </w:rPr>
            </w:pPr>
            <w:r w:rsidRPr="00F32569">
              <w:rPr>
                <w:rFonts w:cs="Times New Roman"/>
                <w:color w:val="000000" w:themeColor="text1"/>
              </w:rPr>
              <w:t>110</w:t>
            </w:r>
          </w:p>
        </w:tc>
        <w:tc>
          <w:tcPr>
            <w:tcW w:w="0" w:type="auto"/>
            <w:hideMark/>
          </w:tcPr>
          <w:p w14:paraId="35EEB229" w14:textId="77777777" w:rsidR="00D11631" w:rsidRPr="00F32569" w:rsidRDefault="00D11631">
            <w:pPr>
              <w:rPr>
                <w:rFonts w:cs="Times New Roman"/>
                <w:color w:val="000000" w:themeColor="text1"/>
              </w:rPr>
            </w:pPr>
            <w:r w:rsidRPr="00F32569">
              <w:rPr>
                <w:rFonts w:cs="Times New Roman"/>
                <w:color w:val="000000" w:themeColor="text1"/>
              </w:rPr>
              <w:t>4.3409</w:t>
            </w:r>
          </w:p>
        </w:tc>
        <w:tc>
          <w:tcPr>
            <w:tcW w:w="0" w:type="auto"/>
            <w:hideMark/>
          </w:tcPr>
          <w:p w14:paraId="2135A19E" w14:textId="77777777" w:rsidR="00D11631" w:rsidRPr="00F32569" w:rsidRDefault="00D11631">
            <w:pPr>
              <w:rPr>
                <w:rFonts w:cs="Times New Roman"/>
                <w:color w:val="000000" w:themeColor="text1"/>
              </w:rPr>
            </w:pPr>
            <w:r w:rsidRPr="00F32569">
              <w:rPr>
                <w:rFonts w:cs="Times New Roman"/>
                <w:color w:val="000000" w:themeColor="text1"/>
              </w:rPr>
              <w:t>0.4365</w:t>
            </w:r>
          </w:p>
        </w:tc>
        <w:tc>
          <w:tcPr>
            <w:tcW w:w="0" w:type="auto"/>
            <w:hideMark/>
          </w:tcPr>
          <w:p w14:paraId="2185F242" w14:textId="77777777" w:rsidR="00D11631" w:rsidRPr="00F32569" w:rsidRDefault="00D11631">
            <w:pPr>
              <w:rPr>
                <w:rFonts w:cs="Times New Roman"/>
                <w:color w:val="000000" w:themeColor="text1"/>
              </w:rPr>
            </w:pPr>
            <w:r w:rsidRPr="00F32569">
              <w:rPr>
                <w:rFonts w:cs="Times New Roman"/>
                <w:color w:val="000000" w:themeColor="text1"/>
              </w:rPr>
              <w:t>3.2</w:t>
            </w:r>
          </w:p>
        </w:tc>
        <w:tc>
          <w:tcPr>
            <w:tcW w:w="0" w:type="auto"/>
            <w:hideMark/>
          </w:tcPr>
          <w:p w14:paraId="2AAB88DF" w14:textId="77777777" w:rsidR="00D11631" w:rsidRPr="00F32569" w:rsidRDefault="00D11631">
            <w:pPr>
              <w:rPr>
                <w:rFonts w:cs="Times New Roman"/>
                <w:color w:val="000000" w:themeColor="text1"/>
              </w:rPr>
            </w:pPr>
            <w:r w:rsidRPr="00F32569">
              <w:rPr>
                <w:rFonts w:cs="Times New Roman"/>
                <w:color w:val="000000" w:themeColor="text1"/>
              </w:rPr>
              <w:t>5</w:t>
            </w:r>
          </w:p>
        </w:tc>
      </w:tr>
      <w:tr w:rsidR="00F32569" w:rsidRPr="00F32569" w14:paraId="7902C3BA" w14:textId="77777777" w:rsidTr="00F32569">
        <w:trPr>
          <w:trHeight w:val="294"/>
        </w:trPr>
        <w:tc>
          <w:tcPr>
            <w:tcW w:w="0" w:type="auto"/>
            <w:hideMark/>
          </w:tcPr>
          <w:p w14:paraId="73D6C820" w14:textId="77777777" w:rsidR="00D11631" w:rsidRPr="00F32569" w:rsidRDefault="00D11631">
            <w:pPr>
              <w:rPr>
                <w:rFonts w:cs="Times New Roman"/>
                <w:color w:val="000000" w:themeColor="text1"/>
              </w:rPr>
            </w:pPr>
            <w:r w:rsidRPr="00F32569">
              <w:rPr>
                <w:rFonts w:cs="Times New Roman"/>
                <w:color w:val="000000" w:themeColor="text1"/>
              </w:rPr>
              <w:t>Meeting Frequency</w:t>
            </w:r>
          </w:p>
        </w:tc>
        <w:tc>
          <w:tcPr>
            <w:tcW w:w="0" w:type="auto"/>
            <w:hideMark/>
          </w:tcPr>
          <w:p w14:paraId="11C866F1" w14:textId="77777777" w:rsidR="00D11631" w:rsidRPr="00F32569" w:rsidRDefault="00D11631">
            <w:pPr>
              <w:rPr>
                <w:rFonts w:cs="Times New Roman"/>
                <w:color w:val="000000" w:themeColor="text1"/>
              </w:rPr>
            </w:pPr>
            <w:r w:rsidRPr="00F32569">
              <w:rPr>
                <w:rFonts w:cs="Times New Roman"/>
                <w:color w:val="000000" w:themeColor="text1"/>
              </w:rPr>
              <w:t>110</w:t>
            </w:r>
          </w:p>
        </w:tc>
        <w:tc>
          <w:tcPr>
            <w:tcW w:w="0" w:type="auto"/>
            <w:hideMark/>
          </w:tcPr>
          <w:p w14:paraId="5021F401" w14:textId="77777777" w:rsidR="00D11631" w:rsidRPr="00F32569" w:rsidRDefault="00D11631">
            <w:pPr>
              <w:rPr>
                <w:rFonts w:cs="Times New Roman"/>
                <w:color w:val="000000" w:themeColor="text1"/>
              </w:rPr>
            </w:pPr>
            <w:r w:rsidRPr="00F32569">
              <w:rPr>
                <w:rFonts w:cs="Times New Roman"/>
                <w:color w:val="000000" w:themeColor="text1"/>
              </w:rPr>
              <w:t>11.4546</w:t>
            </w:r>
          </w:p>
        </w:tc>
        <w:tc>
          <w:tcPr>
            <w:tcW w:w="0" w:type="auto"/>
            <w:hideMark/>
          </w:tcPr>
          <w:p w14:paraId="419ABD01" w14:textId="77777777" w:rsidR="00D11631" w:rsidRPr="00F32569" w:rsidRDefault="00D11631">
            <w:pPr>
              <w:rPr>
                <w:rFonts w:cs="Times New Roman"/>
                <w:color w:val="000000" w:themeColor="text1"/>
              </w:rPr>
            </w:pPr>
            <w:r w:rsidRPr="00F32569">
              <w:rPr>
                <w:rFonts w:cs="Times New Roman"/>
                <w:color w:val="000000" w:themeColor="text1"/>
              </w:rPr>
              <w:t>2.3604</w:t>
            </w:r>
          </w:p>
        </w:tc>
        <w:tc>
          <w:tcPr>
            <w:tcW w:w="0" w:type="auto"/>
            <w:hideMark/>
          </w:tcPr>
          <w:p w14:paraId="6851A5C1" w14:textId="77777777" w:rsidR="00D11631" w:rsidRPr="00F32569" w:rsidRDefault="00D11631">
            <w:pPr>
              <w:rPr>
                <w:rFonts w:cs="Times New Roman"/>
                <w:color w:val="000000" w:themeColor="text1"/>
              </w:rPr>
            </w:pPr>
            <w:r w:rsidRPr="00F32569">
              <w:rPr>
                <w:rFonts w:cs="Times New Roman"/>
                <w:color w:val="000000" w:themeColor="text1"/>
              </w:rPr>
              <w:t>6</w:t>
            </w:r>
          </w:p>
        </w:tc>
        <w:tc>
          <w:tcPr>
            <w:tcW w:w="0" w:type="auto"/>
            <w:hideMark/>
          </w:tcPr>
          <w:p w14:paraId="1F50C784" w14:textId="77777777" w:rsidR="00D11631" w:rsidRPr="00F32569" w:rsidRDefault="00D11631">
            <w:pPr>
              <w:rPr>
                <w:rFonts w:cs="Times New Roman"/>
                <w:color w:val="000000" w:themeColor="text1"/>
              </w:rPr>
            </w:pPr>
            <w:r w:rsidRPr="00F32569">
              <w:rPr>
                <w:rFonts w:cs="Times New Roman"/>
                <w:color w:val="000000" w:themeColor="text1"/>
              </w:rPr>
              <w:t>17</w:t>
            </w:r>
          </w:p>
        </w:tc>
      </w:tr>
      <w:tr w:rsidR="00F32569" w:rsidRPr="00F32569" w14:paraId="009F7263" w14:textId="77777777" w:rsidTr="00F32569">
        <w:trPr>
          <w:trHeight w:val="306"/>
        </w:trPr>
        <w:tc>
          <w:tcPr>
            <w:tcW w:w="0" w:type="auto"/>
            <w:hideMark/>
          </w:tcPr>
          <w:p w14:paraId="7A1BC049" w14:textId="77777777" w:rsidR="00D11631" w:rsidRPr="00F32569" w:rsidRDefault="00D11631">
            <w:pPr>
              <w:rPr>
                <w:rFonts w:cs="Times New Roman"/>
                <w:color w:val="000000" w:themeColor="text1"/>
              </w:rPr>
            </w:pPr>
            <w:r w:rsidRPr="00F32569">
              <w:rPr>
                <w:rFonts w:cs="Times New Roman"/>
                <w:color w:val="000000" w:themeColor="text1"/>
              </w:rPr>
              <w:t>Ownership Concentration (%)</w:t>
            </w:r>
          </w:p>
        </w:tc>
        <w:tc>
          <w:tcPr>
            <w:tcW w:w="0" w:type="auto"/>
            <w:hideMark/>
          </w:tcPr>
          <w:p w14:paraId="15ACAB54" w14:textId="77777777" w:rsidR="00D11631" w:rsidRPr="00F32569" w:rsidRDefault="00D11631">
            <w:pPr>
              <w:rPr>
                <w:rFonts w:cs="Times New Roman"/>
                <w:color w:val="000000" w:themeColor="text1"/>
              </w:rPr>
            </w:pPr>
            <w:r w:rsidRPr="00F32569">
              <w:rPr>
                <w:rFonts w:cs="Times New Roman"/>
                <w:color w:val="000000" w:themeColor="text1"/>
              </w:rPr>
              <w:t>110</w:t>
            </w:r>
          </w:p>
        </w:tc>
        <w:tc>
          <w:tcPr>
            <w:tcW w:w="0" w:type="auto"/>
            <w:hideMark/>
          </w:tcPr>
          <w:p w14:paraId="1C358445" w14:textId="77777777" w:rsidR="00D11631" w:rsidRPr="00F32569" w:rsidRDefault="00D11631">
            <w:pPr>
              <w:rPr>
                <w:rFonts w:cs="Times New Roman"/>
                <w:color w:val="000000" w:themeColor="text1"/>
              </w:rPr>
            </w:pPr>
            <w:r w:rsidRPr="00F32569">
              <w:rPr>
                <w:rFonts w:cs="Times New Roman"/>
                <w:color w:val="000000" w:themeColor="text1"/>
              </w:rPr>
              <w:t>39.0727</w:t>
            </w:r>
          </w:p>
        </w:tc>
        <w:tc>
          <w:tcPr>
            <w:tcW w:w="0" w:type="auto"/>
            <w:hideMark/>
          </w:tcPr>
          <w:p w14:paraId="4C1FFADF" w14:textId="77777777" w:rsidR="00D11631" w:rsidRPr="00F32569" w:rsidRDefault="00D11631">
            <w:pPr>
              <w:rPr>
                <w:rFonts w:cs="Times New Roman"/>
                <w:color w:val="000000" w:themeColor="text1"/>
              </w:rPr>
            </w:pPr>
            <w:r w:rsidRPr="00F32569">
              <w:rPr>
                <w:rFonts w:cs="Times New Roman"/>
                <w:color w:val="000000" w:themeColor="text1"/>
              </w:rPr>
              <w:t>17.6790</w:t>
            </w:r>
          </w:p>
        </w:tc>
        <w:tc>
          <w:tcPr>
            <w:tcW w:w="0" w:type="auto"/>
            <w:hideMark/>
          </w:tcPr>
          <w:p w14:paraId="01E81282" w14:textId="77777777" w:rsidR="00D11631" w:rsidRPr="00F32569" w:rsidRDefault="00D11631">
            <w:pPr>
              <w:rPr>
                <w:rFonts w:cs="Times New Roman"/>
                <w:color w:val="000000" w:themeColor="text1"/>
              </w:rPr>
            </w:pPr>
            <w:r w:rsidRPr="00F32569">
              <w:rPr>
                <w:rFonts w:cs="Times New Roman"/>
                <w:color w:val="000000" w:themeColor="text1"/>
              </w:rPr>
              <w:t>20</w:t>
            </w:r>
          </w:p>
        </w:tc>
        <w:tc>
          <w:tcPr>
            <w:tcW w:w="0" w:type="auto"/>
            <w:hideMark/>
          </w:tcPr>
          <w:p w14:paraId="3F1AC25E" w14:textId="77777777" w:rsidR="00D11631" w:rsidRPr="00F32569" w:rsidRDefault="00D11631">
            <w:pPr>
              <w:rPr>
                <w:rFonts w:cs="Times New Roman"/>
                <w:color w:val="000000" w:themeColor="text1"/>
              </w:rPr>
            </w:pPr>
            <w:r w:rsidRPr="00F32569">
              <w:rPr>
                <w:rFonts w:cs="Times New Roman"/>
                <w:color w:val="000000" w:themeColor="text1"/>
              </w:rPr>
              <w:t>85</w:t>
            </w:r>
          </w:p>
        </w:tc>
      </w:tr>
    </w:tbl>
    <w:p w14:paraId="43B348C7" w14:textId="1BE2C2C3" w:rsidR="008212C5" w:rsidRPr="009C3B0E" w:rsidRDefault="009C3B0E" w:rsidP="008212C5">
      <w:pPr>
        <w:rPr>
          <w:rStyle w:val="fontstyle01"/>
          <w:rFonts w:ascii="Times New Roman" w:hAnsi="Times New Roman"/>
          <w:b w:val="0"/>
          <w:color w:val="000000" w:themeColor="text1"/>
        </w:rPr>
      </w:pPr>
      <w:r w:rsidRPr="00BE3C2B">
        <w:rPr>
          <w:rStyle w:val="fontstyle01"/>
          <w:rFonts w:ascii="Times New Roman" w:hAnsi="Times New Roman" w:cs="Times New Roman"/>
          <w:color w:val="000000" w:themeColor="text1"/>
        </w:rPr>
        <w:t>Source:</w:t>
      </w:r>
      <w:r w:rsidRPr="009C3B0E">
        <w:rPr>
          <w:rStyle w:val="fontstyle01"/>
          <w:rFonts w:ascii="Times New Roman" w:hAnsi="Times New Roman" w:cs="Times New Roman"/>
          <w:b w:val="0"/>
          <w:color w:val="000000" w:themeColor="text1"/>
        </w:rPr>
        <w:t xml:space="preserve"> Computed from panel </w:t>
      </w:r>
      <w:r>
        <w:rPr>
          <w:rStyle w:val="fontstyle01"/>
          <w:rFonts w:ascii="Times New Roman" w:hAnsi="Times New Roman" w:cs="Times New Roman"/>
          <w:b w:val="0"/>
          <w:color w:val="000000" w:themeColor="text1"/>
        </w:rPr>
        <w:t>data (2014-2024) using Stata 17</w:t>
      </w:r>
    </w:p>
    <w:p w14:paraId="133D04C7" w14:textId="4FCFC2AF" w:rsidR="00EB2DB3" w:rsidRPr="00F32569" w:rsidRDefault="00EB2DB3" w:rsidP="008F0410">
      <w:pPr>
        <w:pStyle w:val="Heading2"/>
      </w:pPr>
      <w:bookmarkStart w:id="73" w:name="_Toc223955419"/>
      <w:r w:rsidRPr="00F32569">
        <w:t>4.2 Correlation Matrix</w:t>
      </w:r>
      <w:bookmarkEnd w:id="73"/>
    </w:p>
    <w:p w14:paraId="3B7FE637" w14:textId="023C39B9" w:rsidR="003E2E6F" w:rsidRPr="009710A3" w:rsidRDefault="003E2E6F" w:rsidP="009710A3">
      <w:pPr>
        <w:pStyle w:val="Heading3"/>
        <w:rPr>
          <w:rStyle w:val="fontstyle01"/>
          <w:rFonts w:ascii="Times New Roman" w:hAnsi="Times New Roman"/>
          <w:b/>
          <w:color w:val="000000" w:themeColor="text1"/>
          <w:sz w:val="24"/>
        </w:rPr>
      </w:pPr>
      <w:bookmarkStart w:id="74" w:name="_Toc223955420"/>
      <w:r w:rsidRPr="009710A3">
        <w:rPr>
          <w:rStyle w:val="fontstyle01"/>
          <w:rFonts w:ascii="Times New Roman" w:hAnsi="Times New Roman"/>
          <w:b/>
          <w:color w:val="000000" w:themeColor="text1"/>
          <w:sz w:val="24"/>
        </w:rPr>
        <w:t>4.1 Correlation Analysis of ROA</w:t>
      </w:r>
      <w:bookmarkEnd w:id="74"/>
    </w:p>
    <w:p w14:paraId="4C1671F2" w14:textId="6865BB2A" w:rsidR="003E2E6F" w:rsidRPr="00F32569" w:rsidRDefault="00B756F1" w:rsidP="00F32569">
      <w:pPr>
        <w:spacing w:line="360" w:lineRule="auto"/>
        <w:jc w:val="both"/>
        <w:rPr>
          <w:rStyle w:val="fontstyle01"/>
          <w:rFonts w:ascii="Times New Roman" w:hAnsi="Times New Roman" w:cs="Times New Roman"/>
          <w:b w:val="0"/>
          <w:color w:val="000000" w:themeColor="text1"/>
        </w:rPr>
      </w:pPr>
      <w:r>
        <w:rPr>
          <w:rStyle w:val="fontstyle01"/>
          <w:rFonts w:ascii="Times New Roman" w:hAnsi="Times New Roman" w:cs="Times New Roman"/>
          <w:b w:val="0"/>
          <w:color w:val="000000" w:themeColor="text1"/>
        </w:rPr>
        <w:t>Table 6</w:t>
      </w:r>
      <w:r w:rsidR="003E2E6F" w:rsidRPr="00F32569">
        <w:rPr>
          <w:rStyle w:val="fontstyle01"/>
          <w:rFonts w:ascii="Times New Roman" w:hAnsi="Times New Roman" w:cs="Times New Roman"/>
          <w:b w:val="0"/>
          <w:color w:val="000000" w:themeColor="text1"/>
        </w:rPr>
        <w:t xml:space="preserve"> presents the pairwise correlation coefficients between the dependent variable (ROA) and the independen</w:t>
      </w:r>
      <w:r w:rsidR="00F32569" w:rsidRPr="00F32569">
        <w:rPr>
          <w:rStyle w:val="fontstyle01"/>
          <w:rFonts w:ascii="Times New Roman" w:hAnsi="Times New Roman" w:cs="Times New Roman"/>
          <w:b w:val="0"/>
          <w:color w:val="000000" w:themeColor="text1"/>
        </w:rPr>
        <w:t xml:space="preserve">t variables used in this study. </w:t>
      </w:r>
      <w:r w:rsidR="003E2E6F" w:rsidRPr="00F32569">
        <w:rPr>
          <w:rStyle w:val="fontstyle01"/>
          <w:rFonts w:ascii="Times New Roman" w:hAnsi="Times New Roman" w:cs="Times New Roman"/>
          <w:b w:val="0"/>
          <w:color w:val="000000" w:themeColor="text1"/>
        </w:rPr>
        <w:t>The correlation results show that ROA has a negative and statistically significant relationship with board size (r = -0.3545, p &lt; 0.01), indicating that larger boards are associated with lower profitability. Ownership concentration also exhibits a negative and significant correlation wi</w:t>
      </w:r>
      <w:r w:rsidR="00F32569" w:rsidRPr="00F32569">
        <w:rPr>
          <w:rStyle w:val="fontstyle01"/>
          <w:rFonts w:ascii="Times New Roman" w:hAnsi="Times New Roman" w:cs="Times New Roman"/>
          <w:b w:val="0"/>
          <w:color w:val="000000" w:themeColor="text1"/>
        </w:rPr>
        <w:t xml:space="preserve">th ROA (r = -0.2192, p &lt; 0.05). </w:t>
      </w:r>
      <w:r w:rsidR="003E2E6F" w:rsidRPr="00F32569">
        <w:rPr>
          <w:rStyle w:val="fontstyle01"/>
          <w:rFonts w:ascii="Times New Roman" w:hAnsi="Times New Roman" w:cs="Times New Roman"/>
          <w:b w:val="0"/>
          <w:color w:val="000000" w:themeColor="text1"/>
        </w:rPr>
        <w:t>However, ROA shows no statistically significant correlation with board independence (r = -0.0254, p &gt; 0.05), CEO duality (r = 0.0065, p &gt; 0.05), audit effectiveness (r = -0.1074, p &gt; 0.05), or meeting frequency (r = -0.1181, p &gt; 0.05).</w:t>
      </w:r>
    </w:p>
    <w:p w14:paraId="062F1093" w14:textId="3F36C5BC" w:rsidR="003E2E6F" w:rsidRPr="00F32569" w:rsidRDefault="003E2E6F" w:rsidP="00F32569">
      <w:pPr>
        <w:spacing w:line="360" w:lineRule="auto"/>
        <w:jc w:val="both"/>
        <w:rPr>
          <w:rStyle w:val="fontstyle01"/>
          <w:rFonts w:ascii="Times New Roman" w:hAnsi="Times New Roman" w:cs="Times New Roman"/>
          <w:b w:val="0"/>
          <w:color w:val="000000" w:themeColor="text1"/>
        </w:rPr>
      </w:pPr>
      <w:r w:rsidRPr="00F32569">
        <w:rPr>
          <w:rStyle w:val="fontstyle01"/>
          <w:rFonts w:ascii="Times New Roman" w:hAnsi="Times New Roman" w:cs="Times New Roman"/>
          <w:b w:val="0"/>
          <w:color w:val="000000" w:themeColor="text1"/>
        </w:rPr>
        <w:t>Among the independent variables, several strong correlations are observed. Board independence is highly correlated with audit effectiveness (r = 0.9449, p &lt; 0.01) and meeting frequency (r = 0.8784, p &lt; 0.01), and negatively correlated with CEO duality (r = -0.7073, p &lt; 0.01). Board size shows significant negative correlations with board independence (r = -0.7255, p &lt; 0.01), audit effectiveness (r = -0.6436, p &lt; 0.01), and meeting frequency (r = -0.5401, p &lt; 0.01), while positively correlated with CEO duality (r = 0.4474, p &lt; 0.01).</w:t>
      </w:r>
    </w:p>
    <w:p w14:paraId="2CBBE223" w14:textId="35BA1E17" w:rsidR="003E2E6F" w:rsidRPr="004645D9" w:rsidRDefault="006C0390" w:rsidP="006C0390">
      <w:pPr>
        <w:pStyle w:val="Caption"/>
        <w:rPr>
          <w:b/>
          <w:i w:val="0"/>
          <w:color w:val="000000" w:themeColor="text1"/>
          <w:sz w:val="24"/>
        </w:rPr>
      </w:pPr>
      <w:bookmarkStart w:id="75" w:name="_Toc223955446"/>
      <w:r w:rsidRPr="004645D9">
        <w:rPr>
          <w:b/>
          <w:i w:val="0"/>
          <w:color w:val="000000" w:themeColor="text1"/>
          <w:sz w:val="24"/>
        </w:rPr>
        <w:t xml:space="preserve">Table </w:t>
      </w:r>
      <w:r w:rsidRPr="004645D9">
        <w:rPr>
          <w:b/>
          <w:i w:val="0"/>
          <w:color w:val="000000" w:themeColor="text1"/>
          <w:sz w:val="24"/>
        </w:rPr>
        <w:fldChar w:fldCharType="begin"/>
      </w:r>
      <w:r w:rsidRPr="004645D9">
        <w:rPr>
          <w:b/>
          <w:i w:val="0"/>
          <w:color w:val="000000" w:themeColor="text1"/>
          <w:sz w:val="24"/>
        </w:rPr>
        <w:instrText xml:space="preserve"> SEQ Table \* ARABIC </w:instrText>
      </w:r>
      <w:r w:rsidRPr="004645D9">
        <w:rPr>
          <w:b/>
          <w:i w:val="0"/>
          <w:color w:val="000000" w:themeColor="text1"/>
          <w:sz w:val="24"/>
        </w:rPr>
        <w:fldChar w:fldCharType="separate"/>
      </w:r>
      <w:r w:rsidR="00B756F1">
        <w:rPr>
          <w:b/>
          <w:i w:val="0"/>
          <w:noProof/>
          <w:color w:val="000000" w:themeColor="text1"/>
          <w:sz w:val="24"/>
        </w:rPr>
        <w:t>6</w:t>
      </w:r>
      <w:r w:rsidRPr="004645D9">
        <w:rPr>
          <w:b/>
          <w:i w:val="0"/>
          <w:color w:val="000000" w:themeColor="text1"/>
          <w:sz w:val="24"/>
        </w:rPr>
        <w:fldChar w:fldCharType="end"/>
      </w:r>
      <w:r w:rsidRPr="004645D9">
        <w:rPr>
          <w:b/>
          <w:i w:val="0"/>
          <w:color w:val="000000" w:themeColor="text1"/>
          <w:sz w:val="24"/>
        </w:rPr>
        <w:t xml:space="preserve"> Correlation Matrix of ROA and Corporate Governance Variables (N = 110)</w:t>
      </w:r>
      <w:bookmarkEnd w:id="75"/>
    </w:p>
    <w:tbl>
      <w:tblPr>
        <w:tblStyle w:val="TableGrid"/>
        <w:tblW w:w="9227" w:type="dxa"/>
        <w:tblLayout w:type="fixed"/>
        <w:tblLook w:val="04A0" w:firstRow="1" w:lastRow="0" w:firstColumn="1" w:lastColumn="0" w:noHBand="0" w:noVBand="1"/>
      </w:tblPr>
      <w:tblGrid>
        <w:gridCol w:w="1075"/>
        <w:gridCol w:w="990"/>
        <w:gridCol w:w="943"/>
        <w:gridCol w:w="1419"/>
        <w:gridCol w:w="858"/>
        <w:gridCol w:w="1340"/>
        <w:gridCol w:w="1138"/>
        <w:gridCol w:w="1464"/>
      </w:tblGrid>
      <w:tr w:rsidR="006C0390" w:rsidRPr="00F32569" w14:paraId="7B7CD223" w14:textId="77777777" w:rsidTr="006C0390">
        <w:trPr>
          <w:trHeight w:val="758"/>
        </w:trPr>
        <w:tc>
          <w:tcPr>
            <w:tcW w:w="1075" w:type="dxa"/>
            <w:hideMark/>
          </w:tcPr>
          <w:p w14:paraId="3EDF2451" w14:textId="77777777" w:rsidR="003E2E6F" w:rsidRPr="00F32569" w:rsidRDefault="003E2E6F" w:rsidP="003E2E6F">
            <w:pPr>
              <w:jc w:val="center"/>
              <w:rPr>
                <w:rFonts w:eastAsia="Times New Roman" w:cs="Times New Roman"/>
                <w:b/>
                <w:bCs/>
                <w:color w:val="000000" w:themeColor="text1"/>
                <w:szCs w:val="24"/>
              </w:rPr>
            </w:pPr>
            <w:r w:rsidRPr="00F32569">
              <w:rPr>
                <w:rFonts w:eastAsia="Times New Roman" w:cs="Times New Roman"/>
                <w:b/>
                <w:bCs/>
                <w:color w:val="000000" w:themeColor="text1"/>
                <w:szCs w:val="24"/>
              </w:rPr>
              <w:t>Variables</w:t>
            </w:r>
          </w:p>
        </w:tc>
        <w:tc>
          <w:tcPr>
            <w:tcW w:w="990" w:type="dxa"/>
            <w:hideMark/>
          </w:tcPr>
          <w:p w14:paraId="11811BD5" w14:textId="77777777" w:rsidR="003E2E6F" w:rsidRPr="00F32569" w:rsidRDefault="003E2E6F" w:rsidP="003E2E6F">
            <w:pPr>
              <w:jc w:val="center"/>
              <w:rPr>
                <w:rFonts w:eastAsia="Times New Roman" w:cs="Times New Roman"/>
                <w:b/>
                <w:bCs/>
                <w:color w:val="000000" w:themeColor="text1"/>
                <w:szCs w:val="24"/>
              </w:rPr>
            </w:pPr>
            <w:r w:rsidRPr="00F32569">
              <w:rPr>
                <w:rFonts w:eastAsia="Times New Roman" w:cs="Times New Roman"/>
                <w:b/>
                <w:bCs/>
                <w:color w:val="000000" w:themeColor="text1"/>
                <w:szCs w:val="24"/>
              </w:rPr>
              <w:t>ROA</w:t>
            </w:r>
          </w:p>
        </w:tc>
        <w:tc>
          <w:tcPr>
            <w:tcW w:w="943" w:type="dxa"/>
            <w:hideMark/>
          </w:tcPr>
          <w:p w14:paraId="21157D24" w14:textId="77777777" w:rsidR="003E2E6F" w:rsidRPr="00F32569" w:rsidRDefault="003E2E6F" w:rsidP="003E2E6F">
            <w:pPr>
              <w:jc w:val="center"/>
              <w:rPr>
                <w:rFonts w:eastAsia="Times New Roman" w:cs="Times New Roman"/>
                <w:b/>
                <w:bCs/>
                <w:color w:val="000000" w:themeColor="text1"/>
                <w:szCs w:val="24"/>
              </w:rPr>
            </w:pPr>
            <w:r w:rsidRPr="00F32569">
              <w:rPr>
                <w:rFonts w:eastAsia="Times New Roman" w:cs="Times New Roman"/>
                <w:b/>
                <w:bCs/>
                <w:color w:val="000000" w:themeColor="text1"/>
                <w:szCs w:val="24"/>
              </w:rPr>
              <w:t>Board Size</w:t>
            </w:r>
          </w:p>
        </w:tc>
        <w:tc>
          <w:tcPr>
            <w:tcW w:w="1419" w:type="dxa"/>
            <w:hideMark/>
          </w:tcPr>
          <w:p w14:paraId="506EA1D9" w14:textId="77777777" w:rsidR="003E2E6F" w:rsidRPr="00F32569" w:rsidRDefault="003E2E6F" w:rsidP="003E2E6F">
            <w:pPr>
              <w:jc w:val="center"/>
              <w:rPr>
                <w:rFonts w:eastAsia="Times New Roman" w:cs="Times New Roman"/>
                <w:b/>
                <w:bCs/>
                <w:color w:val="000000" w:themeColor="text1"/>
                <w:szCs w:val="24"/>
              </w:rPr>
            </w:pPr>
            <w:r w:rsidRPr="00F32569">
              <w:rPr>
                <w:rFonts w:eastAsia="Times New Roman" w:cs="Times New Roman"/>
                <w:b/>
                <w:bCs/>
                <w:color w:val="000000" w:themeColor="text1"/>
                <w:szCs w:val="24"/>
              </w:rPr>
              <w:t>Board Independence</w:t>
            </w:r>
          </w:p>
        </w:tc>
        <w:tc>
          <w:tcPr>
            <w:tcW w:w="858" w:type="dxa"/>
            <w:hideMark/>
          </w:tcPr>
          <w:p w14:paraId="3F43DE85" w14:textId="77777777" w:rsidR="003E2E6F" w:rsidRPr="00F32569" w:rsidRDefault="003E2E6F" w:rsidP="003E2E6F">
            <w:pPr>
              <w:jc w:val="center"/>
              <w:rPr>
                <w:rFonts w:eastAsia="Times New Roman" w:cs="Times New Roman"/>
                <w:b/>
                <w:bCs/>
                <w:color w:val="000000" w:themeColor="text1"/>
                <w:szCs w:val="24"/>
              </w:rPr>
            </w:pPr>
            <w:r w:rsidRPr="00F32569">
              <w:rPr>
                <w:rFonts w:eastAsia="Times New Roman" w:cs="Times New Roman"/>
                <w:b/>
                <w:bCs/>
                <w:color w:val="000000" w:themeColor="text1"/>
                <w:szCs w:val="24"/>
              </w:rPr>
              <w:t>CEO Duality</w:t>
            </w:r>
          </w:p>
        </w:tc>
        <w:tc>
          <w:tcPr>
            <w:tcW w:w="1340" w:type="dxa"/>
            <w:hideMark/>
          </w:tcPr>
          <w:p w14:paraId="29BC623E" w14:textId="77777777" w:rsidR="003E2E6F" w:rsidRPr="00F32569" w:rsidRDefault="003E2E6F" w:rsidP="003E2E6F">
            <w:pPr>
              <w:jc w:val="center"/>
              <w:rPr>
                <w:rFonts w:eastAsia="Times New Roman" w:cs="Times New Roman"/>
                <w:b/>
                <w:bCs/>
                <w:color w:val="000000" w:themeColor="text1"/>
                <w:szCs w:val="24"/>
              </w:rPr>
            </w:pPr>
            <w:r w:rsidRPr="00F32569">
              <w:rPr>
                <w:rFonts w:eastAsia="Times New Roman" w:cs="Times New Roman"/>
                <w:b/>
                <w:bCs/>
                <w:color w:val="000000" w:themeColor="text1"/>
                <w:szCs w:val="24"/>
              </w:rPr>
              <w:t>Audit Effectiveness</w:t>
            </w:r>
          </w:p>
        </w:tc>
        <w:tc>
          <w:tcPr>
            <w:tcW w:w="1138" w:type="dxa"/>
            <w:hideMark/>
          </w:tcPr>
          <w:p w14:paraId="3B11BAC4" w14:textId="77777777" w:rsidR="003E2E6F" w:rsidRPr="00F32569" w:rsidRDefault="003E2E6F" w:rsidP="003E2E6F">
            <w:pPr>
              <w:jc w:val="center"/>
              <w:rPr>
                <w:rFonts w:eastAsia="Times New Roman" w:cs="Times New Roman"/>
                <w:b/>
                <w:bCs/>
                <w:color w:val="000000" w:themeColor="text1"/>
                <w:szCs w:val="24"/>
              </w:rPr>
            </w:pPr>
            <w:r w:rsidRPr="00F32569">
              <w:rPr>
                <w:rFonts w:eastAsia="Times New Roman" w:cs="Times New Roman"/>
                <w:b/>
                <w:bCs/>
                <w:color w:val="000000" w:themeColor="text1"/>
                <w:szCs w:val="24"/>
              </w:rPr>
              <w:t>Meeting Frequency</w:t>
            </w:r>
          </w:p>
        </w:tc>
        <w:tc>
          <w:tcPr>
            <w:tcW w:w="1464" w:type="dxa"/>
            <w:hideMark/>
          </w:tcPr>
          <w:p w14:paraId="3236CDAA" w14:textId="77777777" w:rsidR="003E2E6F" w:rsidRPr="00F32569" w:rsidRDefault="003E2E6F" w:rsidP="003E2E6F">
            <w:pPr>
              <w:jc w:val="center"/>
              <w:rPr>
                <w:rFonts w:eastAsia="Times New Roman" w:cs="Times New Roman"/>
                <w:b/>
                <w:bCs/>
                <w:color w:val="000000" w:themeColor="text1"/>
                <w:szCs w:val="24"/>
              </w:rPr>
            </w:pPr>
            <w:r w:rsidRPr="00F32569">
              <w:rPr>
                <w:rFonts w:eastAsia="Times New Roman" w:cs="Times New Roman"/>
                <w:b/>
                <w:bCs/>
                <w:color w:val="000000" w:themeColor="text1"/>
                <w:szCs w:val="24"/>
              </w:rPr>
              <w:t>Ownership Concentration</w:t>
            </w:r>
          </w:p>
        </w:tc>
      </w:tr>
      <w:tr w:rsidR="006C0390" w:rsidRPr="00F32569" w14:paraId="7B7C20A5" w14:textId="77777777" w:rsidTr="006C0390">
        <w:trPr>
          <w:trHeight w:val="508"/>
        </w:trPr>
        <w:tc>
          <w:tcPr>
            <w:tcW w:w="1075" w:type="dxa"/>
            <w:hideMark/>
          </w:tcPr>
          <w:p w14:paraId="7E9691AE"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b/>
                <w:bCs/>
                <w:color w:val="000000" w:themeColor="text1"/>
                <w:szCs w:val="24"/>
              </w:rPr>
              <w:t>ROA</w:t>
            </w:r>
          </w:p>
        </w:tc>
        <w:tc>
          <w:tcPr>
            <w:tcW w:w="990" w:type="dxa"/>
            <w:hideMark/>
          </w:tcPr>
          <w:p w14:paraId="715FC1E9"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943" w:type="dxa"/>
            <w:hideMark/>
          </w:tcPr>
          <w:p w14:paraId="019EF1AC" w14:textId="77777777" w:rsidR="003E2E6F" w:rsidRPr="00F32569" w:rsidRDefault="003E2E6F" w:rsidP="003E2E6F">
            <w:pPr>
              <w:rPr>
                <w:rFonts w:eastAsia="Times New Roman" w:cs="Times New Roman"/>
                <w:color w:val="000000" w:themeColor="text1"/>
                <w:szCs w:val="24"/>
              </w:rPr>
            </w:pPr>
          </w:p>
        </w:tc>
        <w:tc>
          <w:tcPr>
            <w:tcW w:w="1419" w:type="dxa"/>
            <w:hideMark/>
          </w:tcPr>
          <w:p w14:paraId="49AA07DC" w14:textId="77777777" w:rsidR="003E2E6F" w:rsidRPr="00F32569" w:rsidRDefault="003E2E6F" w:rsidP="003E2E6F">
            <w:pPr>
              <w:rPr>
                <w:rFonts w:eastAsia="Times New Roman" w:cs="Times New Roman"/>
                <w:color w:val="000000" w:themeColor="text1"/>
                <w:sz w:val="20"/>
                <w:szCs w:val="20"/>
              </w:rPr>
            </w:pPr>
          </w:p>
        </w:tc>
        <w:tc>
          <w:tcPr>
            <w:tcW w:w="858" w:type="dxa"/>
            <w:hideMark/>
          </w:tcPr>
          <w:p w14:paraId="1AFC5B7E" w14:textId="77777777" w:rsidR="003E2E6F" w:rsidRPr="00F32569" w:rsidRDefault="003E2E6F" w:rsidP="003E2E6F">
            <w:pPr>
              <w:rPr>
                <w:rFonts w:eastAsia="Times New Roman" w:cs="Times New Roman"/>
                <w:color w:val="000000" w:themeColor="text1"/>
                <w:sz w:val="20"/>
                <w:szCs w:val="20"/>
              </w:rPr>
            </w:pPr>
          </w:p>
        </w:tc>
        <w:tc>
          <w:tcPr>
            <w:tcW w:w="1340" w:type="dxa"/>
            <w:hideMark/>
          </w:tcPr>
          <w:p w14:paraId="5E4EA42C" w14:textId="77777777" w:rsidR="003E2E6F" w:rsidRPr="00F32569" w:rsidRDefault="003E2E6F" w:rsidP="003E2E6F">
            <w:pPr>
              <w:rPr>
                <w:rFonts w:eastAsia="Times New Roman" w:cs="Times New Roman"/>
                <w:color w:val="000000" w:themeColor="text1"/>
                <w:sz w:val="20"/>
                <w:szCs w:val="20"/>
              </w:rPr>
            </w:pPr>
          </w:p>
        </w:tc>
        <w:tc>
          <w:tcPr>
            <w:tcW w:w="1138" w:type="dxa"/>
            <w:hideMark/>
          </w:tcPr>
          <w:p w14:paraId="09FD1D0E" w14:textId="77777777" w:rsidR="003E2E6F" w:rsidRPr="00F32569" w:rsidRDefault="003E2E6F" w:rsidP="003E2E6F">
            <w:pPr>
              <w:rPr>
                <w:rFonts w:eastAsia="Times New Roman" w:cs="Times New Roman"/>
                <w:color w:val="000000" w:themeColor="text1"/>
                <w:sz w:val="20"/>
                <w:szCs w:val="20"/>
              </w:rPr>
            </w:pPr>
          </w:p>
        </w:tc>
        <w:tc>
          <w:tcPr>
            <w:tcW w:w="1464" w:type="dxa"/>
            <w:hideMark/>
          </w:tcPr>
          <w:p w14:paraId="4E50593C" w14:textId="77777777" w:rsidR="003E2E6F" w:rsidRPr="00F32569" w:rsidRDefault="003E2E6F" w:rsidP="003E2E6F">
            <w:pPr>
              <w:rPr>
                <w:rFonts w:eastAsia="Times New Roman" w:cs="Times New Roman"/>
                <w:color w:val="000000" w:themeColor="text1"/>
                <w:sz w:val="20"/>
                <w:szCs w:val="20"/>
              </w:rPr>
            </w:pPr>
          </w:p>
        </w:tc>
      </w:tr>
      <w:tr w:rsidR="006C0390" w:rsidRPr="00F32569" w14:paraId="1141760D" w14:textId="77777777" w:rsidTr="006C0390">
        <w:trPr>
          <w:trHeight w:val="758"/>
        </w:trPr>
        <w:tc>
          <w:tcPr>
            <w:tcW w:w="1075" w:type="dxa"/>
            <w:hideMark/>
          </w:tcPr>
          <w:p w14:paraId="63FD4F94"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b/>
                <w:bCs/>
                <w:color w:val="000000" w:themeColor="text1"/>
                <w:szCs w:val="24"/>
              </w:rPr>
              <w:t>Board Size</w:t>
            </w:r>
          </w:p>
        </w:tc>
        <w:tc>
          <w:tcPr>
            <w:tcW w:w="990" w:type="dxa"/>
            <w:hideMark/>
          </w:tcPr>
          <w:p w14:paraId="07E2C180" w14:textId="2497651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-0.3545</w:t>
            </w:r>
          </w:p>
        </w:tc>
        <w:tc>
          <w:tcPr>
            <w:tcW w:w="943" w:type="dxa"/>
            <w:hideMark/>
          </w:tcPr>
          <w:p w14:paraId="21261216"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1419" w:type="dxa"/>
            <w:hideMark/>
          </w:tcPr>
          <w:p w14:paraId="4C908D83" w14:textId="77777777" w:rsidR="003E2E6F" w:rsidRPr="00F32569" w:rsidRDefault="003E2E6F" w:rsidP="003E2E6F">
            <w:pPr>
              <w:rPr>
                <w:rFonts w:eastAsia="Times New Roman" w:cs="Times New Roman"/>
                <w:color w:val="000000" w:themeColor="text1"/>
                <w:szCs w:val="24"/>
              </w:rPr>
            </w:pPr>
          </w:p>
        </w:tc>
        <w:tc>
          <w:tcPr>
            <w:tcW w:w="858" w:type="dxa"/>
            <w:hideMark/>
          </w:tcPr>
          <w:p w14:paraId="6091CB48" w14:textId="77777777" w:rsidR="003E2E6F" w:rsidRPr="00F32569" w:rsidRDefault="003E2E6F" w:rsidP="003E2E6F">
            <w:pPr>
              <w:rPr>
                <w:rFonts w:eastAsia="Times New Roman" w:cs="Times New Roman"/>
                <w:color w:val="000000" w:themeColor="text1"/>
                <w:sz w:val="20"/>
                <w:szCs w:val="20"/>
              </w:rPr>
            </w:pPr>
          </w:p>
        </w:tc>
        <w:tc>
          <w:tcPr>
            <w:tcW w:w="1340" w:type="dxa"/>
            <w:hideMark/>
          </w:tcPr>
          <w:p w14:paraId="54306A30" w14:textId="77777777" w:rsidR="003E2E6F" w:rsidRPr="00F32569" w:rsidRDefault="003E2E6F" w:rsidP="003E2E6F">
            <w:pPr>
              <w:rPr>
                <w:rFonts w:eastAsia="Times New Roman" w:cs="Times New Roman"/>
                <w:color w:val="000000" w:themeColor="text1"/>
                <w:sz w:val="20"/>
                <w:szCs w:val="20"/>
              </w:rPr>
            </w:pPr>
          </w:p>
        </w:tc>
        <w:tc>
          <w:tcPr>
            <w:tcW w:w="1138" w:type="dxa"/>
            <w:hideMark/>
          </w:tcPr>
          <w:p w14:paraId="606695E4" w14:textId="77777777" w:rsidR="003E2E6F" w:rsidRPr="00F32569" w:rsidRDefault="003E2E6F" w:rsidP="003E2E6F">
            <w:pPr>
              <w:rPr>
                <w:rFonts w:eastAsia="Times New Roman" w:cs="Times New Roman"/>
                <w:color w:val="000000" w:themeColor="text1"/>
                <w:sz w:val="20"/>
                <w:szCs w:val="20"/>
              </w:rPr>
            </w:pPr>
          </w:p>
        </w:tc>
        <w:tc>
          <w:tcPr>
            <w:tcW w:w="1464" w:type="dxa"/>
            <w:hideMark/>
          </w:tcPr>
          <w:p w14:paraId="5A913F97" w14:textId="77777777" w:rsidR="003E2E6F" w:rsidRPr="00F32569" w:rsidRDefault="003E2E6F" w:rsidP="003E2E6F">
            <w:pPr>
              <w:rPr>
                <w:rFonts w:eastAsia="Times New Roman" w:cs="Times New Roman"/>
                <w:color w:val="000000" w:themeColor="text1"/>
                <w:sz w:val="20"/>
                <w:szCs w:val="20"/>
              </w:rPr>
            </w:pPr>
          </w:p>
        </w:tc>
      </w:tr>
      <w:tr w:rsidR="006C0390" w:rsidRPr="00F32569" w14:paraId="5EDB5B19" w14:textId="77777777" w:rsidTr="006C0390">
        <w:trPr>
          <w:trHeight w:val="770"/>
        </w:trPr>
        <w:tc>
          <w:tcPr>
            <w:tcW w:w="1075" w:type="dxa"/>
            <w:hideMark/>
          </w:tcPr>
          <w:p w14:paraId="175A7D4F"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b/>
                <w:bCs/>
                <w:color w:val="000000" w:themeColor="text1"/>
                <w:szCs w:val="24"/>
              </w:rPr>
              <w:lastRenderedPageBreak/>
              <w:t>Board Independence</w:t>
            </w:r>
          </w:p>
        </w:tc>
        <w:tc>
          <w:tcPr>
            <w:tcW w:w="990" w:type="dxa"/>
            <w:hideMark/>
          </w:tcPr>
          <w:p w14:paraId="0585F61A"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-0.0254</w:t>
            </w:r>
          </w:p>
        </w:tc>
        <w:tc>
          <w:tcPr>
            <w:tcW w:w="943" w:type="dxa"/>
            <w:hideMark/>
          </w:tcPr>
          <w:p w14:paraId="7F3EF1F9" w14:textId="5F0DFA58"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-0.7255</w:t>
            </w:r>
          </w:p>
        </w:tc>
        <w:tc>
          <w:tcPr>
            <w:tcW w:w="1419" w:type="dxa"/>
            <w:hideMark/>
          </w:tcPr>
          <w:p w14:paraId="2CD5D5F1"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858" w:type="dxa"/>
            <w:hideMark/>
          </w:tcPr>
          <w:p w14:paraId="227D5B64" w14:textId="77777777" w:rsidR="003E2E6F" w:rsidRPr="00F32569" w:rsidRDefault="003E2E6F" w:rsidP="003E2E6F">
            <w:pPr>
              <w:rPr>
                <w:rFonts w:eastAsia="Times New Roman" w:cs="Times New Roman"/>
                <w:color w:val="000000" w:themeColor="text1"/>
                <w:szCs w:val="24"/>
              </w:rPr>
            </w:pPr>
          </w:p>
        </w:tc>
        <w:tc>
          <w:tcPr>
            <w:tcW w:w="1340" w:type="dxa"/>
            <w:hideMark/>
          </w:tcPr>
          <w:p w14:paraId="3E27C0D4" w14:textId="77777777" w:rsidR="003E2E6F" w:rsidRPr="00F32569" w:rsidRDefault="003E2E6F" w:rsidP="003E2E6F">
            <w:pPr>
              <w:rPr>
                <w:rFonts w:eastAsia="Times New Roman" w:cs="Times New Roman"/>
                <w:color w:val="000000" w:themeColor="text1"/>
                <w:sz w:val="20"/>
                <w:szCs w:val="20"/>
              </w:rPr>
            </w:pPr>
          </w:p>
        </w:tc>
        <w:tc>
          <w:tcPr>
            <w:tcW w:w="1138" w:type="dxa"/>
            <w:hideMark/>
          </w:tcPr>
          <w:p w14:paraId="161D5305" w14:textId="77777777" w:rsidR="003E2E6F" w:rsidRPr="00F32569" w:rsidRDefault="003E2E6F" w:rsidP="003E2E6F">
            <w:pPr>
              <w:rPr>
                <w:rFonts w:eastAsia="Times New Roman" w:cs="Times New Roman"/>
                <w:color w:val="000000" w:themeColor="text1"/>
                <w:sz w:val="20"/>
                <w:szCs w:val="20"/>
              </w:rPr>
            </w:pPr>
          </w:p>
        </w:tc>
        <w:tc>
          <w:tcPr>
            <w:tcW w:w="1464" w:type="dxa"/>
            <w:hideMark/>
          </w:tcPr>
          <w:p w14:paraId="7E069DA9" w14:textId="77777777" w:rsidR="003E2E6F" w:rsidRPr="00F32569" w:rsidRDefault="003E2E6F" w:rsidP="003E2E6F">
            <w:pPr>
              <w:rPr>
                <w:rFonts w:eastAsia="Times New Roman" w:cs="Times New Roman"/>
                <w:color w:val="000000" w:themeColor="text1"/>
                <w:sz w:val="20"/>
                <w:szCs w:val="20"/>
              </w:rPr>
            </w:pPr>
          </w:p>
        </w:tc>
      </w:tr>
      <w:tr w:rsidR="006C0390" w:rsidRPr="00F32569" w14:paraId="64462374" w14:textId="77777777" w:rsidTr="006C0390">
        <w:trPr>
          <w:trHeight w:val="508"/>
        </w:trPr>
        <w:tc>
          <w:tcPr>
            <w:tcW w:w="1075" w:type="dxa"/>
            <w:hideMark/>
          </w:tcPr>
          <w:p w14:paraId="2042ADEB"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b/>
                <w:bCs/>
                <w:color w:val="000000" w:themeColor="text1"/>
                <w:szCs w:val="24"/>
              </w:rPr>
              <w:t>CEO Duality</w:t>
            </w:r>
          </w:p>
        </w:tc>
        <w:tc>
          <w:tcPr>
            <w:tcW w:w="990" w:type="dxa"/>
            <w:hideMark/>
          </w:tcPr>
          <w:p w14:paraId="3916D010"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0.0065</w:t>
            </w:r>
          </w:p>
        </w:tc>
        <w:tc>
          <w:tcPr>
            <w:tcW w:w="943" w:type="dxa"/>
            <w:hideMark/>
          </w:tcPr>
          <w:p w14:paraId="3B38B86D" w14:textId="3649FDC0"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0.4474</w:t>
            </w:r>
          </w:p>
        </w:tc>
        <w:tc>
          <w:tcPr>
            <w:tcW w:w="1419" w:type="dxa"/>
            <w:hideMark/>
          </w:tcPr>
          <w:p w14:paraId="0A07F36F" w14:textId="4F988B49"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-0.7073</w:t>
            </w:r>
          </w:p>
        </w:tc>
        <w:tc>
          <w:tcPr>
            <w:tcW w:w="858" w:type="dxa"/>
            <w:hideMark/>
          </w:tcPr>
          <w:p w14:paraId="6E12A7E3"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1340" w:type="dxa"/>
            <w:hideMark/>
          </w:tcPr>
          <w:p w14:paraId="5CBFA301" w14:textId="77777777" w:rsidR="003E2E6F" w:rsidRPr="00F32569" w:rsidRDefault="003E2E6F" w:rsidP="003E2E6F">
            <w:pPr>
              <w:rPr>
                <w:rFonts w:eastAsia="Times New Roman" w:cs="Times New Roman"/>
                <w:color w:val="000000" w:themeColor="text1"/>
                <w:szCs w:val="24"/>
              </w:rPr>
            </w:pPr>
          </w:p>
        </w:tc>
        <w:tc>
          <w:tcPr>
            <w:tcW w:w="1138" w:type="dxa"/>
            <w:hideMark/>
          </w:tcPr>
          <w:p w14:paraId="3EDD3ACD" w14:textId="77777777" w:rsidR="003E2E6F" w:rsidRPr="00F32569" w:rsidRDefault="003E2E6F" w:rsidP="003E2E6F">
            <w:pPr>
              <w:rPr>
                <w:rFonts w:eastAsia="Times New Roman" w:cs="Times New Roman"/>
                <w:color w:val="000000" w:themeColor="text1"/>
                <w:sz w:val="20"/>
                <w:szCs w:val="20"/>
              </w:rPr>
            </w:pPr>
          </w:p>
        </w:tc>
        <w:tc>
          <w:tcPr>
            <w:tcW w:w="1464" w:type="dxa"/>
            <w:hideMark/>
          </w:tcPr>
          <w:p w14:paraId="4825915B" w14:textId="77777777" w:rsidR="003E2E6F" w:rsidRPr="00F32569" w:rsidRDefault="003E2E6F" w:rsidP="003E2E6F">
            <w:pPr>
              <w:rPr>
                <w:rFonts w:eastAsia="Times New Roman" w:cs="Times New Roman"/>
                <w:color w:val="000000" w:themeColor="text1"/>
                <w:sz w:val="20"/>
                <w:szCs w:val="20"/>
              </w:rPr>
            </w:pPr>
          </w:p>
        </w:tc>
      </w:tr>
      <w:tr w:rsidR="006C0390" w:rsidRPr="00F32569" w14:paraId="2BE16940" w14:textId="77777777" w:rsidTr="006C0390">
        <w:trPr>
          <w:trHeight w:val="758"/>
        </w:trPr>
        <w:tc>
          <w:tcPr>
            <w:tcW w:w="1075" w:type="dxa"/>
            <w:hideMark/>
          </w:tcPr>
          <w:p w14:paraId="71CAF959"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b/>
                <w:bCs/>
                <w:color w:val="000000" w:themeColor="text1"/>
                <w:szCs w:val="24"/>
              </w:rPr>
              <w:t>Audit Effectiveness</w:t>
            </w:r>
          </w:p>
        </w:tc>
        <w:tc>
          <w:tcPr>
            <w:tcW w:w="990" w:type="dxa"/>
            <w:hideMark/>
          </w:tcPr>
          <w:p w14:paraId="12CCADDE"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-0.1074</w:t>
            </w:r>
          </w:p>
        </w:tc>
        <w:tc>
          <w:tcPr>
            <w:tcW w:w="943" w:type="dxa"/>
            <w:hideMark/>
          </w:tcPr>
          <w:p w14:paraId="5136CBBB" w14:textId="2A2455E0"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-0.6436</w:t>
            </w:r>
          </w:p>
        </w:tc>
        <w:tc>
          <w:tcPr>
            <w:tcW w:w="1419" w:type="dxa"/>
            <w:hideMark/>
          </w:tcPr>
          <w:p w14:paraId="3E32939C" w14:textId="4EFF2A7F"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0.9449</w:t>
            </w:r>
          </w:p>
        </w:tc>
        <w:tc>
          <w:tcPr>
            <w:tcW w:w="858" w:type="dxa"/>
            <w:hideMark/>
          </w:tcPr>
          <w:p w14:paraId="355596DF" w14:textId="2E0E25DA"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-0.7479</w:t>
            </w:r>
          </w:p>
        </w:tc>
        <w:tc>
          <w:tcPr>
            <w:tcW w:w="1340" w:type="dxa"/>
            <w:hideMark/>
          </w:tcPr>
          <w:p w14:paraId="2F89C2A1"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1138" w:type="dxa"/>
            <w:hideMark/>
          </w:tcPr>
          <w:p w14:paraId="52FC5741" w14:textId="77777777" w:rsidR="003E2E6F" w:rsidRPr="00F32569" w:rsidRDefault="003E2E6F" w:rsidP="003E2E6F">
            <w:pPr>
              <w:rPr>
                <w:rFonts w:eastAsia="Times New Roman" w:cs="Times New Roman"/>
                <w:color w:val="000000" w:themeColor="text1"/>
                <w:szCs w:val="24"/>
              </w:rPr>
            </w:pPr>
          </w:p>
        </w:tc>
        <w:tc>
          <w:tcPr>
            <w:tcW w:w="1464" w:type="dxa"/>
            <w:hideMark/>
          </w:tcPr>
          <w:p w14:paraId="35AC3E5E" w14:textId="77777777" w:rsidR="003E2E6F" w:rsidRPr="00F32569" w:rsidRDefault="003E2E6F" w:rsidP="003E2E6F">
            <w:pPr>
              <w:rPr>
                <w:rFonts w:eastAsia="Times New Roman" w:cs="Times New Roman"/>
                <w:color w:val="000000" w:themeColor="text1"/>
                <w:sz w:val="20"/>
                <w:szCs w:val="20"/>
              </w:rPr>
            </w:pPr>
          </w:p>
        </w:tc>
      </w:tr>
      <w:tr w:rsidR="006C0390" w:rsidRPr="00F32569" w14:paraId="09B709E1" w14:textId="77777777" w:rsidTr="006C0390">
        <w:trPr>
          <w:trHeight w:val="770"/>
        </w:trPr>
        <w:tc>
          <w:tcPr>
            <w:tcW w:w="1075" w:type="dxa"/>
            <w:hideMark/>
          </w:tcPr>
          <w:p w14:paraId="018F9292"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b/>
                <w:bCs/>
                <w:color w:val="000000" w:themeColor="text1"/>
                <w:szCs w:val="24"/>
              </w:rPr>
              <w:t>Meeting Frequency</w:t>
            </w:r>
          </w:p>
        </w:tc>
        <w:tc>
          <w:tcPr>
            <w:tcW w:w="990" w:type="dxa"/>
            <w:hideMark/>
          </w:tcPr>
          <w:p w14:paraId="7BF6A81A"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-0.1181</w:t>
            </w:r>
          </w:p>
        </w:tc>
        <w:tc>
          <w:tcPr>
            <w:tcW w:w="943" w:type="dxa"/>
            <w:hideMark/>
          </w:tcPr>
          <w:p w14:paraId="409BEF13" w14:textId="6FCEDC42"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-0.5401</w:t>
            </w:r>
          </w:p>
        </w:tc>
        <w:tc>
          <w:tcPr>
            <w:tcW w:w="1419" w:type="dxa"/>
            <w:hideMark/>
          </w:tcPr>
          <w:p w14:paraId="392F740F" w14:textId="6DE4B56D"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0.8784</w:t>
            </w:r>
          </w:p>
        </w:tc>
        <w:tc>
          <w:tcPr>
            <w:tcW w:w="858" w:type="dxa"/>
            <w:hideMark/>
          </w:tcPr>
          <w:p w14:paraId="6C843A37" w14:textId="22263773"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-0.7451</w:t>
            </w:r>
          </w:p>
        </w:tc>
        <w:tc>
          <w:tcPr>
            <w:tcW w:w="1340" w:type="dxa"/>
            <w:hideMark/>
          </w:tcPr>
          <w:p w14:paraId="27BA36DC" w14:textId="2F29ECCD"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0.8384</w:t>
            </w:r>
          </w:p>
        </w:tc>
        <w:tc>
          <w:tcPr>
            <w:tcW w:w="1138" w:type="dxa"/>
            <w:hideMark/>
          </w:tcPr>
          <w:p w14:paraId="2DD75889"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1464" w:type="dxa"/>
            <w:hideMark/>
          </w:tcPr>
          <w:p w14:paraId="396C459A" w14:textId="77777777" w:rsidR="003E2E6F" w:rsidRPr="00F32569" w:rsidRDefault="003E2E6F" w:rsidP="003E2E6F">
            <w:pPr>
              <w:rPr>
                <w:rFonts w:eastAsia="Times New Roman" w:cs="Times New Roman"/>
                <w:color w:val="000000" w:themeColor="text1"/>
                <w:szCs w:val="24"/>
              </w:rPr>
            </w:pPr>
          </w:p>
        </w:tc>
      </w:tr>
      <w:tr w:rsidR="006C0390" w:rsidRPr="00F32569" w14:paraId="1935598D" w14:textId="77777777" w:rsidTr="006C0390">
        <w:trPr>
          <w:trHeight w:val="758"/>
        </w:trPr>
        <w:tc>
          <w:tcPr>
            <w:tcW w:w="1075" w:type="dxa"/>
            <w:hideMark/>
          </w:tcPr>
          <w:p w14:paraId="4E02A38D"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b/>
                <w:bCs/>
                <w:color w:val="000000" w:themeColor="text1"/>
                <w:szCs w:val="24"/>
              </w:rPr>
              <w:t>Ownership Concentration</w:t>
            </w:r>
          </w:p>
        </w:tc>
        <w:tc>
          <w:tcPr>
            <w:tcW w:w="990" w:type="dxa"/>
            <w:hideMark/>
          </w:tcPr>
          <w:p w14:paraId="56493582" w14:textId="1DBD49C1"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-0.2192</w:t>
            </w:r>
          </w:p>
        </w:tc>
        <w:tc>
          <w:tcPr>
            <w:tcW w:w="943" w:type="dxa"/>
            <w:hideMark/>
          </w:tcPr>
          <w:p w14:paraId="51969B89"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0.1386</w:t>
            </w:r>
          </w:p>
        </w:tc>
        <w:tc>
          <w:tcPr>
            <w:tcW w:w="1419" w:type="dxa"/>
            <w:hideMark/>
          </w:tcPr>
          <w:p w14:paraId="19D9B269"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0.0328</w:t>
            </w:r>
          </w:p>
        </w:tc>
        <w:tc>
          <w:tcPr>
            <w:tcW w:w="858" w:type="dxa"/>
            <w:hideMark/>
          </w:tcPr>
          <w:p w14:paraId="4F9E1F3D"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0.0103</w:t>
            </w:r>
          </w:p>
        </w:tc>
        <w:tc>
          <w:tcPr>
            <w:tcW w:w="1340" w:type="dxa"/>
            <w:hideMark/>
          </w:tcPr>
          <w:p w14:paraId="002150BD"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0.1497</w:t>
            </w:r>
          </w:p>
        </w:tc>
        <w:tc>
          <w:tcPr>
            <w:tcW w:w="1138" w:type="dxa"/>
            <w:hideMark/>
          </w:tcPr>
          <w:p w14:paraId="19231384"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0.1089</w:t>
            </w:r>
          </w:p>
        </w:tc>
        <w:tc>
          <w:tcPr>
            <w:tcW w:w="1464" w:type="dxa"/>
            <w:hideMark/>
          </w:tcPr>
          <w:p w14:paraId="71B072E9"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1.0000</w:t>
            </w:r>
          </w:p>
        </w:tc>
      </w:tr>
    </w:tbl>
    <w:p w14:paraId="706C9D12" w14:textId="45F9E240" w:rsidR="003E2E6F" w:rsidRPr="00B756F1" w:rsidRDefault="003E2E6F" w:rsidP="00B756F1">
      <w:pPr>
        <w:spacing w:before="100" w:beforeAutospacing="1" w:after="100" w:afterAutospacing="1" w:line="240" w:lineRule="auto"/>
        <w:rPr>
          <w:rStyle w:val="fontstyle01"/>
          <w:rFonts w:ascii="Times New Roman" w:eastAsia="Times New Roman" w:hAnsi="Times New Roman" w:cs="Times New Roman"/>
          <w:b w:val="0"/>
          <w:bCs w:val="0"/>
          <w:color w:val="000000" w:themeColor="text1"/>
          <w:sz w:val="24"/>
          <w:szCs w:val="24"/>
        </w:rPr>
      </w:pPr>
      <w:r w:rsidRPr="00F32569">
        <w:rPr>
          <w:rFonts w:eastAsia="Times New Roman" w:cs="Times New Roman"/>
          <w:b/>
          <w:bCs/>
          <w:color w:val="000000" w:themeColor="text1"/>
          <w:szCs w:val="24"/>
        </w:rPr>
        <w:t>Source:</w:t>
      </w:r>
      <w:r w:rsidRPr="00F32569">
        <w:rPr>
          <w:rFonts w:eastAsia="Times New Roman" w:cs="Times New Roman"/>
          <w:color w:val="000000" w:themeColor="text1"/>
          <w:szCs w:val="24"/>
        </w:rPr>
        <w:t xml:space="preserve"> Aut</w:t>
      </w:r>
      <w:r w:rsidR="006C0390">
        <w:rPr>
          <w:rFonts w:eastAsia="Times New Roman" w:cs="Times New Roman"/>
          <w:color w:val="000000" w:themeColor="text1"/>
          <w:szCs w:val="24"/>
        </w:rPr>
        <w:t xml:space="preserve">hor’s computation using Stata </w:t>
      </w:r>
      <w:r w:rsidRPr="00F32569">
        <w:rPr>
          <w:rFonts w:eastAsia="Times New Roman" w:cs="Times New Roman"/>
          <w:color w:val="000000" w:themeColor="text1"/>
          <w:szCs w:val="24"/>
        </w:rPr>
        <w:t>17 based</w:t>
      </w:r>
      <w:r w:rsidR="00B756F1">
        <w:rPr>
          <w:rFonts w:eastAsia="Times New Roman" w:cs="Times New Roman"/>
          <w:color w:val="000000" w:themeColor="text1"/>
          <w:szCs w:val="24"/>
        </w:rPr>
        <w:t xml:space="preserve"> on panel data (2014–2024).</w:t>
      </w:r>
      <w:r w:rsidRPr="00F32569">
        <w:rPr>
          <w:rStyle w:val="fontstyle01"/>
          <w:rFonts w:ascii="Times New Roman" w:hAnsi="Times New Roman"/>
          <w:color w:val="000000" w:themeColor="text1"/>
        </w:rPr>
        <w:br/>
      </w:r>
      <w:r w:rsidRPr="00B756F1">
        <w:rPr>
          <w:rStyle w:val="Heading2Char"/>
        </w:rPr>
        <w:t>4.2 Correlation Analysis of ROE</w:t>
      </w:r>
    </w:p>
    <w:p w14:paraId="3BD40BAE" w14:textId="55E22597" w:rsidR="003E2E6F" w:rsidRPr="00F32569" w:rsidRDefault="006C0390" w:rsidP="00F32569">
      <w:pPr>
        <w:spacing w:line="360" w:lineRule="auto"/>
        <w:jc w:val="both"/>
        <w:rPr>
          <w:rStyle w:val="fontstyle01"/>
          <w:rFonts w:ascii="Times New Roman" w:hAnsi="Times New Roman" w:cs="Times New Roman"/>
          <w:b w:val="0"/>
          <w:color w:val="000000" w:themeColor="text1"/>
          <w:sz w:val="24"/>
        </w:rPr>
      </w:pPr>
      <w:r>
        <w:rPr>
          <w:rStyle w:val="fontstyle01"/>
          <w:rFonts w:ascii="Times New Roman" w:hAnsi="Times New Roman" w:cs="Times New Roman"/>
          <w:b w:val="0"/>
          <w:color w:val="000000" w:themeColor="text1"/>
          <w:sz w:val="24"/>
        </w:rPr>
        <w:t>T</w:t>
      </w:r>
      <w:r w:rsidR="00B756F1">
        <w:rPr>
          <w:rStyle w:val="fontstyle01"/>
          <w:rFonts w:ascii="Times New Roman" w:hAnsi="Times New Roman" w:cs="Times New Roman"/>
          <w:b w:val="0"/>
          <w:color w:val="000000" w:themeColor="text1"/>
          <w:sz w:val="24"/>
        </w:rPr>
        <w:t>able 7</w:t>
      </w:r>
      <w:r w:rsidR="003E2E6F" w:rsidRPr="00F32569">
        <w:rPr>
          <w:rStyle w:val="fontstyle01"/>
          <w:rFonts w:ascii="Times New Roman" w:hAnsi="Times New Roman" w:cs="Times New Roman"/>
          <w:b w:val="0"/>
          <w:color w:val="000000" w:themeColor="text1"/>
          <w:sz w:val="24"/>
        </w:rPr>
        <w:t xml:space="preserve"> presents the Pearson correlation coefficients between Return on Equity (ROE) and the selected corporate governance variables.</w:t>
      </w:r>
      <w:r w:rsidR="00BC5760" w:rsidRPr="00F32569">
        <w:rPr>
          <w:rStyle w:val="fontstyle01"/>
          <w:rFonts w:ascii="Times New Roman" w:hAnsi="Times New Roman" w:cs="Times New Roman"/>
          <w:b w:val="0"/>
          <w:color w:val="000000" w:themeColor="text1"/>
          <w:sz w:val="24"/>
        </w:rPr>
        <w:t xml:space="preserve"> </w:t>
      </w:r>
      <w:r w:rsidR="003E2E6F" w:rsidRPr="00F32569">
        <w:rPr>
          <w:rStyle w:val="fontstyle01"/>
          <w:rFonts w:ascii="Times New Roman" w:hAnsi="Times New Roman" w:cs="Times New Roman"/>
          <w:b w:val="0"/>
          <w:color w:val="000000" w:themeColor="text1"/>
          <w:sz w:val="24"/>
        </w:rPr>
        <w:t>The results show that board size has a negative and statistically significant correlation with ROE (r = –0.2812, p = 0.0029). This indicates that increases in board size are associated with decreases in return on equity.</w:t>
      </w:r>
      <w:r w:rsidR="00BC5760" w:rsidRPr="00F32569">
        <w:rPr>
          <w:rStyle w:val="fontstyle01"/>
          <w:rFonts w:ascii="Times New Roman" w:hAnsi="Times New Roman" w:cs="Times New Roman"/>
          <w:b w:val="0"/>
          <w:color w:val="000000" w:themeColor="text1"/>
          <w:sz w:val="24"/>
        </w:rPr>
        <w:t xml:space="preserve"> </w:t>
      </w:r>
      <w:r w:rsidR="003E2E6F" w:rsidRPr="00F32569">
        <w:rPr>
          <w:rStyle w:val="fontstyle01"/>
          <w:rFonts w:ascii="Times New Roman" w:hAnsi="Times New Roman" w:cs="Times New Roman"/>
          <w:b w:val="0"/>
          <w:color w:val="000000" w:themeColor="text1"/>
          <w:sz w:val="24"/>
        </w:rPr>
        <w:t>Board independence exhibits a negative but statistically insignificant relationship with ROE (r = –0.1005, p = 0.2963), indicating a weak linear association between the proportion of independent directors and shareholder returns.</w:t>
      </w:r>
      <w:r w:rsidR="00BC5760" w:rsidRPr="00F32569">
        <w:rPr>
          <w:rStyle w:val="fontstyle01"/>
          <w:rFonts w:ascii="Times New Roman" w:hAnsi="Times New Roman" w:cs="Times New Roman"/>
          <w:b w:val="0"/>
          <w:color w:val="000000" w:themeColor="text1"/>
          <w:sz w:val="24"/>
        </w:rPr>
        <w:t xml:space="preserve"> </w:t>
      </w:r>
      <w:r w:rsidR="003E2E6F" w:rsidRPr="00F32569">
        <w:rPr>
          <w:rStyle w:val="fontstyle01"/>
          <w:rFonts w:ascii="Times New Roman" w:hAnsi="Times New Roman" w:cs="Times New Roman"/>
          <w:b w:val="0"/>
          <w:color w:val="000000" w:themeColor="text1"/>
          <w:sz w:val="24"/>
        </w:rPr>
        <w:t>CEO duality has a positive but statistically insignificant correlation with ROE (r = 0.0507, p = 0.5990), suggesting no meaningful linear relationship between role duality and equity profitability at the bivariate level.</w:t>
      </w:r>
    </w:p>
    <w:p w14:paraId="4D04E14A" w14:textId="3A8327DB" w:rsidR="003E2E6F" w:rsidRPr="00F32569" w:rsidRDefault="003E2E6F"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Audit committee effectiveness shows a negative and statistically insignificant correlation with ROE (r = –0.1516, p = 0.1138). Similarly, meeting frequency is negatively correlated with ROE (r = –0.1746) and is marginally insignificant (p = 0.0681).</w:t>
      </w:r>
      <w:r w:rsidR="00BC5760" w:rsidRPr="00F32569">
        <w:rPr>
          <w:rStyle w:val="fontstyle01"/>
          <w:rFonts w:ascii="Times New Roman" w:hAnsi="Times New Roman" w:cs="Times New Roman"/>
          <w:b w:val="0"/>
          <w:color w:val="000000" w:themeColor="text1"/>
          <w:sz w:val="24"/>
        </w:rPr>
        <w:t xml:space="preserve"> </w:t>
      </w:r>
      <w:r w:rsidRPr="00F32569">
        <w:rPr>
          <w:rStyle w:val="fontstyle01"/>
          <w:rFonts w:ascii="Times New Roman" w:hAnsi="Times New Roman" w:cs="Times New Roman"/>
          <w:b w:val="0"/>
          <w:color w:val="000000" w:themeColor="text1"/>
          <w:sz w:val="24"/>
        </w:rPr>
        <w:t>Ownership concentration has a negative and statistically insignificant relationship with ROE (r = –0.1093, p = 0.2557), indicating a weak association with shareholder returns.</w:t>
      </w:r>
      <w:r w:rsidR="00BC5760" w:rsidRPr="00F32569">
        <w:rPr>
          <w:rStyle w:val="fontstyle01"/>
          <w:rFonts w:ascii="Times New Roman" w:hAnsi="Times New Roman" w:cs="Times New Roman"/>
          <w:b w:val="0"/>
          <w:color w:val="000000" w:themeColor="text1"/>
          <w:sz w:val="24"/>
        </w:rPr>
        <w:t xml:space="preserve"> </w:t>
      </w:r>
      <w:r w:rsidRPr="00F32569">
        <w:rPr>
          <w:rStyle w:val="fontstyle01"/>
          <w:rFonts w:ascii="Times New Roman" w:hAnsi="Times New Roman" w:cs="Times New Roman"/>
          <w:b w:val="0"/>
          <w:color w:val="000000" w:themeColor="text1"/>
          <w:sz w:val="24"/>
        </w:rPr>
        <w:t>Among the independent variables, strong correlations are observed. Board independence is highly positively correlated with audit effectiveness (r = 0.9449) and meeting frequency (r = 0.8784), and strongly negatively correlated with CEO duality (r = –0.7073). Board size is also strongly negatively correlated with board independence (r = –0.7255).</w:t>
      </w:r>
    </w:p>
    <w:p w14:paraId="0E224CF6" w14:textId="17182CA0" w:rsidR="003E2E6F" w:rsidRPr="004645D9" w:rsidRDefault="006C0390" w:rsidP="006C0390">
      <w:pPr>
        <w:pStyle w:val="Caption"/>
        <w:rPr>
          <w:b/>
          <w:i w:val="0"/>
          <w:color w:val="000000" w:themeColor="text1"/>
          <w:sz w:val="24"/>
        </w:rPr>
      </w:pPr>
      <w:bookmarkStart w:id="76" w:name="_Toc223955447"/>
      <w:r w:rsidRPr="004645D9">
        <w:rPr>
          <w:b/>
          <w:i w:val="0"/>
          <w:color w:val="000000" w:themeColor="text1"/>
          <w:sz w:val="24"/>
        </w:rPr>
        <w:lastRenderedPageBreak/>
        <w:t xml:space="preserve">Table </w:t>
      </w:r>
      <w:r w:rsidRPr="004645D9">
        <w:rPr>
          <w:b/>
          <w:i w:val="0"/>
          <w:color w:val="000000" w:themeColor="text1"/>
          <w:sz w:val="24"/>
        </w:rPr>
        <w:fldChar w:fldCharType="begin"/>
      </w:r>
      <w:r w:rsidRPr="004645D9">
        <w:rPr>
          <w:b/>
          <w:i w:val="0"/>
          <w:color w:val="000000" w:themeColor="text1"/>
          <w:sz w:val="24"/>
        </w:rPr>
        <w:instrText xml:space="preserve"> SEQ Table \* ARABIC </w:instrText>
      </w:r>
      <w:r w:rsidRPr="004645D9">
        <w:rPr>
          <w:b/>
          <w:i w:val="0"/>
          <w:color w:val="000000" w:themeColor="text1"/>
          <w:sz w:val="24"/>
        </w:rPr>
        <w:fldChar w:fldCharType="separate"/>
      </w:r>
      <w:r w:rsidR="00B756F1">
        <w:rPr>
          <w:b/>
          <w:i w:val="0"/>
          <w:noProof/>
          <w:color w:val="000000" w:themeColor="text1"/>
          <w:sz w:val="24"/>
        </w:rPr>
        <w:t>7</w:t>
      </w:r>
      <w:r w:rsidRPr="004645D9">
        <w:rPr>
          <w:b/>
          <w:i w:val="0"/>
          <w:color w:val="000000" w:themeColor="text1"/>
          <w:sz w:val="24"/>
        </w:rPr>
        <w:fldChar w:fldCharType="end"/>
      </w:r>
      <w:r w:rsidRPr="004645D9">
        <w:rPr>
          <w:b/>
          <w:i w:val="0"/>
          <w:color w:val="000000" w:themeColor="text1"/>
          <w:sz w:val="24"/>
        </w:rPr>
        <w:t xml:space="preserve"> Correlation Matrix of ROE and Corporate Governance Variables (N = 110)</w:t>
      </w:r>
      <w:bookmarkEnd w:id="76"/>
    </w:p>
    <w:tbl>
      <w:tblPr>
        <w:tblStyle w:val="PlainTable2"/>
        <w:tblW w:w="0" w:type="auto"/>
        <w:tblLook w:val="04A0" w:firstRow="1" w:lastRow="0" w:firstColumn="1" w:lastColumn="0" w:noHBand="0" w:noVBand="1"/>
      </w:tblPr>
      <w:tblGrid>
        <w:gridCol w:w="1466"/>
        <w:gridCol w:w="773"/>
        <w:gridCol w:w="773"/>
        <w:gridCol w:w="1421"/>
        <w:gridCol w:w="858"/>
        <w:gridCol w:w="1341"/>
        <w:gridCol w:w="1140"/>
        <w:gridCol w:w="1465"/>
      </w:tblGrid>
      <w:tr w:rsidR="006C0390" w:rsidRPr="00F32569" w14:paraId="73609D46" w14:textId="77777777" w:rsidTr="003E2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F3EAD" w14:textId="77777777" w:rsidR="003E2E6F" w:rsidRPr="00F32569" w:rsidRDefault="003E2E6F" w:rsidP="003E2E6F">
            <w:pPr>
              <w:jc w:val="center"/>
              <w:rPr>
                <w:rFonts w:eastAsia="Times New Roman" w:cs="Times New Roman"/>
                <w:color w:val="000000" w:themeColor="text1"/>
                <w:szCs w:val="24"/>
              </w:rPr>
            </w:pPr>
            <w:r w:rsidRPr="00F32569">
              <w:rPr>
                <w:rFonts w:eastAsia="Times New Roman" w:cs="Times New Roman"/>
                <w:color w:val="000000" w:themeColor="text1"/>
                <w:szCs w:val="24"/>
              </w:rPr>
              <w:t>Variables</w:t>
            </w:r>
          </w:p>
        </w:tc>
        <w:tc>
          <w:tcPr>
            <w:tcW w:w="0" w:type="auto"/>
            <w:hideMark/>
          </w:tcPr>
          <w:p w14:paraId="79444D5C" w14:textId="77777777" w:rsidR="003E2E6F" w:rsidRPr="00F32569" w:rsidRDefault="003E2E6F" w:rsidP="003E2E6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ROE</w:t>
            </w:r>
          </w:p>
        </w:tc>
        <w:tc>
          <w:tcPr>
            <w:tcW w:w="0" w:type="auto"/>
            <w:hideMark/>
          </w:tcPr>
          <w:p w14:paraId="4C58AC72" w14:textId="77777777" w:rsidR="003E2E6F" w:rsidRPr="00F32569" w:rsidRDefault="003E2E6F" w:rsidP="003E2E6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Board Size</w:t>
            </w:r>
          </w:p>
        </w:tc>
        <w:tc>
          <w:tcPr>
            <w:tcW w:w="0" w:type="auto"/>
            <w:hideMark/>
          </w:tcPr>
          <w:p w14:paraId="00DC6C28" w14:textId="77777777" w:rsidR="003E2E6F" w:rsidRPr="00F32569" w:rsidRDefault="003E2E6F" w:rsidP="003E2E6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Board Independence</w:t>
            </w:r>
          </w:p>
        </w:tc>
        <w:tc>
          <w:tcPr>
            <w:tcW w:w="0" w:type="auto"/>
            <w:hideMark/>
          </w:tcPr>
          <w:p w14:paraId="232DECBC" w14:textId="77777777" w:rsidR="003E2E6F" w:rsidRPr="00F32569" w:rsidRDefault="003E2E6F" w:rsidP="003E2E6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CEO Duality</w:t>
            </w:r>
          </w:p>
        </w:tc>
        <w:tc>
          <w:tcPr>
            <w:tcW w:w="0" w:type="auto"/>
            <w:hideMark/>
          </w:tcPr>
          <w:p w14:paraId="33DFB699" w14:textId="77777777" w:rsidR="003E2E6F" w:rsidRPr="00F32569" w:rsidRDefault="003E2E6F" w:rsidP="003E2E6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Audit Effectiveness</w:t>
            </w:r>
          </w:p>
        </w:tc>
        <w:tc>
          <w:tcPr>
            <w:tcW w:w="0" w:type="auto"/>
            <w:hideMark/>
          </w:tcPr>
          <w:p w14:paraId="286CE9CE" w14:textId="77777777" w:rsidR="003E2E6F" w:rsidRPr="00F32569" w:rsidRDefault="003E2E6F" w:rsidP="003E2E6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Meeting Frequency</w:t>
            </w:r>
          </w:p>
        </w:tc>
        <w:tc>
          <w:tcPr>
            <w:tcW w:w="0" w:type="auto"/>
            <w:hideMark/>
          </w:tcPr>
          <w:p w14:paraId="75525A56" w14:textId="77777777" w:rsidR="003E2E6F" w:rsidRPr="00F32569" w:rsidRDefault="003E2E6F" w:rsidP="003E2E6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Ownership Concentration</w:t>
            </w:r>
          </w:p>
        </w:tc>
      </w:tr>
      <w:tr w:rsidR="006C0390" w:rsidRPr="00F32569" w14:paraId="7AE014D7" w14:textId="77777777" w:rsidTr="003E2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E6A9B"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ROE</w:t>
            </w:r>
          </w:p>
        </w:tc>
        <w:tc>
          <w:tcPr>
            <w:tcW w:w="0" w:type="auto"/>
            <w:hideMark/>
          </w:tcPr>
          <w:p w14:paraId="78CCB6F7"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0" w:type="auto"/>
            <w:hideMark/>
          </w:tcPr>
          <w:p w14:paraId="609408D5"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p>
        </w:tc>
        <w:tc>
          <w:tcPr>
            <w:tcW w:w="0" w:type="auto"/>
            <w:hideMark/>
          </w:tcPr>
          <w:p w14:paraId="2A23AAD2"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355D1328"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4EB4A957"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03D15736"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110B559D"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rPr>
            </w:pPr>
          </w:p>
        </w:tc>
      </w:tr>
      <w:tr w:rsidR="006C0390" w:rsidRPr="00F32569" w14:paraId="1E586F2E" w14:textId="77777777" w:rsidTr="003E2E6F">
        <w:tc>
          <w:tcPr>
            <w:cnfStyle w:val="001000000000" w:firstRow="0" w:lastRow="0" w:firstColumn="1" w:lastColumn="0" w:oddVBand="0" w:evenVBand="0" w:oddHBand="0" w:evenHBand="0" w:firstRowFirstColumn="0" w:firstRowLastColumn="0" w:lastRowFirstColumn="0" w:lastRowLastColumn="0"/>
            <w:tcW w:w="0" w:type="auto"/>
            <w:hideMark/>
          </w:tcPr>
          <w:p w14:paraId="018C6DC7"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Board Size</w:t>
            </w:r>
          </w:p>
        </w:tc>
        <w:tc>
          <w:tcPr>
            <w:tcW w:w="0" w:type="auto"/>
            <w:hideMark/>
          </w:tcPr>
          <w:p w14:paraId="035C0D8A" w14:textId="766E4CE3"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-0.2812</w:t>
            </w:r>
          </w:p>
        </w:tc>
        <w:tc>
          <w:tcPr>
            <w:tcW w:w="0" w:type="auto"/>
            <w:hideMark/>
          </w:tcPr>
          <w:p w14:paraId="7D801AFB"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0" w:type="auto"/>
            <w:hideMark/>
          </w:tcPr>
          <w:p w14:paraId="36980F32"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p>
        </w:tc>
        <w:tc>
          <w:tcPr>
            <w:tcW w:w="0" w:type="auto"/>
            <w:hideMark/>
          </w:tcPr>
          <w:p w14:paraId="028BBD12"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45E10F17"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660CBDFF"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11E1CBE9"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p>
        </w:tc>
      </w:tr>
      <w:tr w:rsidR="006C0390" w:rsidRPr="00F32569" w14:paraId="770EB362" w14:textId="77777777" w:rsidTr="003E2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E00C4"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Board Independence</w:t>
            </w:r>
          </w:p>
        </w:tc>
        <w:tc>
          <w:tcPr>
            <w:tcW w:w="0" w:type="auto"/>
            <w:hideMark/>
          </w:tcPr>
          <w:p w14:paraId="4B603CDD"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-0.1005</w:t>
            </w:r>
          </w:p>
        </w:tc>
        <w:tc>
          <w:tcPr>
            <w:tcW w:w="0" w:type="auto"/>
            <w:hideMark/>
          </w:tcPr>
          <w:p w14:paraId="460BC613" w14:textId="00888732"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-0.7255</w:t>
            </w:r>
          </w:p>
        </w:tc>
        <w:tc>
          <w:tcPr>
            <w:tcW w:w="0" w:type="auto"/>
            <w:hideMark/>
          </w:tcPr>
          <w:p w14:paraId="4CBA8DEF"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0" w:type="auto"/>
            <w:hideMark/>
          </w:tcPr>
          <w:p w14:paraId="2BE3EB28"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p>
        </w:tc>
        <w:tc>
          <w:tcPr>
            <w:tcW w:w="0" w:type="auto"/>
            <w:hideMark/>
          </w:tcPr>
          <w:p w14:paraId="61C1357F"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4C2E2C6B"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226AD233"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rPr>
            </w:pPr>
          </w:p>
        </w:tc>
      </w:tr>
      <w:tr w:rsidR="006C0390" w:rsidRPr="00F32569" w14:paraId="5CF4D586" w14:textId="77777777" w:rsidTr="003E2E6F">
        <w:tc>
          <w:tcPr>
            <w:cnfStyle w:val="001000000000" w:firstRow="0" w:lastRow="0" w:firstColumn="1" w:lastColumn="0" w:oddVBand="0" w:evenVBand="0" w:oddHBand="0" w:evenHBand="0" w:firstRowFirstColumn="0" w:firstRowLastColumn="0" w:lastRowFirstColumn="0" w:lastRowLastColumn="0"/>
            <w:tcW w:w="0" w:type="auto"/>
            <w:hideMark/>
          </w:tcPr>
          <w:p w14:paraId="0A04B409"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CEO Duality</w:t>
            </w:r>
          </w:p>
        </w:tc>
        <w:tc>
          <w:tcPr>
            <w:tcW w:w="0" w:type="auto"/>
            <w:hideMark/>
          </w:tcPr>
          <w:p w14:paraId="717B7371"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0.0507</w:t>
            </w:r>
          </w:p>
        </w:tc>
        <w:tc>
          <w:tcPr>
            <w:tcW w:w="0" w:type="auto"/>
            <w:hideMark/>
          </w:tcPr>
          <w:p w14:paraId="28089C68" w14:textId="10B73DD8"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0.4474</w:t>
            </w:r>
          </w:p>
        </w:tc>
        <w:tc>
          <w:tcPr>
            <w:tcW w:w="0" w:type="auto"/>
            <w:hideMark/>
          </w:tcPr>
          <w:p w14:paraId="6D64FA0D" w14:textId="60CC2F2E"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-0.7073</w:t>
            </w:r>
          </w:p>
        </w:tc>
        <w:tc>
          <w:tcPr>
            <w:tcW w:w="0" w:type="auto"/>
            <w:hideMark/>
          </w:tcPr>
          <w:p w14:paraId="55D9AE5F"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0" w:type="auto"/>
            <w:hideMark/>
          </w:tcPr>
          <w:p w14:paraId="1B0350D9"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p>
        </w:tc>
        <w:tc>
          <w:tcPr>
            <w:tcW w:w="0" w:type="auto"/>
            <w:hideMark/>
          </w:tcPr>
          <w:p w14:paraId="6941629B"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p>
        </w:tc>
        <w:tc>
          <w:tcPr>
            <w:tcW w:w="0" w:type="auto"/>
            <w:hideMark/>
          </w:tcPr>
          <w:p w14:paraId="0C70C2FB"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p>
        </w:tc>
      </w:tr>
      <w:tr w:rsidR="006C0390" w:rsidRPr="00F32569" w14:paraId="015DB86A" w14:textId="77777777" w:rsidTr="003E2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05451"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Audit Effectiveness</w:t>
            </w:r>
          </w:p>
        </w:tc>
        <w:tc>
          <w:tcPr>
            <w:tcW w:w="0" w:type="auto"/>
            <w:hideMark/>
          </w:tcPr>
          <w:p w14:paraId="029F6AB7"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-0.1516</w:t>
            </w:r>
          </w:p>
        </w:tc>
        <w:tc>
          <w:tcPr>
            <w:tcW w:w="0" w:type="auto"/>
            <w:hideMark/>
          </w:tcPr>
          <w:p w14:paraId="38CDA64E" w14:textId="143AE765"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-0.6436</w:t>
            </w:r>
          </w:p>
        </w:tc>
        <w:tc>
          <w:tcPr>
            <w:tcW w:w="0" w:type="auto"/>
            <w:hideMark/>
          </w:tcPr>
          <w:p w14:paraId="4471BE2D" w14:textId="32CBCA3C"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0.9449</w:t>
            </w:r>
          </w:p>
        </w:tc>
        <w:tc>
          <w:tcPr>
            <w:tcW w:w="0" w:type="auto"/>
            <w:hideMark/>
          </w:tcPr>
          <w:p w14:paraId="5A99ABE6" w14:textId="4F1A30A5"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-0.7479</w:t>
            </w:r>
          </w:p>
        </w:tc>
        <w:tc>
          <w:tcPr>
            <w:tcW w:w="0" w:type="auto"/>
            <w:hideMark/>
          </w:tcPr>
          <w:p w14:paraId="54647171"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0" w:type="auto"/>
            <w:hideMark/>
          </w:tcPr>
          <w:p w14:paraId="2C60E28E"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p>
        </w:tc>
        <w:tc>
          <w:tcPr>
            <w:tcW w:w="0" w:type="auto"/>
            <w:hideMark/>
          </w:tcPr>
          <w:p w14:paraId="1BE027A5"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rPr>
            </w:pPr>
          </w:p>
        </w:tc>
      </w:tr>
      <w:tr w:rsidR="006C0390" w:rsidRPr="00F32569" w14:paraId="13350C50" w14:textId="77777777" w:rsidTr="003E2E6F">
        <w:tc>
          <w:tcPr>
            <w:cnfStyle w:val="001000000000" w:firstRow="0" w:lastRow="0" w:firstColumn="1" w:lastColumn="0" w:oddVBand="0" w:evenVBand="0" w:oddHBand="0" w:evenHBand="0" w:firstRowFirstColumn="0" w:firstRowLastColumn="0" w:lastRowFirstColumn="0" w:lastRowLastColumn="0"/>
            <w:tcW w:w="0" w:type="auto"/>
            <w:hideMark/>
          </w:tcPr>
          <w:p w14:paraId="03787B53"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Meeting Frequency</w:t>
            </w:r>
          </w:p>
        </w:tc>
        <w:tc>
          <w:tcPr>
            <w:tcW w:w="0" w:type="auto"/>
            <w:hideMark/>
          </w:tcPr>
          <w:p w14:paraId="401FD733"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-0.1746</w:t>
            </w:r>
          </w:p>
        </w:tc>
        <w:tc>
          <w:tcPr>
            <w:tcW w:w="0" w:type="auto"/>
            <w:hideMark/>
          </w:tcPr>
          <w:p w14:paraId="208F9FC5" w14:textId="3AC90368"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-0.5401</w:t>
            </w:r>
          </w:p>
        </w:tc>
        <w:tc>
          <w:tcPr>
            <w:tcW w:w="0" w:type="auto"/>
            <w:hideMark/>
          </w:tcPr>
          <w:p w14:paraId="40F113CB" w14:textId="4C9481F9"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0.8784</w:t>
            </w:r>
          </w:p>
        </w:tc>
        <w:tc>
          <w:tcPr>
            <w:tcW w:w="0" w:type="auto"/>
            <w:hideMark/>
          </w:tcPr>
          <w:p w14:paraId="7B913AAB" w14:textId="784B1B73"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-0.7451</w:t>
            </w:r>
          </w:p>
        </w:tc>
        <w:tc>
          <w:tcPr>
            <w:tcW w:w="0" w:type="auto"/>
            <w:hideMark/>
          </w:tcPr>
          <w:p w14:paraId="0D84AFDB" w14:textId="7468FD7D"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0.8384</w:t>
            </w:r>
          </w:p>
        </w:tc>
        <w:tc>
          <w:tcPr>
            <w:tcW w:w="0" w:type="auto"/>
            <w:hideMark/>
          </w:tcPr>
          <w:p w14:paraId="365B103E"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1.0000</w:t>
            </w:r>
          </w:p>
        </w:tc>
        <w:tc>
          <w:tcPr>
            <w:tcW w:w="0" w:type="auto"/>
            <w:hideMark/>
          </w:tcPr>
          <w:p w14:paraId="5E8AF064" w14:textId="77777777" w:rsidR="003E2E6F" w:rsidRPr="00F32569" w:rsidRDefault="003E2E6F" w:rsidP="003E2E6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p>
        </w:tc>
      </w:tr>
      <w:tr w:rsidR="006C0390" w:rsidRPr="00F32569" w14:paraId="79411ECF" w14:textId="77777777" w:rsidTr="003E2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626AF" w14:textId="77777777" w:rsidR="003E2E6F" w:rsidRPr="00F32569" w:rsidRDefault="003E2E6F" w:rsidP="003E2E6F">
            <w:pPr>
              <w:rPr>
                <w:rFonts w:eastAsia="Times New Roman" w:cs="Times New Roman"/>
                <w:color w:val="000000" w:themeColor="text1"/>
                <w:szCs w:val="24"/>
              </w:rPr>
            </w:pPr>
            <w:r w:rsidRPr="00F32569">
              <w:rPr>
                <w:rFonts w:eastAsia="Times New Roman" w:cs="Times New Roman"/>
                <w:color w:val="000000" w:themeColor="text1"/>
                <w:szCs w:val="24"/>
              </w:rPr>
              <w:t>Ownership Concentration</w:t>
            </w:r>
          </w:p>
        </w:tc>
        <w:tc>
          <w:tcPr>
            <w:tcW w:w="0" w:type="auto"/>
            <w:hideMark/>
          </w:tcPr>
          <w:p w14:paraId="53A70EAB"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-0.1093</w:t>
            </w:r>
          </w:p>
        </w:tc>
        <w:tc>
          <w:tcPr>
            <w:tcW w:w="0" w:type="auto"/>
            <w:hideMark/>
          </w:tcPr>
          <w:p w14:paraId="4AEAA324"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0.1386</w:t>
            </w:r>
          </w:p>
        </w:tc>
        <w:tc>
          <w:tcPr>
            <w:tcW w:w="0" w:type="auto"/>
            <w:hideMark/>
          </w:tcPr>
          <w:p w14:paraId="268180EF"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0.0328</w:t>
            </w:r>
          </w:p>
        </w:tc>
        <w:tc>
          <w:tcPr>
            <w:tcW w:w="0" w:type="auto"/>
            <w:hideMark/>
          </w:tcPr>
          <w:p w14:paraId="513C1708"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0.0103</w:t>
            </w:r>
          </w:p>
        </w:tc>
        <w:tc>
          <w:tcPr>
            <w:tcW w:w="0" w:type="auto"/>
            <w:hideMark/>
          </w:tcPr>
          <w:p w14:paraId="094C6F51"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0.1497</w:t>
            </w:r>
          </w:p>
        </w:tc>
        <w:tc>
          <w:tcPr>
            <w:tcW w:w="0" w:type="auto"/>
            <w:hideMark/>
          </w:tcPr>
          <w:p w14:paraId="54572EFF"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0.1089</w:t>
            </w:r>
          </w:p>
        </w:tc>
        <w:tc>
          <w:tcPr>
            <w:tcW w:w="0" w:type="auto"/>
            <w:hideMark/>
          </w:tcPr>
          <w:p w14:paraId="2FB2CBCC" w14:textId="77777777" w:rsidR="003E2E6F" w:rsidRPr="00F32569" w:rsidRDefault="003E2E6F" w:rsidP="003E2E6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2569">
              <w:rPr>
                <w:rFonts w:eastAsia="Times New Roman" w:cs="Times New Roman"/>
                <w:color w:val="000000" w:themeColor="text1"/>
                <w:szCs w:val="24"/>
              </w:rPr>
              <w:t>1.0000</w:t>
            </w:r>
          </w:p>
        </w:tc>
      </w:tr>
    </w:tbl>
    <w:p w14:paraId="4F2959DA" w14:textId="52F81ED8" w:rsidR="003E2E6F" w:rsidRPr="00F32569" w:rsidRDefault="003E2E6F" w:rsidP="00B14D30">
      <w:pPr>
        <w:spacing w:before="100" w:beforeAutospacing="1" w:after="100" w:afterAutospacing="1" w:line="240" w:lineRule="auto"/>
        <w:rPr>
          <w:rFonts w:eastAsia="Times New Roman" w:cs="Times New Roman"/>
          <w:color w:val="000000" w:themeColor="text1"/>
          <w:szCs w:val="24"/>
        </w:rPr>
      </w:pPr>
      <w:r w:rsidRPr="00F32569">
        <w:rPr>
          <w:rFonts w:eastAsia="Times New Roman" w:cs="Times New Roman"/>
          <w:b/>
          <w:bCs/>
          <w:color w:val="000000" w:themeColor="text1"/>
          <w:szCs w:val="24"/>
        </w:rPr>
        <w:t>Source:</w:t>
      </w:r>
      <w:r w:rsidRPr="00F32569">
        <w:rPr>
          <w:rFonts w:eastAsia="Times New Roman" w:cs="Times New Roman"/>
          <w:color w:val="000000" w:themeColor="text1"/>
          <w:szCs w:val="24"/>
        </w:rPr>
        <w:t xml:space="preserve"> Author’s computation using Stata 2017 based on panel data (2014–2024).</w:t>
      </w:r>
    </w:p>
    <w:p w14:paraId="6C61EA4C" w14:textId="1ECC87AB" w:rsidR="00EB2DB3" w:rsidRPr="00F32569" w:rsidRDefault="009710A3" w:rsidP="008F0410">
      <w:pPr>
        <w:pStyle w:val="Heading2"/>
      </w:pPr>
      <w:bookmarkStart w:id="77" w:name="_Toc223955421"/>
      <w:r>
        <w:t>4.3</w:t>
      </w:r>
      <w:r w:rsidR="00EB2DB3" w:rsidRPr="00F32569">
        <w:t xml:space="preserve"> Diagnostic Tests</w:t>
      </w:r>
      <w:bookmarkEnd w:id="77"/>
    </w:p>
    <w:p w14:paraId="0B914F0C" w14:textId="4B5208B5" w:rsidR="00AA1761" w:rsidRPr="00F32569" w:rsidRDefault="00AA1761" w:rsidP="00AA1761">
      <w:pPr>
        <w:pStyle w:val="NormalWeb"/>
        <w:spacing w:before="0" w:beforeAutospacing="0" w:after="0" w:afterAutospacing="0" w:line="360" w:lineRule="auto"/>
        <w:jc w:val="both"/>
        <w:rPr>
          <w:color w:val="000000" w:themeColor="text1"/>
        </w:rPr>
      </w:pPr>
      <w:r w:rsidRPr="00F32569">
        <w:rPr>
          <w:color w:val="000000" w:themeColor="text1"/>
        </w:rPr>
        <w:t xml:space="preserve">This section presents the diagnostic tests conducted to ensure the </w:t>
      </w:r>
      <w:r w:rsidRPr="00F32569">
        <w:rPr>
          <w:rStyle w:val="Strong"/>
          <w:b w:val="0"/>
          <w:color w:val="000000" w:themeColor="text1"/>
        </w:rPr>
        <w:t>validity, reliability, and robustness</w:t>
      </w:r>
      <w:r w:rsidRPr="00F32569">
        <w:rPr>
          <w:color w:val="000000" w:themeColor="text1"/>
        </w:rPr>
        <w:t xml:space="preserve"> of the fixed effects regression results. Several tests were performed to assess </w:t>
      </w:r>
      <w:proofErr w:type="spellStart"/>
      <w:r w:rsidRPr="00F32569">
        <w:rPr>
          <w:rStyle w:val="Strong"/>
          <w:b w:val="0"/>
          <w:color w:val="000000" w:themeColor="text1"/>
        </w:rPr>
        <w:t>multicollinearity</w:t>
      </w:r>
      <w:proofErr w:type="spellEnd"/>
      <w:r w:rsidRPr="00F32569">
        <w:rPr>
          <w:rStyle w:val="Strong"/>
          <w:b w:val="0"/>
          <w:color w:val="000000" w:themeColor="text1"/>
        </w:rPr>
        <w:t xml:space="preserve">, </w:t>
      </w:r>
      <w:proofErr w:type="spellStart"/>
      <w:r w:rsidRPr="00F32569">
        <w:rPr>
          <w:rStyle w:val="Strong"/>
          <w:b w:val="0"/>
          <w:color w:val="000000" w:themeColor="text1"/>
        </w:rPr>
        <w:t>heteroskedasticity</w:t>
      </w:r>
      <w:proofErr w:type="spellEnd"/>
      <w:r w:rsidRPr="00F32569">
        <w:rPr>
          <w:rStyle w:val="Strong"/>
          <w:b w:val="0"/>
          <w:color w:val="000000" w:themeColor="text1"/>
        </w:rPr>
        <w:t>, autocorrelation</w:t>
      </w:r>
      <w:r w:rsidRPr="00F32569">
        <w:rPr>
          <w:color w:val="000000" w:themeColor="text1"/>
        </w:rPr>
        <w:t xml:space="preserve">, and </w:t>
      </w:r>
      <w:r w:rsidRPr="00F32569">
        <w:rPr>
          <w:rStyle w:val="Strong"/>
          <w:b w:val="0"/>
          <w:color w:val="000000" w:themeColor="text1"/>
        </w:rPr>
        <w:t>normality of residuals</w:t>
      </w:r>
      <w:r w:rsidRPr="00F32569">
        <w:rPr>
          <w:color w:val="000000" w:themeColor="text1"/>
        </w:rPr>
        <w:t>, which are crucial assumptions for panel data analysis. These tests help verify that the model estimates are unbiased, consistent, and efficient.</w:t>
      </w:r>
    </w:p>
    <w:p w14:paraId="60923408" w14:textId="5D6522F6" w:rsidR="00AA1761" w:rsidRPr="00F32569" w:rsidRDefault="009710A3" w:rsidP="009710A3">
      <w:pPr>
        <w:pStyle w:val="Heading3"/>
        <w:rPr>
          <w:rStyle w:val="Strong"/>
          <w:b/>
        </w:rPr>
      </w:pPr>
      <w:bookmarkStart w:id="78" w:name="_Toc223955422"/>
      <w:r>
        <w:rPr>
          <w:rStyle w:val="Strong"/>
          <w:b/>
          <w:bCs w:val="0"/>
        </w:rPr>
        <w:t>4.3</w:t>
      </w:r>
      <w:r w:rsidR="00AA1761" w:rsidRPr="00F32569">
        <w:rPr>
          <w:rStyle w:val="Strong"/>
          <w:b/>
          <w:bCs w:val="0"/>
        </w:rPr>
        <w:t xml:space="preserve">.1 </w:t>
      </w:r>
      <w:proofErr w:type="spellStart"/>
      <w:r w:rsidR="00AA1761" w:rsidRPr="00F32569">
        <w:rPr>
          <w:rStyle w:val="Strong"/>
          <w:b/>
          <w:bCs w:val="0"/>
        </w:rPr>
        <w:t>Multicollinearity</w:t>
      </w:r>
      <w:proofErr w:type="spellEnd"/>
      <w:r w:rsidR="00AA1761" w:rsidRPr="00F32569">
        <w:rPr>
          <w:rStyle w:val="Strong"/>
          <w:b/>
          <w:bCs w:val="0"/>
        </w:rPr>
        <w:t xml:space="preserve"> Test</w:t>
      </w:r>
      <w:bookmarkEnd w:id="78"/>
    </w:p>
    <w:p w14:paraId="63E30B58" w14:textId="77777777" w:rsidR="00AA1761" w:rsidRPr="00F32569" w:rsidRDefault="00AA1761" w:rsidP="00AA1761">
      <w:pPr>
        <w:pStyle w:val="NormalWeb"/>
        <w:spacing w:before="0" w:beforeAutospacing="0" w:after="0" w:afterAutospacing="0" w:line="360" w:lineRule="auto"/>
        <w:jc w:val="both"/>
        <w:rPr>
          <w:color w:val="000000" w:themeColor="text1"/>
        </w:rPr>
      </w:pPr>
      <w:proofErr w:type="spellStart"/>
      <w:r w:rsidRPr="00F32569">
        <w:rPr>
          <w:color w:val="000000" w:themeColor="text1"/>
        </w:rPr>
        <w:t>Multicollinearity</w:t>
      </w:r>
      <w:proofErr w:type="spellEnd"/>
      <w:r w:rsidRPr="00F32569">
        <w:rPr>
          <w:color w:val="000000" w:themeColor="text1"/>
        </w:rPr>
        <w:t xml:space="preserve"> arises when two or more independent variables are highly correlated with each other, which can inflate standard errors and make coefficient estimates unstable. To detect </w:t>
      </w:r>
      <w:proofErr w:type="spellStart"/>
      <w:r w:rsidRPr="00F32569">
        <w:rPr>
          <w:color w:val="000000" w:themeColor="text1"/>
        </w:rPr>
        <w:t>multicollinearity</w:t>
      </w:r>
      <w:proofErr w:type="spellEnd"/>
      <w:r w:rsidRPr="00F32569">
        <w:rPr>
          <w:color w:val="000000" w:themeColor="text1"/>
        </w:rPr>
        <w:t xml:space="preserve"> among the explanatory variables, the </w:t>
      </w:r>
      <w:r w:rsidRPr="00F32569">
        <w:rPr>
          <w:rStyle w:val="Strong"/>
          <w:b w:val="0"/>
          <w:color w:val="000000" w:themeColor="text1"/>
        </w:rPr>
        <w:t>Variance Inflation Factor (VIF)</w:t>
      </w:r>
      <w:r w:rsidRPr="00F32569">
        <w:rPr>
          <w:color w:val="000000" w:themeColor="text1"/>
        </w:rPr>
        <w:t xml:space="preserve"> was used. As a rule of thumb, a VIF value exceeding </w:t>
      </w:r>
      <w:r w:rsidRPr="00F32569">
        <w:rPr>
          <w:rStyle w:val="Strong"/>
          <w:b w:val="0"/>
          <w:color w:val="000000" w:themeColor="text1"/>
        </w:rPr>
        <w:t>10</w:t>
      </w:r>
      <w:r w:rsidRPr="00F32569">
        <w:rPr>
          <w:color w:val="000000" w:themeColor="text1"/>
        </w:rPr>
        <w:t xml:space="preserve"> indicates serious </w:t>
      </w:r>
      <w:proofErr w:type="spellStart"/>
      <w:r w:rsidRPr="00F32569">
        <w:rPr>
          <w:color w:val="000000" w:themeColor="text1"/>
        </w:rPr>
        <w:t>multicollinearity</w:t>
      </w:r>
      <w:proofErr w:type="spellEnd"/>
      <w:r w:rsidRPr="00F32569">
        <w:rPr>
          <w:color w:val="000000" w:themeColor="text1"/>
        </w:rPr>
        <w:t xml:space="preserve">, while values above </w:t>
      </w:r>
      <w:r w:rsidRPr="00F32569">
        <w:rPr>
          <w:rStyle w:val="Strong"/>
          <w:b w:val="0"/>
          <w:color w:val="000000" w:themeColor="text1"/>
        </w:rPr>
        <w:t>5</w:t>
      </w:r>
      <w:r w:rsidRPr="00F32569">
        <w:rPr>
          <w:color w:val="000000" w:themeColor="text1"/>
        </w:rPr>
        <w:t xml:space="preserve"> may signal moderate concern.</w:t>
      </w:r>
    </w:p>
    <w:p w14:paraId="18371327" w14:textId="6E504359" w:rsidR="00AA1761" w:rsidRPr="004645D9" w:rsidRDefault="006C0390" w:rsidP="006C0390">
      <w:pPr>
        <w:pStyle w:val="Caption"/>
        <w:rPr>
          <w:b/>
          <w:i w:val="0"/>
          <w:color w:val="000000" w:themeColor="text1"/>
          <w:sz w:val="24"/>
        </w:rPr>
      </w:pPr>
      <w:bookmarkStart w:id="79" w:name="_Toc223955448"/>
      <w:r w:rsidRPr="004645D9">
        <w:rPr>
          <w:b/>
          <w:i w:val="0"/>
          <w:color w:val="000000" w:themeColor="text1"/>
          <w:sz w:val="24"/>
        </w:rPr>
        <w:t xml:space="preserve">Table </w:t>
      </w:r>
      <w:r w:rsidRPr="004645D9">
        <w:rPr>
          <w:b/>
          <w:i w:val="0"/>
          <w:color w:val="000000" w:themeColor="text1"/>
          <w:sz w:val="24"/>
        </w:rPr>
        <w:fldChar w:fldCharType="begin"/>
      </w:r>
      <w:r w:rsidRPr="004645D9">
        <w:rPr>
          <w:b/>
          <w:i w:val="0"/>
          <w:color w:val="000000" w:themeColor="text1"/>
          <w:sz w:val="24"/>
        </w:rPr>
        <w:instrText xml:space="preserve"> SEQ Table \* ARABIC </w:instrText>
      </w:r>
      <w:r w:rsidRPr="004645D9">
        <w:rPr>
          <w:b/>
          <w:i w:val="0"/>
          <w:color w:val="000000" w:themeColor="text1"/>
          <w:sz w:val="24"/>
        </w:rPr>
        <w:fldChar w:fldCharType="separate"/>
      </w:r>
      <w:r w:rsidR="00B756F1">
        <w:rPr>
          <w:b/>
          <w:i w:val="0"/>
          <w:noProof/>
          <w:color w:val="000000" w:themeColor="text1"/>
          <w:sz w:val="24"/>
        </w:rPr>
        <w:t>8</w:t>
      </w:r>
      <w:r w:rsidRPr="004645D9">
        <w:rPr>
          <w:b/>
          <w:i w:val="0"/>
          <w:color w:val="000000" w:themeColor="text1"/>
          <w:sz w:val="24"/>
        </w:rPr>
        <w:fldChar w:fldCharType="end"/>
      </w:r>
      <w:r w:rsidRPr="004645D9">
        <w:rPr>
          <w:b/>
          <w:i w:val="0"/>
          <w:color w:val="000000" w:themeColor="text1"/>
          <w:sz w:val="24"/>
        </w:rPr>
        <w:t xml:space="preserve"> </w:t>
      </w:r>
      <w:proofErr w:type="spellStart"/>
      <w:r w:rsidRPr="004645D9">
        <w:rPr>
          <w:b/>
          <w:i w:val="0"/>
          <w:color w:val="000000" w:themeColor="text1"/>
          <w:sz w:val="24"/>
        </w:rPr>
        <w:t>Multicollinearity</w:t>
      </w:r>
      <w:proofErr w:type="spellEnd"/>
      <w:r w:rsidRPr="004645D9">
        <w:rPr>
          <w:b/>
          <w:i w:val="0"/>
          <w:color w:val="000000" w:themeColor="text1"/>
          <w:sz w:val="24"/>
        </w:rPr>
        <w:t xml:space="preserve"> Test Results (VIF)</w:t>
      </w:r>
      <w:bookmarkEnd w:id="79"/>
    </w:p>
    <w:tbl>
      <w:tblPr>
        <w:tblStyle w:val="PlainTable4"/>
        <w:tblW w:w="8008" w:type="dxa"/>
        <w:tblLook w:val="04A0" w:firstRow="1" w:lastRow="0" w:firstColumn="1" w:lastColumn="0" w:noHBand="0" w:noVBand="1"/>
      </w:tblPr>
      <w:tblGrid>
        <w:gridCol w:w="4984"/>
        <w:gridCol w:w="1401"/>
        <w:gridCol w:w="1623"/>
      </w:tblGrid>
      <w:tr w:rsidR="00AA1761" w:rsidRPr="00F32569" w14:paraId="05E1E19F" w14:textId="77777777" w:rsidTr="00594400">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13E66D07" w14:textId="77777777" w:rsidR="00AA1761" w:rsidRPr="00F32569" w:rsidRDefault="00AA1761" w:rsidP="00AA1761">
            <w:pPr>
              <w:spacing w:line="360" w:lineRule="auto"/>
              <w:jc w:val="both"/>
              <w:rPr>
                <w:rFonts w:cs="Times New Roman"/>
                <w:b w:val="0"/>
                <w:color w:val="000000" w:themeColor="text1"/>
              </w:rPr>
            </w:pPr>
            <w:r w:rsidRPr="00F32569">
              <w:rPr>
                <w:rFonts w:cs="Times New Roman"/>
                <w:b w:val="0"/>
                <w:bCs w:val="0"/>
                <w:color w:val="000000" w:themeColor="text1"/>
              </w:rPr>
              <w:lastRenderedPageBreak/>
              <w:t>Variable</w:t>
            </w:r>
          </w:p>
        </w:tc>
        <w:tc>
          <w:tcPr>
            <w:tcW w:w="0" w:type="auto"/>
            <w:hideMark/>
          </w:tcPr>
          <w:p w14:paraId="09F15F51" w14:textId="77777777" w:rsidR="00AA1761" w:rsidRPr="00F32569" w:rsidRDefault="00AA1761" w:rsidP="00AA176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sidRPr="00F32569">
              <w:rPr>
                <w:rFonts w:cs="Times New Roman"/>
                <w:b w:val="0"/>
                <w:bCs w:val="0"/>
                <w:color w:val="000000" w:themeColor="text1"/>
              </w:rPr>
              <w:t>VIF</w:t>
            </w:r>
          </w:p>
        </w:tc>
        <w:tc>
          <w:tcPr>
            <w:tcW w:w="0" w:type="auto"/>
            <w:hideMark/>
          </w:tcPr>
          <w:p w14:paraId="0BE25BA1" w14:textId="77777777" w:rsidR="00AA1761" w:rsidRPr="00F32569" w:rsidRDefault="00AA1761" w:rsidP="00AA176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sidRPr="00F32569">
              <w:rPr>
                <w:rFonts w:cs="Times New Roman"/>
                <w:b w:val="0"/>
                <w:bCs w:val="0"/>
                <w:color w:val="000000" w:themeColor="text1"/>
              </w:rPr>
              <w:t>1/VIF</w:t>
            </w:r>
          </w:p>
        </w:tc>
      </w:tr>
      <w:tr w:rsidR="00AA1761" w:rsidRPr="00F32569" w14:paraId="5B20D6B5" w14:textId="77777777" w:rsidTr="00594400">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459931BB" w14:textId="77777777" w:rsidR="00AA1761" w:rsidRPr="00F32569" w:rsidRDefault="00AA1761" w:rsidP="00AA1761">
            <w:pPr>
              <w:spacing w:line="360" w:lineRule="auto"/>
              <w:jc w:val="both"/>
              <w:rPr>
                <w:rFonts w:cs="Times New Roman"/>
                <w:b w:val="0"/>
                <w:bCs w:val="0"/>
                <w:color w:val="000000" w:themeColor="text1"/>
              </w:rPr>
            </w:pPr>
            <w:r w:rsidRPr="00F32569">
              <w:rPr>
                <w:rFonts w:cs="Times New Roman"/>
                <w:b w:val="0"/>
                <w:color w:val="000000" w:themeColor="text1"/>
              </w:rPr>
              <w:t>Board Independence</w:t>
            </w:r>
          </w:p>
        </w:tc>
        <w:tc>
          <w:tcPr>
            <w:tcW w:w="0" w:type="auto"/>
            <w:hideMark/>
          </w:tcPr>
          <w:p w14:paraId="2115A9C7"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19.30</w:t>
            </w:r>
          </w:p>
        </w:tc>
        <w:tc>
          <w:tcPr>
            <w:tcW w:w="0" w:type="auto"/>
            <w:hideMark/>
          </w:tcPr>
          <w:p w14:paraId="571EFEC6"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0.0518</w:t>
            </w:r>
          </w:p>
        </w:tc>
      </w:tr>
      <w:tr w:rsidR="00AA1761" w:rsidRPr="00F32569" w14:paraId="52F1C167" w14:textId="77777777" w:rsidTr="00594400">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15D9C35C" w14:textId="77777777" w:rsidR="00AA1761" w:rsidRPr="00F32569" w:rsidRDefault="00AA1761" w:rsidP="00AA1761">
            <w:pPr>
              <w:spacing w:line="360" w:lineRule="auto"/>
              <w:jc w:val="both"/>
              <w:rPr>
                <w:rFonts w:cs="Times New Roman"/>
                <w:b w:val="0"/>
                <w:color w:val="000000" w:themeColor="text1"/>
              </w:rPr>
            </w:pPr>
            <w:r w:rsidRPr="00F32569">
              <w:rPr>
                <w:rFonts w:cs="Times New Roman"/>
                <w:b w:val="0"/>
                <w:color w:val="000000" w:themeColor="text1"/>
              </w:rPr>
              <w:t>Audit Effectiveness</w:t>
            </w:r>
          </w:p>
        </w:tc>
        <w:tc>
          <w:tcPr>
            <w:tcW w:w="0" w:type="auto"/>
            <w:hideMark/>
          </w:tcPr>
          <w:p w14:paraId="5E285F96" w14:textId="77777777" w:rsidR="00AA1761" w:rsidRPr="00F32569" w:rsidRDefault="00AA1761" w:rsidP="00AA176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F32569">
              <w:rPr>
                <w:rFonts w:cs="Times New Roman"/>
                <w:color w:val="000000" w:themeColor="text1"/>
              </w:rPr>
              <w:t>13.21</w:t>
            </w:r>
          </w:p>
        </w:tc>
        <w:tc>
          <w:tcPr>
            <w:tcW w:w="0" w:type="auto"/>
            <w:hideMark/>
          </w:tcPr>
          <w:p w14:paraId="4DE7DC0D" w14:textId="77777777" w:rsidR="00AA1761" w:rsidRPr="00F32569" w:rsidRDefault="00AA1761" w:rsidP="00AA176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F32569">
              <w:rPr>
                <w:rFonts w:cs="Times New Roman"/>
                <w:color w:val="000000" w:themeColor="text1"/>
              </w:rPr>
              <w:t>0.0757</w:t>
            </w:r>
          </w:p>
        </w:tc>
      </w:tr>
      <w:tr w:rsidR="00AA1761" w:rsidRPr="00F32569" w14:paraId="011131CE" w14:textId="77777777" w:rsidTr="00594400">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1F956EBA" w14:textId="77777777" w:rsidR="00AA1761" w:rsidRPr="00F32569" w:rsidRDefault="00AA1761" w:rsidP="00AA1761">
            <w:pPr>
              <w:spacing w:line="360" w:lineRule="auto"/>
              <w:jc w:val="both"/>
              <w:rPr>
                <w:rFonts w:cs="Times New Roman"/>
                <w:b w:val="0"/>
                <w:color w:val="000000" w:themeColor="text1"/>
              </w:rPr>
            </w:pPr>
            <w:r w:rsidRPr="00F32569">
              <w:rPr>
                <w:rFonts w:cs="Times New Roman"/>
                <w:b w:val="0"/>
                <w:color w:val="000000" w:themeColor="text1"/>
              </w:rPr>
              <w:t>Meeting Frequency</w:t>
            </w:r>
          </w:p>
        </w:tc>
        <w:tc>
          <w:tcPr>
            <w:tcW w:w="0" w:type="auto"/>
            <w:hideMark/>
          </w:tcPr>
          <w:p w14:paraId="42C59509"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5.79</w:t>
            </w:r>
          </w:p>
        </w:tc>
        <w:tc>
          <w:tcPr>
            <w:tcW w:w="0" w:type="auto"/>
            <w:hideMark/>
          </w:tcPr>
          <w:p w14:paraId="30F34E57"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0.1727</w:t>
            </w:r>
          </w:p>
        </w:tc>
      </w:tr>
      <w:tr w:rsidR="00AA1761" w:rsidRPr="00F32569" w14:paraId="62647F47" w14:textId="77777777" w:rsidTr="00594400">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0BB06948" w14:textId="77777777" w:rsidR="00AA1761" w:rsidRPr="00F32569" w:rsidRDefault="00AA1761" w:rsidP="00AA1761">
            <w:pPr>
              <w:spacing w:line="360" w:lineRule="auto"/>
              <w:jc w:val="both"/>
              <w:rPr>
                <w:rFonts w:cs="Times New Roman"/>
                <w:b w:val="0"/>
                <w:color w:val="000000" w:themeColor="text1"/>
              </w:rPr>
            </w:pPr>
            <w:r w:rsidRPr="00F32569">
              <w:rPr>
                <w:rFonts w:cs="Times New Roman"/>
                <w:b w:val="0"/>
                <w:color w:val="000000" w:themeColor="text1"/>
              </w:rPr>
              <w:t>CEO Duality</w:t>
            </w:r>
          </w:p>
        </w:tc>
        <w:tc>
          <w:tcPr>
            <w:tcW w:w="0" w:type="auto"/>
            <w:hideMark/>
          </w:tcPr>
          <w:p w14:paraId="09C3A08A" w14:textId="77777777" w:rsidR="00AA1761" w:rsidRPr="00F32569" w:rsidRDefault="00AA1761" w:rsidP="00AA176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F32569">
              <w:rPr>
                <w:rFonts w:cs="Times New Roman"/>
                <w:color w:val="000000" w:themeColor="text1"/>
              </w:rPr>
              <w:t>2.85</w:t>
            </w:r>
          </w:p>
        </w:tc>
        <w:tc>
          <w:tcPr>
            <w:tcW w:w="0" w:type="auto"/>
            <w:hideMark/>
          </w:tcPr>
          <w:p w14:paraId="30F281A6" w14:textId="77777777" w:rsidR="00AA1761" w:rsidRPr="00F32569" w:rsidRDefault="00AA1761" w:rsidP="00AA176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F32569">
              <w:rPr>
                <w:rFonts w:cs="Times New Roman"/>
                <w:color w:val="000000" w:themeColor="text1"/>
              </w:rPr>
              <w:t>0.3504</w:t>
            </w:r>
          </w:p>
        </w:tc>
      </w:tr>
      <w:tr w:rsidR="00AA1761" w:rsidRPr="00F32569" w14:paraId="66246EEF" w14:textId="77777777" w:rsidTr="00594400">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4473B14E" w14:textId="77777777" w:rsidR="00AA1761" w:rsidRPr="00F32569" w:rsidRDefault="00AA1761" w:rsidP="00AA1761">
            <w:pPr>
              <w:spacing w:line="360" w:lineRule="auto"/>
              <w:jc w:val="both"/>
              <w:rPr>
                <w:rFonts w:cs="Times New Roman"/>
                <w:b w:val="0"/>
                <w:color w:val="000000" w:themeColor="text1"/>
              </w:rPr>
            </w:pPr>
            <w:r w:rsidRPr="00F32569">
              <w:rPr>
                <w:rFonts w:cs="Times New Roman"/>
                <w:b w:val="0"/>
                <w:color w:val="000000" w:themeColor="text1"/>
              </w:rPr>
              <w:t>Board Size</w:t>
            </w:r>
          </w:p>
        </w:tc>
        <w:tc>
          <w:tcPr>
            <w:tcW w:w="0" w:type="auto"/>
            <w:hideMark/>
          </w:tcPr>
          <w:p w14:paraId="2565CBB6"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2.44</w:t>
            </w:r>
          </w:p>
        </w:tc>
        <w:tc>
          <w:tcPr>
            <w:tcW w:w="0" w:type="auto"/>
            <w:hideMark/>
          </w:tcPr>
          <w:p w14:paraId="4D44DECE"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0.4096</w:t>
            </w:r>
          </w:p>
        </w:tc>
      </w:tr>
      <w:tr w:rsidR="00AA1761" w:rsidRPr="00F32569" w14:paraId="2893C403" w14:textId="77777777" w:rsidTr="00594400">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1EC0A875" w14:textId="77777777" w:rsidR="00AA1761" w:rsidRPr="00F32569" w:rsidRDefault="00AA1761" w:rsidP="00AA1761">
            <w:pPr>
              <w:spacing w:line="360" w:lineRule="auto"/>
              <w:jc w:val="both"/>
              <w:rPr>
                <w:rFonts w:cs="Times New Roman"/>
                <w:b w:val="0"/>
                <w:color w:val="000000" w:themeColor="text1"/>
              </w:rPr>
            </w:pPr>
            <w:r w:rsidRPr="00F32569">
              <w:rPr>
                <w:rFonts w:cs="Times New Roman"/>
                <w:b w:val="0"/>
                <w:color w:val="000000" w:themeColor="text1"/>
              </w:rPr>
              <w:t>Ownership Concentration</w:t>
            </w:r>
          </w:p>
        </w:tc>
        <w:tc>
          <w:tcPr>
            <w:tcW w:w="0" w:type="auto"/>
            <w:hideMark/>
          </w:tcPr>
          <w:p w14:paraId="600B5DFA" w14:textId="77777777" w:rsidR="00AA1761" w:rsidRPr="00F32569" w:rsidRDefault="00AA1761" w:rsidP="00AA176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F32569">
              <w:rPr>
                <w:rFonts w:cs="Times New Roman"/>
                <w:color w:val="000000" w:themeColor="text1"/>
              </w:rPr>
              <w:t>1.31</w:t>
            </w:r>
          </w:p>
        </w:tc>
        <w:tc>
          <w:tcPr>
            <w:tcW w:w="0" w:type="auto"/>
            <w:hideMark/>
          </w:tcPr>
          <w:p w14:paraId="2F2138FB" w14:textId="77777777" w:rsidR="00AA1761" w:rsidRPr="00F32569" w:rsidRDefault="00AA1761" w:rsidP="00AA176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F32569">
              <w:rPr>
                <w:rFonts w:cs="Times New Roman"/>
                <w:color w:val="000000" w:themeColor="text1"/>
              </w:rPr>
              <w:t>0.7641</w:t>
            </w:r>
          </w:p>
        </w:tc>
      </w:tr>
      <w:tr w:rsidR="00AA1761" w:rsidRPr="00F32569" w14:paraId="5EB0115A" w14:textId="77777777" w:rsidTr="00594400">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47D35DDD" w14:textId="77777777" w:rsidR="00AA1761" w:rsidRPr="00F32569" w:rsidRDefault="00AA1761" w:rsidP="00AA1761">
            <w:pPr>
              <w:spacing w:line="360" w:lineRule="auto"/>
              <w:jc w:val="both"/>
              <w:rPr>
                <w:rFonts w:cs="Times New Roman"/>
                <w:b w:val="0"/>
                <w:color w:val="000000" w:themeColor="text1"/>
              </w:rPr>
            </w:pPr>
            <w:r w:rsidRPr="00F32569">
              <w:rPr>
                <w:rStyle w:val="Strong"/>
                <w:rFonts w:cs="Times New Roman"/>
                <w:color w:val="000000" w:themeColor="text1"/>
              </w:rPr>
              <w:t>Mean VIF</w:t>
            </w:r>
          </w:p>
        </w:tc>
        <w:tc>
          <w:tcPr>
            <w:tcW w:w="0" w:type="auto"/>
            <w:hideMark/>
          </w:tcPr>
          <w:p w14:paraId="12C4B8A9"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7.48</w:t>
            </w:r>
          </w:p>
        </w:tc>
        <w:tc>
          <w:tcPr>
            <w:tcW w:w="0" w:type="auto"/>
            <w:hideMark/>
          </w:tcPr>
          <w:p w14:paraId="1FECE8EA"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p>
        </w:tc>
      </w:tr>
    </w:tbl>
    <w:p w14:paraId="30A4CA9B" w14:textId="77777777" w:rsidR="006C0390" w:rsidRPr="00F32569" w:rsidRDefault="006C0390" w:rsidP="006C0390">
      <w:pPr>
        <w:spacing w:before="100" w:beforeAutospacing="1" w:after="100" w:afterAutospacing="1" w:line="240" w:lineRule="auto"/>
        <w:rPr>
          <w:rFonts w:eastAsia="Times New Roman" w:cs="Times New Roman"/>
          <w:color w:val="000000" w:themeColor="text1"/>
          <w:szCs w:val="24"/>
        </w:rPr>
      </w:pPr>
      <w:r w:rsidRPr="00F32569">
        <w:rPr>
          <w:rFonts w:eastAsia="Times New Roman" w:cs="Times New Roman"/>
          <w:b/>
          <w:bCs/>
          <w:color w:val="000000" w:themeColor="text1"/>
          <w:szCs w:val="24"/>
        </w:rPr>
        <w:t>Source:</w:t>
      </w:r>
      <w:r w:rsidRPr="00F32569">
        <w:rPr>
          <w:rFonts w:eastAsia="Times New Roman" w:cs="Times New Roman"/>
          <w:color w:val="000000" w:themeColor="text1"/>
          <w:szCs w:val="24"/>
        </w:rPr>
        <w:t xml:space="preserve"> Aut</w:t>
      </w:r>
      <w:r>
        <w:rPr>
          <w:rFonts w:eastAsia="Times New Roman" w:cs="Times New Roman"/>
          <w:color w:val="000000" w:themeColor="text1"/>
          <w:szCs w:val="24"/>
        </w:rPr>
        <w:t xml:space="preserve">hor’s computation using Stata </w:t>
      </w:r>
      <w:r w:rsidRPr="00F32569">
        <w:rPr>
          <w:rFonts w:eastAsia="Times New Roman" w:cs="Times New Roman"/>
          <w:color w:val="000000" w:themeColor="text1"/>
          <w:szCs w:val="24"/>
        </w:rPr>
        <w:t>17 based on panel data (2014–2024).</w:t>
      </w:r>
    </w:p>
    <w:p w14:paraId="63AAC920" w14:textId="7F0F28BB" w:rsidR="00AA1761" w:rsidRPr="00F32569" w:rsidRDefault="00AA1761" w:rsidP="00AA1761">
      <w:pPr>
        <w:pStyle w:val="NormalWeb"/>
        <w:spacing w:before="0" w:beforeAutospacing="0" w:after="0" w:afterAutospacing="0" w:line="360" w:lineRule="auto"/>
        <w:jc w:val="both"/>
        <w:rPr>
          <w:color w:val="000000" w:themeColor="text1"/>
        </w:rPr>
      </w:pPr>
      <w:r w:rsidRPr="00F32569">
        <w:rPr>
          <w:color w:val="000000" w:themeColor="text1"/>
        </w:rPr>
        <w:t xml:space="preserve">The results indicate that </w:t>
      </w:r>
      <w:r w:rsidRPr="00F32569">
        <w:rPr>
          <w:rStyle w:val="Strong"/>
          <w:b w:val="0"/>
          <w:color w:val="000000" w:themeColor="text1"/>
        </w:rPr>
        <w:t>board independence</w:t>
      </w:r>
      <w:r w:rsidRPr="00F32569">
        <w:rPr>
          <w:color w:val="000000" w:themeColor="text1"/>
        </w:rPr>
        <w:t xml:space="preserve"> (VIF = 19.30) and </w:t>
      </w:r>
      <w:r w:rsidRPr="00F32569">
        <w:rPr>
          <w:rStyle w:val="Strong"/>
          <w:b w:val="0"/>
          <w:color w:val="000000" w:themeColor="text1"/>
        </w:rPr>
        <w:t>audit effectiveness</w:t>
      </w:r>
      <w:r w:rsidRPr="00F32569">
        <w:rPr>
          <w:color w:val="000000" w:themeColor="text1"/>
        </w:rPr>
        <w:t xml:space="preserve"> (VIF = 13.21) exceed the conventional threshold of 10, suggesting </w:t>
      </w:r>
      <w:r w:rsidRPr="00F32569">
        <w:rPr>
          <w:rStyle w:val="Strong"/>
          <w:b w:val="0"/>
          <w:color w:val="000000" w:themeColor="text1"/>
        </w:rPr>
        <w:t xml:space="preserve">high </w:t>
      </w:r>
      <w:proofErr w:type="spellStart"/>
      <w:r w:rsidRPr="00F32569">
        <w:rPr>
          <w:rStyle w:val="Strong"/>
          <w:b w:val="0"/>
          <w:color w:val="000000" w:themeColor="text1"/>
        </w:rPr>
        <w:t>multicollinearity</w:t>
      </w:r>
      <w:proofErr w:type="spellEnd"/>
      <w:r w:rsidRPr="00F32569">
        <w:rPr>
          <w:color w:val="000000" w:themeColor="text1"/>
        </w:rPr>
        <w:t xml:space="preserve">. This implies that these variables are strongly correlated and may be capturing overlapping aspects of corporate governance. </w:t>
      </w:r>
      <w:r w:rsidRPr="00F32569">
        <w:rPr>
          <w:rStyle w:val="Strong"/>
          <w:b w:val="0"/>
          <w:color w:val="000000" w:themeColor="text1"/>
        </w:rPr>
        <w:t>Meeting frequency</w:t>
      </w:r>
      <w:r w:rsidRPr="00F32569">
        <w:rPr>
          <w:color w:val="000000" w:themeColor="text1"/>
        </w:rPr>
        <w:t xml:space="preserve"> shows moderate </w:t>
      </w:r>
      <w:proofErr w:type="spellStart"/>
      <w:r w:rsidRPr="00F32569">
        <w:rPr>
          <w:color w:val="000000" w:themeColor="text1"/>
        </w:rPr>
        <w:t>multicollinearity</w:t>
      </w:r>
      <w:proofErr w:type="spellEnd"/>
      <w:r w:rsidRPr="00F32569">
        <w:rPr>
          <w:color w:val="000000" w:themeColor="text1"/>
        </w:rPr>
        <w:t xml:space="preserve"> (VIF = 5.79). The remaining variables</w:t>
      </w:r>
      <w:r w:rsidR="007D2405">
        <w:rPr>
          <w:color w:val="000000" w:themeColor="text1"/>
        </w:rPr>
        <w:t xml:space="preserve"> </w:t>
      </w:r>
      <w:r w:rsidRPr="00F32569">
        <w:rPr>
          <w:rStyle w:val="Strong"/>
          <w:b w:val="0"/>
          <w:color w:val="000000" w:themeColor="text1"/>
        </w:rPr>
        <w:t>CEO duality, board size, and ownership concentration</w:t>
      </w:r>
      <w:r w:rsidR="007D2405">
        <w:rPr>
          <w:color w:val="000000" w:themeColor="text1"/>
        </w:rPr>
        <w:t xml:space="preserve"> </w:t>
      </w:r>
      <w:r w:rsidRPr="00F32569">
        <w:rPr>
          <w:color w:val="000000" w:themeColor="text1"/>
        </w:rPr>
        <w:t xml:space="preserve">have VIF values below 3, indicating </w:t>
      </w:r>
      <w:r w:rsidRPr="00F32569">
        <w:rPr>
          <w:rStyle w:val="Strong"/>
          <w:b w:val="0"/>
          <w:color w:val="000000" w:themeColor="text1"/>
        </w:rPr>
        <w:t xml:space="preserve">no serious </w:t>
      </w:r>
      <w:proofErr w:type="spellStart"/>
      <w:r w:rsidRPr="00F32569">
        <w:rPr>
          <w:rStyle w:val="Strong"/>
          <w:b w:val="0"/>
          <w:color w:val="000000" w:themeColor="text1"/>
        </w:rPr>
        <w:t>multicollinearity</w:t>
      </w:r>
      <w:proofErr w:type="spellEnd"/>
      <w:r w:rsidRPr="00F32569">
        <w:rPr>
          <w:rStyle w:val="Strong"/>
          <w:b w:val="0"/>
          <w:color w:val="000000" w:themeColor="text1"/>
        </w:rPr>
        <w:t xml:space="preserve"> concern</w:t>
      </w:r>
      <w:r w:rsidRPr="00F32569">
        <w:rPr>
          <w:color w:val="000000" w:themeColor="text1"/>
        </w:rPr>
        <w:t xml:space="preserve">. The mean VIF of 7.48 confirms the </w:t>
      </w:r>
      <w:r w:rsidRPr="00F32569">
        <w:rPr>
          <w:rStyle w:val="Strong"/>
          <w:b w:val="0"/>
          <w:color w:val="000000" w:themeColor="text1"/>
        </w:rPr>
        <w:t xml:space="preserve">presence of </w:t>
      </w:r>
      <w:proofErr w:type="spellStart"/>
      <w:r w:rsidRPr="00F32569">
        <w:rPr>
          <w:rStyle w:val="Strong"/>
          <w:b w:val="0"/>
          <w:color w:val="000000" w:themeColor="text1"/>
        </w:rPr>
        <w:t>multicollinearity</w:t>
      </w:r>
      <w:proofErr w:type="spellEnd"/>
      <w:r w:rsidRPr="00F32569">
        <w:rPr>
          <w:rStyle w:val="Strong"/>
          <w:b w:val="0"/>
          <w:color w:val="000000" w:themeColor="text1"/>
        </w:rPr>
        <w:t xml:space="preserve"> among some predictors</w:t>
      </w:r>
      <w:r w:rsidRPr="00F32569">
        <w:rPr>
          <w:color w:val="000000" w:themeColor="text1"/>
        </w:rPr>
        <w:t xml:space="preserve">, which is acknowledged as a </w:t>
      </w:r>
      <w:r w:rsidRPr="00F32569">
        <w:rPr>
          <w:rStyle w:val="Strong"/>
          <w:b w:val="0"/>
          <w:color w:val="000000" w:themeColor="text1"/>
        </w:rPr>
        <w:t>limitation of the study</w:t>
      </w:r>
      <w:r w:rsidRPr="00F32569">
        <w:rPr>
          <w:color w:val="000000" w:themeColor="text1"/>
        </w:rPr>
        <w:t xml:space="preserve"> and considered when interpreting regression results.</w:t>
      </w:r>
    </w:p>
    <w:p w14:paraId="29F2B734" w14:textId="127EBFEE" w:rsidR="00AA1761" w:rsidRPr="00F32569" w:rsidRDefault="009710A3" w:rsidP="009710A3">
      <w:pPr>
        <w:pStyle w:val="Heading3"/>
        <w:rPr>
          <w:rStyle w:val="Strong"/>
          <w:b/>
        </w:rPr>
      </w:pPr>
      <w:bookmarkStart w:id="80" w:name="_Toc223955423"/>
      <w:r>
        <w:rPr>
          <w:rStyle w:val="Strong"/>
          <w:b/>
          <w:bCs w:val="0"/>
        </w:rPr>
        <w:t>4.3</w:t>
      </w:r>
      <w:r w:rsidR="00AA1761" w:rsidRPr="00F32569">
        <w:rPr>
          <w:rStyle w:val="Strong"/>
          <w:b/>
          <w:bCs w:val="0"/>
        </w:rPr>
        <w:t xml:space="preserve">.2 </w:t>
      </w:r>
      <w:proofErr w:type="spellStart"/>
      <w:r w:rsidR="00AA1761" w:rsidRPr="00F32569">
        <w:rPr>
          <w:rStyle w:val="Strong"/>
          <w:b/>
          <w:bCs w:val="0"/>
        </w:rPr>
        <w:t>Heteroskedasticity</w:t>
      </w:r>
      <w:proofErr w:type="spellEnd"/>
      <w:r w:rsidR="00AA1761" w:rsidRPr="00F32569">
        <w:rPr>
          <w:rStyle w:val="Strong"/>
          <w:b/>
          <w:bCs w:val="0"/>
        </w:rPr>
        <w:t xml:space="preserve"> Test</w:t>
      </w:r>
      <w:bookmarkEnd w:id="80"/>
    </w:p>
    <w:p w14:paraId="005776B3" w14:textId="1C6D2F17" w:rsidR="00BC5760" w:rsidRPr="00F32569" w:rsidRDefault="00BC5760" w:rsidP="00F32569">
      <w:pPr>
        <w:spacing w:line="360" w:lineRule="auto"/>
        <w:jc w:val="both"/>
        <w:rPr>
          <w:rStyle w:val="fontstyle01"/>
          <w:rFonts w:ascii="Times New Roman" w:hAnsi="Times New Roman" w:cs="Times New Roman"/>
          <w:b w:val="0"/>
          <w:color w:val="000000" w:themeColor="text1"/>
          <w:sz w:val="24"/>
        </w:rPr>
      </w:pPr>
      <w:proofErr w:type="spellStart"/>
      <w:r w:rsidRPr="00F32569">
        <w:rPr>
          <w:rStyle w:val="fontstyle01"/>
          <w:rFonts w:ascii="Times New Roman" w:hAnsi="Times New Roman" w:cs="Times New Roman"/>
          <w:b w:val="0"/>
          <w:color w:val="000000" w:themeColor="text1"/>
          <w:sz w:val="24"/>
        </w:rPr>
        <w:t>Heteroskedasticity</w:t>
      </w:r>
      <w:proofErr w:type="spellEnd"/>
      <w:r w:rsidRPr="00F32569">
        <w:rPr>
          <w:rStyle w:val="fontstyle01"/>
          <w:rFonts w:ascii="Times New Roman" w:hAnsi="Times New Roman" w:cs="Times New Roman"/>
          <w:b w:val="0"/>
          <w:color w:val="000000" w:themeColor="text1"/>
          <w:sz w:val="24"/>
        </w:rPr>
        <w:t xml:space="preserve"> refers to the circumstance where the variance of error terms is not constant across observations, which can lead to inefficient estimates and biased standard errors. The Modified Wald test for </w:t>
      </w:r>
      <w:proofErr w:type="spellStart"/>
      <w:r w:rsidRPr="00F32569">
        <w:rPr>
          <w:rStyle w:val="fontstyle01"/>
          <w:rFonts w:ascii="Times New Roman" w:hAnsi="Times New Roman" w:cs="Times New Roman"/>
          <w:b w:val="0"/>
          <w:color w:val="000000" w:themeColor="text1"/>
          <w:sz w:val="24"/>
        </w:rPr>
        <w:t>groupwise</w:t>
      </w:r>
      <w:proofErr w:type="spellEnd"/>
      <w:r w:rsidRPr="00F32569">
        <w:rPr>
          <w:rStyle w:val="fontstyle01"/>
          <w:rFonts w:ascii="Times New Roman" w:hAnsi="Times New Roman" w:cs="Times New Roman"/>
          <w:b w:val="0"/>
          <w:color w:val="000000" w:themeColor="text1"/>
          <w:sz w:val="24"/>
        </w:rPr>
        <w:t xml:space="preserve"> </w:t>
      </w:r>
      <w:r w:rsidR="008F0410" w:rsidRPr="00F32569">
        <w:rPr>
          <w:rStyle w:val="fontstyle01"/>
          <w:rFonts w:ascii="Times New Roman" w:hAnsi="Times New Roman" w:cs="Times New Roman"/>
          <w:b w:val="0"/>
          <w:color w:val="000000" w:themeColor="text1"/>
          <w:sz w:val="24"/>
        </w:rPr>
        <w:t>heteroscedasticity</w:t>
      </w:r>
      <w:r w:rsidRPr="00F32569">
        <w:rPr>
          <w:rStyle w:val="fontstyle01"/>
          <w:rFonts w:ascii="Times New Roman" w:hAnsi="Times New Roman" w:cs="Times New Roman"/>
          <w:b w:val="0"/>
          <w:color w:val="000000" w:themeColor="text1"/>
          <w:sz w:val="24"/>
        </w:rPr>
        <w:t xml:space="preserve"> was employed for the fixed effects model. The null hypothesis is that the error variance is constant (</w:t>
      </w:r>
      <w:r w:rsidR="008F0410" w:rsidRPr="00F32569">
        <w:rPr>
          <w:rStyle w:val="fontstyle01"/>
          <w:rFonts w:ascii="Times New Roman" w:hAnsi="Times New Roman" w:cs="Times New Roman"/>
          <w:b w:val="0"/>
          <w:color w:val="000000" w:themeColor="text1"/>
          <w:sz w:val="24"/>
        </w:rPr>
        <w:t>homoscedasticity</w:t>
      </w:r>
      <w:r w:rsidRPr="00F32569">
        <w:rPr>
          <w:rStyle w:val="fontstyle01"/>
          <w:rFonts w:ascii="Times New Roman" w:hAnsi="Times New Roman" w:cs="Times New Roman"/>
          <w:b w:val="0"/>
          <w:color w:val="000000" w:themeColor="text1"/>
          <w:sz w:val="24"/>
        </w:rPr>
        <w:t>).</w:t>
      </w:r>
    </w:p>
    <w:p w14:paraId="36716913" w14:textId="7A1F6BDB" w:rsidR="00BC5760" w:rsidRPr="004645D9" w:rsidRDefault="006C0390" w:rsidP="006C0390">
      <w:pPr>
        <w:pStyle w:val="Caption"/>
        <w:rPr>
          <w:rStyle w:val="fontstyle01"/>
          <w:rFonts w:ascii="Times New Roman" w:hAnsi="Times New Roman" w:cs="Times New Roman"/>
          <w:b w:val="0"/>
          <w:i w:val="0"/>
          <w:color w:val="000000" w:themeColor="text1"/>
          <w:sz w:val="36"/>
        </w:rPr>
      </w:pPr>
      <w:bookmarkStart w:id="81" w:name="_Toc223955449"/>
      <w:r w:rsidRPr="004645D9">
        <w:rPr>
          <w:b/>
          <w:i w:val="0"/>
          <w:color w:val="000000" w:themeColor="text1"/>
          <w:sz w:val="24"/>
        </w:rPr>
        <w:t xml:space="preserve">Table </w:t>
      </w:r>
      <w:r w:rsidRPr="004645D9">
        <w:rPr>
          <w:b/>
          <w:i w:val="0"/>
          <w:color w:val="000000" w:themeColor="text1"/>
          <w:sz w:val="24"/>
        </w:rPr>
        <w:fldChar w:fldCharType="begin"/>
      </w:r>
      <w:r w:rsidRPr="004645D9">
        <w:rPr>
          <w:b/>
          <w:i w:val="0"/>
          <w:color w:val="000000" w:themeColor="text1"/>
          <w:sz w:val="24"/>
        </w:rPr>
        <w:instrText xml:space="preserve"> SEQ Table \* ARABIC </w:instrText>
      </w:r>
      <w:r w:rsidRPr="004645D9">
        <w:rPr>
          <w:b/>
          <w:i w:val="0"/>
          <w:color w:val="000000" w:themeColor="text1"/>
          <w:sz w:val="24"/>
        </w:rPr>
        <w:fldChar w:fldCharType="separate"/>
      </w:r>
      <w:r w:rsidR="00B756F1">
        <w:rPr>
          <w:b/>
          <w:i w:val="0"/>
          <w:noProof/>
          <w:color w:val="000000" w:themeColor="text1"/>
          <w:sz w:val="24"/>
        </w:rPr>
        <w:t>9</w:t>
      </w:r>
      <w:r w:rsidRPr="004645D9">
        <w:rPr>
          <w:b/>
          <w:i w:val="0"/>
          <w:color w:val="000000" w:themeColor="text1"/>
          <w:sz w:val="24"/>
        </w:rPr>
        <w:fldChar w:fldCharType="end"/>
      </w:r>
      <w:r w:rsidRPr="004645D9">
        <w:rPr>
          <w:b/>
          <w:i w:val="0"/>
          <w:color w:val="000000" w:themeColor="text1"/>
          <w:sz w:val="24"/>
        </w:rPr>
        <w:t xml:space="preserve"> </w:t>
      </w:r>
      <w:proofErr w:type="spellStart"/>
      <w:r w:rsidRPr="004645D9">
        <w:rPr>
          <w:b/>
          <w:i w:val="0"/>
          <w:color w:val="000000" w:themeColor="text1"/>
          <w:sz w:val="24"/>
        </w:rPr>
        <w:t>Heteroskedasticity</w:t>
      </w:r>
      <w:proofErr w:type="spellEnd"/>
      <w:r w:rsidRPr="004645D9">
        <w:rPr>
          <w:b/>
          <w:i w:val="0"/>
          <w:color w:val="000000" w:themeColor="text1"/>
          <w:sz w:val="24"/>
        </w:rPr>
        <w:t xml:space="preserve"> Test Results (Modified Wald Test)</w:t>
      </w:r>
      <w:bookmarkEnd w:id="81"/>
    </w:p>
    <w:tbl>
      <w:tblPr>
        <w:tblStyle w:val="TableGrid"/>
        <w:tblW w:w="0" w:type="auto"/>
        <w:tblLook w:val="04A0" w:firstRow="1" w:lastRow="0" w:firstColumn="1" w:lastColumn="0" w:noHBand="0" w:noVBand="1"/>
      </w:tblPr>
      <w:tblGrid>
        <w:gridCol w:w="1360"/>
        <w:gridCol w:w="2204"/>
        <w:gridCol w:w="446"/>
        <w:gridCol w:w="957"/>
        <w:gridCol w:w="1671"/>
      </w:tblGrid>
      <w:tr w:rsidR="00F32569" w:rsidRPr="00F32569" w14:paraId="6E26F91C" w14:textId="77777777" w:rsidTr="00BC5760">
        <w:tc>
          <w:tcPr>
            <w:tcW w:w="0" w:type="auto"/>
            <w:hideMark/>
          </w:tcPr>
          <w:p w14:paraId="37D8D2A6" w14:textId="77777777" w:rsidR="00BC5760" w:rsidRPr="00F32569" w:rsidRDefault="00BC5760">
            <w:pPr>
              <w:spacing w:line="375" w:lineRule="atLeast"/>
              <w:rPr>
                <w:rFonts w:cs="Times New Roman"/>
                <w:color w:val="000000" w:themeColor="text1"/>
                <w:sz w:val="23"/>
                <w:szCs w:val="23"/>
              </w:rPr>
            </w:pPr>
            <w:r w:rsidRPr="00F32569">
              <w:rPr>
                <w:rStyle w:val="Strong"/>
                <w:rFonts w:cs="Times New Roman"/>
                <w:color w:val="000000" w:themeColor="text1"/>
                <w:sz w:val="23"/>
                <w:szCs w:val="23"/>
              </w:rPr>
              <w:t>Model</w:t>
            </w:r>
          </w:p>
        </w:tc>
        <w:tc>
          <w:tcPr>
            <w:tcW w:w="0" w:type="auto"/>
            <w:hideMark/>
          </w:tcPr>
          <w:p w14:paraId="1415FCE1" w14:textId="77777777" w:rsidR="00BC5760" w:rsidRPr="00F32569" w:rsidRDefault="00BC5760">
            <w:pPr>
              <w:spacing w:line="375" w:lineRule="atLeast"/>
              <w:rPr>
                <w:rFonts w:cs="Times New Roman"/>
                <w:color w:val="000000" w:themeColor="text1"/>
                <w:sz w:val="23"/>
                <w:szCs w:val="23"/>
              </w:rPr>
            </w:pPr>
            <w:r w:rsidRPr="00F32569">
              <w:rPr>
                <w:rStyle w:val="Strong"/>
                <w:rFonts w:cs="Times New Roman"/>
                <w:color w:val="000000" w:themeColor="text1"/>
                <w:sz w:val="23"/>
                <w:szCs w:val="23"/>
              </w:rPr>
              <w:t>Chi-Square Statistic</w:t>
            </w:r>
          </w:p>
        </w:tc>
        <w:tc>
          <w:tcPr>
            <w:tcW w:w="0" w:type="auto"/>
            <w:hideMark/>
          </w:tcPr>
          <w:p w14:paraId="2A92FDA9" w14:textId="77777777" w:rsidR="00BC5760" w:rsidRPr="00F32569" w:rsidRDefault="00BC5760">
            <w:pPr>
              <w:spacing w:line="375" w:lineRule="atLeast"/>
              <w:rPr>
                <w:rFonts w:cs="Times New Roman"/>
                <w:color w:val="000000" w:themeColor="text1"/>
                <w:sz w:val="23"/>
                <w:szCs w:val="23"/>
              </w:rPr>
            </w:pPr>
            <w:proofErr w:type="spellStart"/>
            <w:r w:rsidRPr="00F32569">
              <w:rPr>
                <w:rStyle w:val="Strong"/>
                <w:rFonts w:cs="Times New Roman"/>
                <w:color w:val="000000" w:themeColor="text1"/>
                <w:sz w:val="23"/>
                <w:szCs w:val="23"/>
              </w:rPr>
              <w:t>df</w:t>
            </w:r>
            <w:proofErr w:type="spellEnd"/>
          </w:p>
        </w:tc>
        <w:tc>
          <w:tcPr>
            <w:tcW w:w="0" w:type="auto"/>
            <w:hideMark/>
          </w:tcPr>
          <w:p w14:paraId="6419FF87" w14:textId="77777777" w:rsidR="00BC5760" w:rsidRPr="00F32569" w:rsidRDefault="00BC5760">
            <w:pPr>
              <w:spacing w:line="375" w:lineRule="atLeast"/>
              <w:rPr>
                <w:rFonts w:cs="Times New Roman"/>
                <w:color w:val="000000" w:themeColor="text1"/>
                <w:sz w:val="23"/>
                <w:szCs w:val="23"/>
              </w:rPr>
            </w:pPr>
            <w:r w:rsidRPr="00F32569">
              <w:rPr>
                <w:rStyle w:val="Strong"/>
                <w:rFonts w:cs="Times New Roman"/>
                <w:color w:val="000000" w:themeColor="text1"/>
                <w:sz w:val="23"/>
                <w:szCs w:val="23"/>
              </w:rPr>
              <w:t>P-value</w:t>
            </w:r>
          </w:p>
        </w:tc>
        <w:tc>
          <w:tcPr>
            <w:tcW w:w="0" w:type="auto"/>
            <w:hideMark/>
          </w:tcPr>
          <w:p w14:paraId="546CD4A7" w14:textId="77777777" w:rsidR="00BC5760" w:rsidRPr="00F32569" w:rsidRDefault="00BC5760">
            <w:pPr>
              <w:spacing w:line="375" w:lineRule="atLeast"/>
              <w:rPr>
                <w:rFonts w:cs="Times New Roman"/>
                <w:color w:val="000000" w:themeColor="text1"/>
                <w:sz w:val="23"/>
                <w:szCs w:val="23"/>
              </w:rPr>
            </w:pPr>
            <w:r w:rsidRPr="00F32569">
              <w:rPr>
                <w:rStyle w:val="Strong"/>
                <w:rFonts w:cs="Times New Roman"/>
                <w:color w:val="000000" w:themeColor="text1"/>
                <w:sz w:val="23"/>
                <w:szCs w:val="23"/>
              </w:rPr>
              <w:t>Conclusion</w:t>
            </w:r>
          </w:p>
        </w:tc>
      </w:tr>
      <w:tr w:rsidR="00F32569" w:rsidRPr="00F32569" w14:paraId="14BE3ACA" w14:textId="77777777" w:rsidTr="00BC5760">
        <w:tc>
          <w:tcPr>
            <w:tcW w:w="0" w:type="auto"/>
            <w:hideMark/>
          </w:tcPr>
          <w:p w14:paraId="682F9D55"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ROA Model</w:t>
            </w:r>
          </w:p>
        </w:tc>
        <w:tc>
          <w:tcPr>
            <w:tcW w:w="0" w:type="auto"/>
            <w:hideMark/>
          </w:tcPr>
          <w:p w14:paraId="05B3B0F5"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2.97</w:t>
            </w:r>
          </w:p>
        </w:tc>
        <w:tc>
          <w:tcPr>
            <w:tcW w:w="0" w:type="auto"/>
            <w:hideMark/>
          </w:tcPr>
          <w:p w14:paraId="599849C5"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10</w:t>
            </w:r>
          </w:p>
        </w:tc>
        <w:tc>
          <w:tcPr>
            <w:tcW w:w="0" w:type="auto"/>
            <w:hideMark/>
          </w:tcPr>
          <w:p w14:paraId="4252EF32"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0.9821</w:t>
            </w:r>
          </w:p>
        </w:tc>
        <w:tc>
          <w:tcPr>
            <w:tcW w:w="0" w:type="auto"/>
            <w:hideMark/>
          </w:tcPr>
          <w:p w14:paraId="02AF28D6"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Fail to reject H₀</w:t>
            </w:r>
          </w:p>
        </w:tc>
      </w:tr>
      <w:tr w:rsidR="00F32569" w:rsidRPr="00F32569" w14:paraId="3C2FB300" w14:textId="77777777" w:rsidTr="00BC5760">
        <w:tc>
          <w:tcPr>
            <w:tcW w:w="0" w:type="auto"/>
            <w:hideMark/>
          </w:tcPr>
          <w:p w14:paraId="60E20ED5"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ROE Model</w:t>
            </w:r>
          </w:p>
        </w:tc>
        <w:tc>
          <w:tcPr>
            <w:tcW w:w="0" w:type="auto"/>
            <w:hideMark/>
          </w:tcPr>
          <w:p w14:paraId="5B5FDBBE"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2.69</w:t>
            </w:r>
          </w:p>
        </w:tc>
        <w:tc>
          <w:tcPr>
            <w:tcW w:w="0" w:type="auto"/>
            <w:hideMark/>
          </w:tcPr>
          <w:p w14:paraId="077DE41D"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10</w:t>
            </w:r>
          </w:p>
        </w:tc>
        <w:tc>
          <w:tcPr>
            <w:tcW w:w="0" w:type="auto"/>
            <w:hideMark/>
          </w:tcPr>
          <w:p w14:paraId="03A4E915"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0.9878</w:t>
            </w:r>
          </w:p>
        </w:tc>
        <w:tc>
          <w:tcPr>
            <w:tcW w:w="0" w:type="auto"/>
            <w:hideMark/>
          </w:tcPr>
          <w:p w14:paraId="688E751C" w14:textId="77777777" w:rsidR="00BC5760" w:rsidRPr="00F32569" w:rsidRDefault="00BC5760">
            <w:pPr>
              <w:spacing w:line="375" w:lineRule="atLeast"/>
              <w:rPr>
                <w:rFonts w:cs="Times New Roman"/>
                <w:color w:val="000000" w:themeColor="text1"/>
                <w:sz w:val="23"/>
                <w:szCs w:val="23"/>
              </w:rPr>
            </w:pPr>
            <w:r w:rsidRPr="00F32569">
              <w:rPr>
                <w:rFonts w:cs="Times New Roman"/>
                <w:color w:val="000000" w:themeColor="text1"/>
                <w:sz w:val="23"/>
                <w:szCs w:val="23"/>
              </w:rPr>
              <w:t>Fail to reject H₀</w:t>
            </w:r>
          </w:p>
        </w:tc>
      </w:tr>
    </w:tbl>
    <w:p w14:paraId="4708B3B2" w14:textId="77777777" w:rsidR="006C0390" w:rsidRPr="00F32569" w:rsidRDefault="006C0390" w:rsidP="006C0390">
      <w:pPr>
        <w:spacing w:before="100" w:beforeAutospacing="1" w:after="100" w:afterAutospacing="1" w:line="240" w:lineRule="auto"/>
        <w:rPr>
          <w:rFonts w:eastAsia="Times New Roman" w:cs="Times New Roman"/>
          <w:color w:val="000000" w:themeColor="text1"/>
          <w:szCs w:val="24"/>
        </w:rPr>
      </w:pPr>
      <w:r w:rsidRPr="00F32569">
        <w:rPr>
          <w:rFonts w:eastAsia="Times New Roman" w:cs="Times New Roman"/>
          <w:b/>
          <w:bCs/>
          <w:color w:val="000000" w:themeColor="text1"/>
          <w:szCs w:val="24"/>
        </w:rPr>
        <w:t>Source:</w:t>
      </w:r>
      <w:r w:rsidRPr="00F32569">
        <w:rPr>
          <w:rFonts w:eastAsia="Times New Roman" w:cs="Times New Roman"/>
          <w:color w:val="000000" w:themeColor="text1"/>
          <w:szCs w:val="24"/>
        </w:rPr>
        <w:t xml:space="preserve"> Aut</w:t>
      </w:r>
      <w:r>
        <w:rPr>
          <w:rFonts w:eastAsia="Times New Roman" w:cs="Times New Roman"/>
          <w:color w:val="000000" w:themeColor="text1"/>
          <w:szCs w:val="24"/>
        </w:rPr>
        <w:t xml:space="preserve">hor’s computation using Stata </w:t>
      </w:r>
      <w:r w:rsidRPr="00F32569">
        <w:rPr>
          <w:rFonts w:eastAsia="Times New Roman" w:cs="Times New Roman"/>
          <w:color w:val="000000" w:themeColor="text1"/>
          <w:szCs w:val="24"/>
        </w:rPr>
        <w:t>17 based on panel data (2014–2024).</w:t>
      </w:r>
    </w:p>
    <w:p w14:paraId="0CF2DC32" w14:textId="39E84366" w:rsidR="00BC5760" w:rsidRPr="00F32569" w:rsidRDefault="00BC5760"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 xml:space="preserve">For the ROA model, the Modified Wald test yields a chi-square statistic of 2.97 with a p-value of 0.9821, which is greater than the conventional significance level of 0.05. For the ROE model, </w:t>
      </w:r>
      <w:r w:rsidRPr="00F32569">
        <w:rPr>
          <w:rStyle w:val="fontstyle01"/>
          <w:rFonts w:ascii="Times New Roman" w:hAnsi="Times New Roman" w:cs="Times New Roman"/>
          <w:b w:val="0"/>
          <w:color w:val="000000" w:themeColor="text1"/>
          <w:sz w:val="24"/>
        </w:rPr>
        <w:lastRenderedPageBreak/>
        <w:t xml:space="preserve">the test produces a chi-square statistic of 2.69 with a p-value of 0.9878, also exceeding 0.05. Therefore, we fail to reject the null hypothesis of </w:t>
      </w:r>
      <w:proofErr w:type="spellStart"/>
      <w:r w:rsidRPr="00F32569">
        <w:rPr>
          <w:rStyle w:val="fontstyle01"/>
          <w:rFonts w:ascii="Times New Roman" w:hAnsi="Times New Roman" w:cs="Times New Roman"/>
          <w:b w:val="0"/>
          <w:color w:val="000000" w:themeColor="text1"/>
          <w:sz w:val="24"/>
        </w:rPr>
        <w:t>homoskedasticity</w:t>
      </w:r>
      <w:proofErr w:type="spellEnd"/>
      <w:r w:rsidRPr="00F32569">
        <w:rPr>
          <w:rStyle w:val="fontstyle01"/>
          <w:rFonts w:ascii="Times New Roman" w:hAnsi="Times New Roman" w:cs="Times New Roman"/>
          <w:b w:val="0"/>
          <w:color w:val="000000" w:themeColor="text1"/>
          <w:sz w:val="24"/>
        </w:rPr>
        <w:t xml:space="preserve"> for both models, confirming that </w:t>
      </w:r>
      <w:proofErr w:type="spellStart"/>
      <w:r w:rsidRPr="00F32569">
        <w:rPr>
          <w:rStyle w:val="fontstyle01"/>
          <w:rFonts w:ascii="Times New Roman" w:hAnsi="Times New Roman" w:cs="Times New Roman"/>
          <w:b w:val="0"/>
          <w:color w:val="000000" w:themeColor="text1"/>
          <w:sz w:val="24"/>
        </w:rPr>
        <w:t>heteroskedasticity</w:t>
      </w:r>
      <w:proofErr w:type="spellEnd"/>
      <w:r w:rsidRPr="00F32569">
        <w:rPr>
          <w:rStyle w:val="fontstyle01"/>
          <w:rFonts w:ascii="Times New Roman" w:hAnsi="Times New Roman" w:cs="Times New Roman"/>
          <w:b w:val="0"/>
          <w:color w:val="000000" w:themeColor="text1"/>
          <w:sz w:val="24"/>
        </w:rPr>
        <w:t xml:space="preserve"> is not a concern in the fixed effects models. The error variance is constant across banks, satisfying the </w:t>
      </w:r>
      <w:proofErr w:type="spellStart"/>
      <w:r w:rsidRPr="00F32569">
        <w:rPr>
          <w:rStyle w:val="fontstyle01"/>
          <w:rFonts w:ascii="Times New Roman" w:hAnsi="Times New Roman" w:cs="Times New Roman"/>
          <w:b w:val="0"/>
          <w:color w:val="000000" w:themeColor="text1"/>
          <w:sz w:val="24"/>
        </w:rPr>
        <w:t>homoskedasticity</w:t>
      </w:r>
      <w:proofErr w:type="spellEnd"/>
      <w:r w:rsidRPr="00F32569">
        <w:rPr>
          <w:rStyle w:val="fontstyle01"/>
          <w:rFonts w:ascii="Times New Roman" w:hAnsi="Times New Roman" w:cs="Times New Roman"/>
          <w:b w:val="0"/>
          <w:color w:val="000000" w:themeColor="text1"/>
          <w:sz w:val="24"/>
        </w:rPr>
        <w:t xml:space="preserve"> assumption.</w:t>
      </w:r>
    </w:p>
    <w:p w14:paraId="2CF9804F" w14:textId="67CC24F2" w:rsidR="00AA1761" w:rsidRPr="00F32569" w:rsidRDefault="009710A3" w:rsidP="009710A3">
      <w:pPr>
        <w:pStyle w:val="Heading3"/>
        <w:rPr>
          <w:rStyle w:val="Strong"/>
          <w:b/>
        </w:rPr>
      </w:pPr>
      <w:bookmarkStart w:id="82" w:name="_Toc223955424"/>
      <w:r>
        <w:rPr>
          <w:rStyle w:val="Strong"/>
          <w:b/>
          <w:bCs w:val="0"/>
        </w:rPr>
        <w:t>4.3</w:t>
      </w:r>
      <w:r w:rsidR="00AA1761" w:rsidRPr="00F32569">
        <w:rPr>
          <w:rStyle w:val="Strong"/>
          <w:b/>
          <w:bCs w:val="0"/>
        </w:rPr>
        <w:t>.3 Autocorrelation Test</w:t>
      </w:r>
      <w:bookmarkEnd w:id="82"/>
    </w:p>
    <w:p w14:paraId="7ABC1509" w14:textId="77777777" w:rsidR="00AA1761" w:rsidRPr="00F32569" w:rsidRDefault="00AA1761" w:rsidP="00AA1761">
      <w:pPr>
        <w:pStyle w:val="NormalWeb"/>
        <w:spacing w:before="0" w:beforeAutospacing="0" w:after="0" w:afterAutospacing="0" w:line="360" w:lineRule="auto"/>
        <w:jc w:val="both"/>
        <w:rPr>
          <w:color w:val="000000" w:themeColor="text1"/>
        </w:rPr>
      </w:pPr>
      <w:r w:rsidRPr="00F32569">
        <w:rPr>
          <w:color w:val="000000" w:themeColor="text1"/>
        </w:rPr>
        <w:t xml:space="preserve">Autocorrelation (or serial correlation) arises when residuals are correlated across time periods, which can bias standard errors and affect inference. The </w:t>
      </w:r>
      <w:r w:rsidRPr="00F32569">
        <w:rPr>
          <w:rStyle w:val="Strong"/>
          <w:b w:val="0"/>
          <w:color w:val="000000" w:themeColor="text1"/>
        </w:rPr>
        <w:t>Wooldridge test for autocorrelation in panel data</w:t>
      </w:r>
      <w:r w:rsidRPr="00F32569">
        <w:rPr>
          <w:color w:val="000000" w:themeColor="text1"/>
        </w:rPr>
        <w:t xml:space="preserve"> was applied, where the null hypothesis assumes no first-order autocorrelation.</w:t>
      </w:r>
    </w:p>
    <w:p w14:paraId="1C7FFF45" w14:textId="552026F2" w:rsidR="00AA1761" w:rsidRPr="004645D9" w:rsidRDefault="006C0390" w:rsidP="006C0390">
      <w:pPr>
        <w:pStyle w:val="Caption"/>
        <w:rPr>
          <w:rFonts w:cs="Times New Roman"/>
          <w:b/>
          <w:i w:val="0"/>
          <w:color w:val="000000" w:themeColor="text1"/>
          <w:sz w:val="24"/>
        </w:rPr>
      </w:pPr>
      <w:bookmarkStart w:id="83" w:name="_Toc223955450"/>
      <w:r w:rsidRPr="004645D9">
        <w:rPr>
          <w:b/>
          <w:i w:val="0"/>
          <w:color w:val="000000" w:themeColor="text1"/>
          <w:sz w:val="24"/>
        </w:rPr>
        <w:t xml:space="preserve">Table </w:t>
      </w:r>
      <w:r w:rsidRPr="004645D9">
        <w:rPr>
          <w:b/>
          <w:i w:val="0"/>
          <w:color w:val="000000" w:themeColor="text1"/>
          <w:sz w:val="24"/>
        </w:rPr>
        <w:fldChar w:fldCharType="begin"/>
      </w:r>
      <w:r w:rsidRPr="004645D9">
        <w:rPr>
          <w:b/>
          <w:i w:val="0"/>
          <w:color w:val="000000" w:themeColor="text1"/>
          <w:sz w:val="24"/>
        </w:rPr>
        <w:instrText xml:space="preserve"> SEQ Table \* ARABIC </w:instrText>
      </w:r>
      <w:r w:rsidRPr="004645D9">
        <w:rPr>
          <w:b/>
          <w:i w:val="0"/>
          <w:color w:val="000000" w:themeColor="text1"/>
          <w:sz w:val="24"/>
        </w:rPr>
        <w:fldChar w:fldCharType="separate"/>
      </w:r>
      <w:r w:rsidR="00B756F1">
        <w:rPr>
          <w:b/>
          <w:i w:val="0"/>
          <w:noProof/>
          <w:color w:val="000000" w:themeColor="text1"/>
          <w:sz w:val="24"/>
        </w:rPr>
        <w:t>10</w:t>
      </w:r>
      <w:r w:rsidRPr="004645D9">
        <w:rPr>
          <w:b/>
          <w:i w:val="0"/>
          <w:color w:val="000000" w:themeColor="text1"/>
          <w:sz w:val="24"/>
        </w:rPr>
        <w:fldChar w:fldCharType="end"/>
      </w:r>
      <w:r w:rsidRPr="004645D9">
        <w:rPr>
          <w:b/>
          <w:i w:val="0"/>
          <w:color w:val="000000" w:themeColor="text1"/>
          <w:sz w:val="24"/>
        </w:rPr>
        <w:t xml:space="preserve"> Autocorrelation Test Results (Wooldridge Test)</w:t>
      </w:r>
      <w:bookmarkEnd w:id="83"/>
    </w:p>
    <w:tbl>
      <w:tblPr>
        <w:tblStyle w:val="PlainTable4"/>
        <w:tblW w:w="8340" w:type="dxa"/>
        <w:tblLook w:val="04A0" w:firstRow="1" w:lastRow="0" w:firstColumn="1" w:lastColumn="0" w:noHBand="0" w:noVBand="1"/>
      </w:tblPr>
      <w:tblGrid>
        <w:gridCol w:w="2371"/>
        <w:gridCol w:w="1553"/>
        <w:gridCol w:w="950"/>
        <w:gridCol w:w="1226"/>
        <w:gridCol w:w="2240"/>
      </w:tblGrid>
      <w:tr w:rsidR="00AA1761" w:rsidRPr="00F32569" w14:paraId="129887A0" w14:textId="77777777" w:rsidTr="00594400">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7570BD6D" w14:textId="77777777" w:rsidR="00AA1761" w:rsidRPr="00F32569" w:rsidRDefault="00AA1761" w:rsidP="00AA1761">
            <w:pPr>
              <w:spacing w:line="360" w:lineRule="auto"/>
              <w:jc w:val="both"/>
              <w:rPr>
                <w:rFonts w:cs="Times New Roman"/>
                <w:b w:val="0"/>
                <w:color w:val="000000" w:themeColor="text1"/>
              </w:rPr>
            </w:pPr>
            <w:r w:rsidRPr="00F32569">
              <w:rPr>
                <w:rFonts w:cs="Times New Roman"/>
                <w:b w:val="0"/>
                <w:bCs w:val="0"/>
                <w:color w:val="000000" w:themeColor="text1"/>
              </w:rPr>
              <w:t>Test</w:t>
            </w:r>
          </w:p>
        </w:tc>
        <w:tc>
          <w:tcPr>
            <w:tcW w:w="0" w:type="auto"/>
            <w:hideMark/>
          </w:tcPr>
          <w:p w14:paraId="011FE3C1" w14:textId="77777777" w:rsidR="00AA1761" w:rsidRPr="00F32569" w:rsidRDefault="00AA1761" w:rsidP="00AA176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sidRPr="00F32569">
              <w:rPr>
                <w:rFonts w:cs="Times New Roman"/>
                <w:b w:val="0"/>
                <w:bCs w:val="0"/>
                <w:color w:val="000000" w:themeColor="text1"/>
              </w:rPr>
              <w:t>F-Statistic</w:t>
            </w:r>
          </w:p>
        </w:tc>
        <w:tc>
          <w:tcPr>
            <w:tcW w:w="0" w:type="auto"/>
            <w:hideMark/>
          </w:tcPr>
          <w:p w14:paraId="3F711EFB" w14:textId="77777777" w:rsidR="00AA1761" w:rsidRPr="00F32569" w:rsidRDefault="00AA1761" w:rsidP="00AA176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proofErr w:type="spellStart"/>
            <w:r w:rsidRPr="00F32569">
              <w:rPr>
                <w:rFonts w:cs="Times New Roman"/>
                <w:b w:val="0"/>
                <w:bCs w:val="0"/>
                <w:color w:val="000000" w:themeColor="text1"/>
              </w:rPr>
              <w:t>df</w:t>
            </w:r>
            <w:proofErr w:type="spellEnd"/>
          </w:p>
        </w:tc>
        <w:tc>
          <w:tcPr>
            <w:tcW w:w="0" w:type="auto"/>
            <w:hideMark/>
          </w:tcPr>
          <w:p w14:paraId="71BE620B" w14:textId="77777777" w:rsidR="00AA1761" w:rsidRPr="00F32569" w:rsidRDefault="00AA1761" w:rsidP="00AA176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sidRPr="00F32569">
              <w:rPr>
                <w:rFonts w:cs="Times New Roman"/>
                <w:b w:val="0"/>
                <w:bCs w:val="0"/>
                <w:color w:val="000000" w:themeColor="text1"/>
              </w:rPr>
              <w:t>P-value</w:t>
            </w:r>
          </w:p>
        </w:tc>
        <w:tc>
          <w:tcPr>
            <w:tcW w:w="0" w:type="auto"/>
            <w:hideMark/>
          </w:tcPr>
          <w:p w14:paraId="2FC423A7" w14:textId="77777777" w:rsidR="00AA1761" w:rsidRPr="00F32569" w:rsidRDefault="00AA1761" w:rsidP="00AA176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sidRPr="00F32569">
              <w:rPr>
                <w:rFonts w:cs="Times New Roman"/>
                <w:b w:val="0"/>
                <w:bCs w:val="0"/>
                <w:color w:val="000000" w:themeColor="text1"/>
              </w:rPr>
              <w:t>Conclusion</w:t>
            </w:r>
          </w:p>
        </w:tc>
      </w:tr>
      <w:tr w:rsidR="00AA1761" w:rsidRPr="00F32569" w14:paraId="41439C78" w14:textId="77777777" w:rsidTr="00594400">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0097C352" w14:textId="77777777" w:rsidR="00AA1761" w:rsidRPr="00F32569" w:rsidRDefault="00AA1761" w:rsidP="00AA1761">
            <w:pPr>
              <w:spacing w:line="360" w:lineRule="auto"/>
              <w:jc w:val="both"/>
              <w:rPr>
                <w:rFonts w:cs="Times New Roman"/>
                <w:b w:val="0"/>
                <w:bCs w:val="0"/>
                <w:color w:val="000000" w:themeColor="text1"/>
              </w:rPr>
            </w:pPr>
            <w:r w:rsidRPr="00F32569">
              <w:rPr>
                <w:rFonts w:cs="Times New Roman"/>
                <w:b w:val="0"/>
                <w:color w:val="000000" w:themeColor="text1"/>
              </w:rPr>
              <w:t>Wooldridge Test</w:t>
            </w:r>
          </w:p>
        </w:tc>
        <w:tc>
          <w:tcPr>
            <w:tcW w:w="0" w:type="auto"/>
            <w:hideMark/>
          </w:tcPr>
          <w:p w14:paraId="592CCB1F"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1.84</w:t>
            </w:r>
          </w:p>
        </w:tc>
        <w:tc>
          <w:tcPr>
            <w:tcW w:w="0" w:type="auto"/>
            <w:hideMark/>
          </w:tcPr>
          <w:p w14:paraId="26795628"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(1, 9)</w:t>
            </w:r>
          </w:p>
        </w:tc>
        <w:tc>
          <w:tcPr>
            <w:tcW w:w="0" w:type="auto"/>
            <w:hideMark/>
          </w:tcPr>
          <w:p w14:paraId="17EAFF12"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0.208</w:t>
            </w:r>
          </w:p>
        </w:tc>
        <w:tc>
          <w:tcPr>
            <w:tcW w:w="0" w:type="auto"/>
            <w:hideMark/>
          </w:tcPr>
          <w:p w14:paraId="2D481468" w14:textId="77777777" w:rsidR="00AA1761" w:rsidRPr="00F32569" w:rsidRDefault="00AA1761" w:rsidP="00AA176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F32569">
              <w:rPr>
                <w:rFonts w:cs="Times New Roman"/>
                <w:color w:val="000000" w:themeColor="text1"/>
              </w:rPr>
              <w:t>Fail to reject H₀</w:t>
            </w:r>
          </w:p>
        </w:tc>
      </w:tr>
    </w:tbl>
    <w:p w14:paraId="0F9B0A1B" w14:textId="77777777" w:rsidR="00594400" w:rsidRPr="00F32569" w:rsidRDefault="00594400" w:rsidP="00AA1761">
      <w:pPr>
        <w:pStyle w:val="NormalWeb"/>
        <w:spacing w:before="0" w:beforeAutospacing="0" w:after="0" w:afterAutospacing="0" w:line="360" w:lineRule="auto"/>
        <w:jc w:val="both"/>
        <w:rPr>
          <w:color w:val="000000" w:themeColor="text1"/>
        </w:rPr>
      </w:pPr>
    </w:p>
    <w:p w14:paraId="2C45326A" w14:textId="77777777" w:rsidR="006C0390" w:rsidRPr="00F32569" w:rsidRDefault="006C0390" w:rsidP="006C0390">
      <w:pPr>
        <w:spacing w:before="100" w:beforeAutospacing="1" w:after="100" w:afterAutospacing="1" w:line="240" w:lineRule="auto"/>
        <w:rPr>
          <w:rFonts w:eastAsia="Times New Roman" w:cs="Times New Roman"/>
          <w:color w:val="000000" w:themeColor="text1"/>
          <w:szCs w:val="24"/>
        </w:rPr>
      </w:pPr>
      <w:r w:rsidRPr="00F32569">
        <w:rPr>
          <w:rFonts w:eastAsia="Times New Roman" w:cs="Times New Roman"/>
          <w:b/>
          <w:bCs/>
          <w:color w:val="000000" w:themeColor="text1"/>
          <w:szCs w:val="24"/>
        </w:rPr>
        <w:t>Source:</w:t>
      </w:r>
      <w:r w:rsidRPr="00F32569">
        <w:rPr>
          <w:rFonts w:eastAsia="Times New Roman" w:cs="Times New Roman"/>
          <w:color w:val="000000" w:themeColor="text1"/>
          <w:szCs w:val="24"/>
        </w:rPr>
        <w:t xml:space="preserve"> Aut</w:t>
      </w:r>
      <w:r>
        <w:rPr>
          <w:rFonts w:eastAsia="Times New Roman" w:cs="Times New Roman"/>
          <w:color w:val="000000" w:themeColor="text1"/>
          <w:szCs w:val="24"/>
        </w:rPr>
        <w:t xml:space="preserve">hor’s computation using Stata </w:t>
      </w:r>
      <w:r w:rsidRPr="00F32569">
        <w:rPr>
          <w:rFonts w:eastAsia="Times New Roman" w:cs="Times New Roman"/>
          <w:color w:val="000000" w:themeColor="text1"/>
          <w:szCs w:val="24"/>
        </w:rPr>
        <w:t>17 based on panel data (2014–2024).</w:t>
      </w:r>
    </w:p>
    <w:p w14:paraId="133C2780" w14:textId="376743A6" w:rsidR="00AA1761" w:rsidRPr="00F32569" w:rsidRDefault="00AA1761" w:rsidP="00AA1761">
      <w:pPr>
        <w:pStyle w:val="NormalWeb"/>
        <w:spacing w:before="0" w:beforeAutospacing="0" w:after="0" w:afterAutospacing="0" w:line="360" w:lineRule="auto"/>
        <w:jc w:val="both"/>
        <w:rPr>
          <w:color w:val="000000" w:themeColor="text1"/>
        </w:rPr>
      </w:pPr>
      <w:r w:rsidRPr="00F32569">
        <w:rPr>
          <w:color w:val="000000" w:themeColor="text1"/>
        </w:rPr>
        <w:t xml:space="preserve">The Wooldridge test yields an F-statistic of 1.84 with a </w:t>
      </w:r>
      <w:r w:rsidRPr="00F32569">
        <w:rPr>
          <w:rStyle w:val="Strong"/>
          <w:b w:val="0"/>
          <w:color w:val="000000" w:themeColor="text1"/>
        </w:rPr>
        <w:t>p-value of 0.208</w:t>
      </w:r>
      <w:r w:rsidRPr="00F32569">
        <w:rPr>
          <w:color w:val="000000" w:themeColor="text1"/>
        </w:rPr>
        <w:t xml:space="preserve">, which is greater than 0.05. Thus, the null hypothesis cannot be rejected, indicating </w:t>
      </w:r>
      <w:r w:rsidRPr="00F32569">
        <w:rPr>
          <w:rStyle w:val="Strong"/>
          <w:b w:val="0"/>
          <w:color w:val="000000" w:themeColor="text1"/>
        </w:rPr>
        <w:t>no first-order autocorrelation</w:t>
      </w:r>
      <w:r w:rsidRPr="00F32569">
        <w:rPr>
          <w:color w:val="000000" w:themeColor="text1"/>
        </w:rPr>
        <w:t xml:space="preserve"> in the model. Additionally, the </w:t>
      </w:r>
      <w:r w:rsidRPr="00F32569">
        <w:rPr>
          <w:rStyle w:val="Strong"/>
          <w:b w:val="0"/>
          <w:color w:val="000000" w:themeColor="text1"/>
        </w:rPr>
        <w:t>Durbin-Watson statistics</w:t>
      </w:r>
      <w:r w:rsidRPr="00F32569">
        <w:rPr>
          <w:color w:val="000000" w:themeColor="text1"/>
        </w:rPr>
        <w:t xml:space="preserve"> from the fixed effects models (1.9842 for ROA and 2.1568 for ROE) are close to 2, further confirming the </w:t>
      </w:r>
      <w:r w:rsidRPr="00F32569">
        <w:rPr>
          <w:rStyle w:val="Strong"/>
          <w:b w:val="0"/>
          <w:color w:val="000000" w:themeColor="text1"/>
        </w:rPr>
        <w:t>absence of serious autocorrelation</w:t>
      </w:r>
      <w:r w:rsidRPr="00F32569">
        <w:rPr>
          <w:color w:val="000000" w:themeColor="text1"/>
        </w:rPr>
        <w:t>.</w:t>
      </w:r>
    </w:p>
    <w:p w14:paraId="05C4270E" w14:textId="392EA3FC" w:rsidR="00AA1761" w:rsidRPr="00F32569" w:rsidRDefault="009710A3" w:rsidP="009710A3">
      <w:pPr>
        <w:pStyle w:val="Heading3"/>
        <w:rPr>
          <w:rStyle w:val="Strong"/>
          <w:b/>
          <w:bCs w:val="0"/>
        </w:rPr>
      </w:pPr>
      <w:bookmarkStart w:id="84" w:name="_Toc223955425"/>
      <w:r>
        <w:rPr>
          <w:rStyle w:val="Strong"/>
          <w:b/>
          <w:bCs w:val="0"/>
        </w:rPr>
        <w:t>4.3.4</w:t>
      </w:r>
      <w:r w:rsidR="00AA1761" w:rsidRPr="00F32569">
        <w:rPr>
          <w:rStyle w:val="Strong"/>
          <w:b/>
          <w:bCs w:val="0"/>
        </w:rPr>
        <w:t xml:space="preserve"> Normality of Residuals Test</w:t>
      </w:r>
      <w:bookmarkEnd w:id="84"/>
    </w:p>
    <w:p w14:paraId="4809FFFD" w14:textId="6E44BB5B"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 xml:space="preserve">The skewness and kurtosis tests for both ROA and ROE residuals yield p-values of 0.0000 for the joint test, which is less than the conventional significance level of 0.05. Therefore, we reject the null hypothesis, indicating that the residuals are not normally distributed. This is confirmed </w:t>
      </w:r>
      <w:r w:rsidR="006C0390">
        <w:rPr>
          <w:rStyle w:val="fontstyle01"/>
          <w:rFonts w:ascii="Times New Roman" w:hAnsi="Times New Roman" w:cs="Times New Roman"/>
          <w:b w:val="0"/>
          <w:color w:val="000000" w:themeColor="text1"/>
          <w:sz w:val="24"/>
        </w:rPr>
        <w:t xml:space="preserve">by the individual components: (skewness) = 0.0000 and </w:t>
      </w:r>
      <w:r w:rsidRPr="00F32569">
        <w:rPr>
          <w:rStyle w:val="fontstyle01"/>
          <w:rFonts w:ascii="Times New Roman" w:hAnsi="Times New Roman" w:cs="Times New Roman"/>
          <w:b w:val="0"/>
          <w:color w:val="000000" w:themeColor="text1"/>
          <w:sz w:val="24"/>
        </w:rPr>
        <w:t>(kurtosis) = 0.0005 for both models, both below 0.05.</w:t>
      </w:r>
    </w:p>
    <w:p w14:paraId="42AE60FB" w14:textId="34EDD4F8" w:rsidR="00F32569" w:rsidRPr="00F32569" w:rsidRDefault="007D2405" w:rsidP="00F32569">
      <w:pPr>
        <w:spacing w:line="360" w:lineRule="auto"/>
        <w:jc w:val="both"/>
        <w:rPr>
          <w:rStyle w:val="fontstyle01"/>
          <w:rFonts w:ascii="Times New Roman" w:hAnsi="Times New Roman" w:cs="Times New Roman"/>
          <w:b w:val="0"/>
          <w:color w:val="000000" w:themeColor="text1"/>
          <w:sz w:val="24"/>
        </w:rPr>
      </w:pPr>
      <w:r>
        <w:rPr>
          <w:rStyle w:val="fontstyle01"/>
          <w:rFonts w:ascii="Times New Roman" w:hAnsi="Times New Roman" w:cs="Times New Roman"/>
          <w:b w:val="0"/>
          <w:color w:val="000000" w:themeColor="text1"/>
          <w:sz w:val="24"/>
        </w:rPr>
        <w:t>The histograms in Figures 2</w:t>
      </w:r>
      <w:r w:rsidR="00F32569" w:rsidRPr="00F32569">
        <w:rPr>
          <w:rStyle w:val="fontstyle01"/>
          <w:rFonts w:ascii="Times New Roman" w:hAnsi="Times New Roman" w:cs="Times New Roman"/>
          <w:b w:val="0"/>
          <w:color w:val="000000" w:themeColor="text1"/>
          <w:sz w:val="24"/>
        </w:rPr>
        <w:t xml:space="preserve"> provide visual confirmation of this finding. The residuals exhibit deviations from the normal curve, with visible skewness and kurtosis issues. This non-normality may be attributed to the presence of outliers or the specific characteristics of the banking sector data.</w:t>
      </w:r>
    </w:p>
    <w:p w14:paraId="36CB4F61" w14:textId="77777777" w:rsidR="00F32569" w:rsidRPr="00F32569" w:rsidRDefault="00F32569" w:rsidP="004645D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 xml:space="preserve">While this violates the normality assumption, it is important to note that in panel data analysis with a sample size of 110 observations, the Central Limit Theorem suggests that coefficient </w:t>
      </w:r>
      <w:r w:rsidRPr="00F32569">
        <w:rPr>
          <w:rStyle w:val="fontstyle01"/>
          <w:rFonts w:ascii="Times New Roman" w:hAnsi="Times New Roman" w:cs="Times New Roman"/>
          <w:b w:val="0"/>
          <w:color w:val="000000" w:themeColor="text1"/>
          <w:sz w:val="24"/>
        </w:rPr>
        <w:lastRenderedPageBreak/>
        <w:t xml:space="preserve">estimates remain consistent and hypothesis testing remains valid due to the large sample properties. Additionally, the fixed effects estimator does not </w:t>
      </w:r>
      <w:r w:rsidRPr="004645D9">
        <w:rPr>
          <w:i/>
          <w:szCs w:val="18"/>
        </w:rPr>
        <w:t>require</w:t>
      </w:r>
      <w:r w:rsidRPr="00F32569">
        <w:rPr>
          <w:rStyle w:val="fontstyle01"/>
          <w:rFonts w:ascii="Times New Roman" w:hAnsi="Times New Roman" w:cs="Times New Roman"/>
          <w:b w:val="0"/>
          <w:color w:val="000000" w:themeColor="text1"/>
          <w:sz w:val="24"/>
        </w:rPr>
        <w:t xml:space="preserve"> normality for unbiasedness and consistency. Nevertheless, caution should be exercised in interpreting p-values, and robust standard errors have been employed to mitigate any potential issues.</w:t>
      </w:r>
    </w:p>
    <w:p w14:paraId="1C29EFDB" w14:textId="18334B29" w:rsidR="00E662CE" w:rsidRPr="004645D9" w:rsidRDefault="00D230D2" w:rsidP="006C0390">
      <w:pPr>
        <w:pStyle w:val="Caption"/>
        <w:rPr>
          <w:bCs/>
          <w:i w:val="0"/>
          <w:sz w:val="24"/>
        </w:rPr>
      </w:pPr>
      <w:r w:rsidRPr="004645D9">
        <w:rPr>
          <w:b/>
          <w:i w:val="0"/>
          <w:noProof/>
          <w:color w:val="000000" w:themeColor="text1"/>
          <w:sz w:val="24"/>
        </w:rPr>
        <mc:AlternateContent>
          <mc:Choice Requires="wps">
            <w:drawing>
              <wp:anchor distT="0" distB="0" distL="114300" distR="114300" simplePos="0" relativeHeight="251660288" behindDoc="0" locked="0" layoutInCell="1" allowOverlap="1" wp14:anchorId="5C79C0DC" wp14:editId="687178DA">
                <wp:simplePos x="0" y="0"/>
                <wp:positionH relativeFrom="margin">
                  <wp:posOffset>3148965</wp:posOffset>
                </wp:positionH>
                <wp:positionV relativeFrom="paragraph">
                  <wp:posOffset>163830</wp:posOffset>
                </wp:positionV>
                <wp:extent cx="2908300" cy="3086100"/>
                <wp:effectExtent l="0" t="0" r="25400" b="19050"/>
                <wp:wrapNone/>
                <wp:docPr id="6" name="Rectangle 6"/>
                <wp:cNvGraphicFramePr/>
                <a:graphic xmlns:a="http://schemas.openxmlformats.org/drawingml/2006/main">
                  <a:graphicData uri="http://schemas.microsoft.com/office/word/2010/wordprocessingShape">
                    <wps:wsp>
                      <wps:cNvSpPr/>
                      <wps:spPr>
                        <a:xfrm>
                          <a:off x="0" y="0"/>
                          <a:ext cx="2908300" cy="30861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BBCCE5A" w14:textId="37B1C688" w:rsidR="00000B29" w:rsidRDefault="00000B29" w:rsidP="00D230D2">
                            <w:pPr>
                              <w:jc w:val="center"/>
                            </w:pPr>
                            <w:r w:rsidRPr="00D230D2">
                              <w:rPr>
                                <w:noProof/>
                              </w:rPr>
                              <w:drawing>
                                <wp:inline distT="0" distB="0" distL="0" distR="0" wp14:anchorId="3A1A214E" wp14:editId="6A77CD34">
                                  <wp:extent cx="2743200" cy="3073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8367" cy="309039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9C0DC" id="Rectangle 6" o:spid="_x0000_s1026" style="position:absolute;margin-left:247.95pt;margin-top:12.9pt;width:229pt;height:24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" fillcolor="white [3201]" strokecolor="white [3212]" strokeweight="1pt">
                <v:textbox>
                  <w:txbxContent>
                    <w:p w14:paraId="1BBCCE5A" w14:textId="37B1C688" w:rsidR="00000B29" w:rsidRDefault="00000B29" w:rsidP="00D230D2">
                      <w:pPr>
                        <w:jc w:val="center"/>
                      </w:pPr>
                      <w:r w:rsidRPr="00D230D2">
                        <w:rPr>
                          <w:noProof/>
                        </w:rPr>
                        <w:drawing>
                          <wp:inline distT="0" distB="0" distL="0" distR="0" wp14:anchorId="3A1A214E" wp14:editId="6A77CD34">
                            <wp:extent cx="2743200" cy="3073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8367" cy="3090393"/>
                                    </a:xfrm>
                                    <a:prstGeom prst="rect">
                                      <a:avLst/>
                                    </a:prstGeom>
                                    <a:noFill/>
                                    <a:ln>
                                      <a:noFill/>
                                    </a:ln>
                                  </pic:spPr>
                                </pic:pic>
                              </a:graphicData>
                            </a:graphic>
                          </wp:inline>
                        </w:drawing>
                      </w:r>
                    </w:p>
                  </w:txbxContent>
                </v:textbox>
                <w10:wrap anchorx="margin"/>
              </v:rect>
            </w:pict>
          </mc:Fallback>
        </mc:AlternateContent>
      </w:r>
      <w:r w:rsidR="00E662CE" w:rsidRPr="004645D9">
        <w:rPr>
          <w:b/>
          <w:i w:val="0"/>
          <w:noProof/>
          <w:color w:val="000000" w:themeColor="text1"/>
          <w:sz w:val="24"/>
        </w:rPr>
        <mc:AlternateContent>
          <mc:Choice Requires="wps">
            <w:drawing>
              <wp:anchor distT="0" distB="0" distL="114300" distR="114300" simplePos="0" relativeHeight="251659264" behindDoc="0" locked="0" layoutInCell="1" allowOverlap="1" wp14:anchorId="1D7BEDB7" wp14:editId="45A0D5BF">
                <wp:simplePos x="0" y="0"/>
                <wp:positionH relativeFrom="margin">
                  <wp:posOffset>-635</wp:posOffset>
                </wp:positionH>
                <wp:positionV relativeFrom="paragraph">
                  <wp:posOffset>125730</wp:posOffset>
                </wp:positionV>
                <wp:extent cx="3003550" cy="3238500"/>
                <wp:effectExtent l="0" t="0" r="25400" b="19050"/>
                <wp:wrapNone/>
                <wp:docPr id="2" name="Rectangle 2"/>
                <wp:cNvGraphicFramePr/>
                <a:graphic xmlns:a="http://schemas.openxmlformats.org/drawingml/2006/main">
                  <a:graphicData uri="http://schemas.microsoft.com/office/word/2010/wordprocessingShape">
                    <wps:wsp>
                      <wps:cNvSpPr/>
                      <wps:spPr>
                        <a:xfrm>
                          <a:off x="0" y="0"/>
                          <a:ext cx="3003550" cy="3238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29D3FAE" w14:textId="2BA35142" w:rsidR="00000B29" w:rsidRDefault="00000B29" w:rsidP="00E662CE">
                            <w:pPr>
                              <w:jc w:val="center"/>
                            </w:pPr>
                            <w:r w:rsidRPr="00D230D2">
                              <w:rPr>
                                <w:noProof/>
                              </w:rPr>
                              <w:drawing>
                                <wp:inline distT="0" distB="0" distL="0" distR="0" wp14:anchorId="3843C258" wp14:editId="66BA975F">
                                  <wp:extent cx="2807970" cy="3054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7970" cy="30543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BEDB7" id="Rectangle 2" o:spid="_x0000_s1027" style="position:absolute;margin-left:-.05pt;margin-top:9.9pt;width:236.5pt;height:2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" fillcolor="white [3201]" strokecolor="white [3212]" strokeweight="1pt">
                <v:textbox>
                  <w:txbxContent>
                    <w:p w14:paraId="629D3FAE" w14:textId="2BA35142" w:rsidR="00000B29" w:rsidRDefault="00000B29" w:rsidP="00E662CE">
                      <w:pPr>
                        <w:jc w:val="center"/>
                      </w:pPr>
                      <w:r w:rsidRPr="00D230D2">
                        <w:rPr>
                          <w:noProof/>
                        </w:rPr>
                        <w:drawing>
                          <wp:inline distT="0" distB="0" distL="0" distR="0" wp14:anchorId="3843C258" wp14:editId="66BA975F">
                            <wp:extent cx="2807970" cy="3054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7970" cy="3054350"/>
                                    </a:xfrm>
                                    <a:prstGeom prst="rect">
                                      <a:avLst/>
                                    </a:prstGeom>
                                    <a:noFill/>
                                    <a:ln>
                                      <a:noFill/>
                                    </a:ln>
                                  </pic:spPr>
                                </pic:pic>
                              </a:graphicData>
                            </a:graphic>
                          </wp:inline>
                        </w:drawing>
                      </w:r>
                    </w:p>
                  </w:txbxContent>
                </v:textbox>
                <w10:wrap anchorx="margin"/>
              </v:rect>
            </w:pict>
          </mc:Fallback>
        </mc:AlternateContent>
      </w:r>
    </w:p>
    <w:p w14:paraId="45F55025" w14:textId="66F566C6"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30E17E0C" w14:textId="7634EF44"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67CBE961" w14:textId="41024546"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0F287635" w14:textId="1089C57C"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1069E3B7" w14:textId="2C2BC6CC"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26763948" w14:textId="6AFBBBD5"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5661DD81" w14:textId="7AD6F432"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23632524" w14:textId="2F77EEF1"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27165018" w14:textId="2F3C7A2A"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3E277A9E" w14:textId="529BD09E"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3E9F2374" w14:textId="0D47DE61"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6511A78E" w14:textId="0608942D" w:rsidR="00E662CE" w:rsidRPr="00F32569" w:rsidRDefault="00E662CE" w:rsidP="00AA1761">
      <w:pPr>
        <w:pStyle w:val="NormalWeb"/>
        <w:spacing w:before="0" w:beforeAutospacing="0" w:after="0" w:afterAutospacing="0" w:line="360" w:lineRule="auto"/>
        <w:jc w:val="both"/>
        <w:rPr>
          <w:rStyle w:val="Strong"/>
          <w:b w:val="0"/>
          <w:color w:val="000000" w:themeColor="text1"/>
        </w:rPr>
      </w:pPr>
    </w:p>
    <w:p w14:paraId="3C080A1C" w14:textId="41365A18" w:rsidR="004645D9" w:rsidRDefault="004645D9" w:rsidP="004645D9">
      <w:pPr>
        <w:pStyle w:val="Caption"/>
        <w:rPr>
          <w:b/>
          <w:i w:val="0"/>
          <w:color w:val="000000" w:themeColor="text1"/>
          <w:sz w:val="24"/>
        </w:rPr>
      </w:pPr>
      <w:bookmarkStart w:id="85" w:name="_Toc223887981"/>
      <w:r w:rsidRPr="004645D9">
        <w:rPr>
          <w:b/>
          <w:i w:val="0"/>
          <w:color w:val="000000" w:themeColor="text1"/>
          <w:sz w:val="24"/>
        </w:rPr>
        <w:t xml:space="preserve">Figure </w:t>
      </w:r>
      <w:r w:rsidRPr="004645D9">
        <w:rPr>
          <w:b/>
          <w:i w:val="0"/>
          <w:color w:val="000000" w:themeColor="text1"/>
          <w:sz w:val="24"/>
        </w:rPr>
        <w:fldChar w:fldCharType="begin"/>
      </w:r>
      <w:r w:rsidRPr="004645D9">
        <w:rPr>
          <w:b/>
          <w:i w:val="0"/>
          <w:color w:val="000000" w:themeColor="text1"/>
          <w:sz w:val="24"/>
        </w:rPr>
        <w:instrText xml:space="preserve"> SEQ Figure \* ARABIC </w:instrText>
      </w:r>
      <w:r w:rsidRPr="004645D9">
        <w:rPr>
          <w:b/>
          <w:i w:val="0"/>
          <w:color w:val="000000" w:themeColor="text1"/>
          <w:sz w:val="24"/>
        </w:rPr>
        <w:fldChar w:fldCharType="separate"/>
      </w:r>
      <w:r w:rsidR="00DD73FA">
        <w:rPr>
          <w:b/>
          <w:i w:val="0"/>
          <w:noProof/>
          <w:color w:val="000000" w:themeColor="text1"/>
          <w:sz w:val="24"/>
        </w:rPr>
        <w:t>2</w:t>
      </w:r>
      <w:r w:rsidRPr="004645D9">
        <w:rPr>
          <w:b/>
          <w:i w:val="0"/>
          <w:color w:val="000000" w:themeColor="text1"/>
          <w:sz w:val="24"/>
        </w:rPr>
        <w:fldChar w:fldCharType="end"/>
      </w:r>
      <w:r w:rsidRPr="004645D9">
        <w:rPr>
          <w:b/>
          <w:i w:val="0"/>
          <w:color w:val="000000" w:themeColor="text1"/>
          <w:sz w:val="24"/>
        </w:rPr>
        <w:t xml:space="preserve"> Normality Test Results</w:t>
      </w:r>
      <w:bookmarkEnd w:id="85"/>
    </w:p>
    <w:p w14:paraId="7AD797C6" w14:textId="2200D88E" w:rsidR="007F0DCC" w:rsidRPr="006C0390" w:rsidRDefault="006C0390" w:rsidP="006C0390">
      <w:pPr>
        <w:spacing w:before="100" w:beforeAutospacing="1" w:after="100" w:afterAutospacing="1" w:line="240" w:lineRule="auto"/>
        <w:rPr>
          <w:rFonts w:eastAsia="Times New Roman" w:cs="Times New Roman"/>
          <w:color w:val="000000" w:themeColor="text1"/>
          <w:szCs w:val="24"/>
        </w:rPr>
      </w:pPr>
      <w:r w:rsidRPr="00F32569">
        <w:rPr>
          <w:rFonts w:eastAsia="Times New Roman" w:cs="Times New Roman"/>
          <w:b/>
          <w:bCs/>
          <w:color w:val="000000" w:themeColor="text1"/>
          <w:szCs w:val="24"/>
        </w:rPr>
        <w:t>Source:</w:t>
      </w:r>
      <w:r w:rsidRPr="00F32569">
        <w:rPr>
          <w:rFonts w:eastAsia="Times New Roman" w:cs="Times New Roman"/>
          <w:color w:val="000000" w:themeColor="text1"/>
          <w:szCs w:val="24"/>
        </w:rPr>
        <w:t xml:space="preserve"> Aut</w:t>
      </w:r>
      <w:r>
        <w:rPr>
          <w:rFonts w:eastAsia="Times New Roman" w:cs="Times New Roman"/>
          <w:color w:val="000000" w:themeColor="text1"/>
          <w:szCs w:val="24"/>
        </w:rPr>
        <w:t xml:space="preserve">hor’s computation using Stata </w:t>
      </w:r>
      <w:r w:rsidRPr="00F32569">
        <w:rPr>
          <w:rFonts w:eastAsia="Times New Roman" w:cs="Times New Roman"/>
          <w:color w:val="000000" w:themeColor="text1"/>
          <w:szCs w:val="24"/>
        </w:rPr>
        <w:t>17 b</w:t>
      </w:r>
      <w:r>
        <w:rPr>
          <w:rFonts w:eastAsia="Times New Roman" w:cs="Times New Roman"/>
          <w:color w:val="000000" w:themeColor="text1"/>
          <w:szCs w:val="24"/>
        </w:rPr>
        <w:t>ased on panel data (2014–2024).</w:t>
      </w:r>
    </w:p>
    <w:p w14:paraId="066B1C3C" w14:textId="76E6AB52" w:rsidR="00F32569" w:rsidRPr="00F32569" w:rsidRDefault="009710A3" w:rsidP="008F0410">
      <w:pPr>
        <w:pStyle w:val="Heading2"/>
      </w:pPr>
      <w:bookmarkStart w:id="86" w:name="_Toc223955426"/>
      <w:r>
        <w:t>4.4</w:t>
      </w:r>
      <w:r w:rsidR="00F32569" w:rsidRPr="00F32569">
        <w:t xml:space="preserve"> Panel Regression Results</w:t>
      </w:r>
      <w:bookmarkEnd w:id="86"/>
    </w:p>
    <w:p w14:paraId="5626CF09" w14:textId="0F9A7F11" w:rsidR="00F32569" w:rsidRPr="00F32569" w:rsidRDefault="00F32569" w:rsidP="009710A3">
      <w:pPr>
        <w:pStyle w:val="Heading3"/>
      </w:pPr>
      <w:bookmarkStart w:id="87" w:name="_Toc223955427"/>
      <w:r w:rsidRPr="00F32569">
        <w:t>4</w:t>
      </w:r>
      <w:r w:rsidR="009710A3">
        <w:t>.4</w:t>
      </w:r>
      <w:r w:rsidRPr="00F32569">
        <w:t>.1 Model Selection Justification</w:t>
      </w:r>
      <w:bookmarkEnd w:id="87"/>
    </w:p>
    <w:p w14:paraId="29E170AD" w14:textId="1F7055DD"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 xml:space="preserve">Before interpreting the regression results, it is essential to determine the appropriate model specification for panel data analysis. The </w:t>
      </w:r>
      <w:proofErr w:type="spellStart"/>
      <w:r w:rsidRPr="00F32569">
        <w:rPr>
          <w:rStyle w:val="fontstyle01"/>
          <w:rFonts w:ascii="Times New Roman" w:hAnsi="Times New Roman" w:cs="Times New Roman"/>
          <w:b w:val="0"/>
          <w:color w:val="000000" w:themeColor="text1"/>
          <w:sz w:val="24"/>
        </w:rPr>
        <w:t>Hausman</w:t>
      </w:r>
      <w:proofErr w:type="spellEnd"/>
      <w:r w:rsidRPr="00F32569">
        <w:rPr>
          <w:rStyle w:val="fontstyle01"/>
          <w:rFonts w:ascii="Times New Roman" w:hAnsi="Times New Roman" w:cs="Times New Roman"/>
          <w:b w:val="0"/>
          <w:color w:val="000000" w:themeColor="text1"/>
          <w:sz w:val="24"/>
        </w:rPr>
        <w:t xml:space="preserve"> test was employed to choose between Fixed Effects (FE) and Rand</w:t>
      </w:r>
      <w:r w:rsidR="006C0390">
        <w:rPr>
          <w:rStyle w:val="fontstyle01"/>
          <w:rFonts w:ascii="Times New Roman" w:hAnsi="Times New Roman" w:cs="Times New Roman"/>
          <w:b w:val="0"/>
          <w:color w:val="000000" w:themeColor="text1"/>
          <w:sz w:val="24"/>
        </w:rPr>
        <w:t xml:space="preserve">om Effects (RE) models. Table </w:t>
      </w:r>
      <w:r w:rsidR="007D2405">
        <w:rPr>
          <w:rStyle w:val="fontstyle01"/>
          <w:rFonts w:ascii="Times New Roman" w:hAnsi="Times New Roman" w:cs="Times New Roman"/>
          <w:b w:val="0"/>
          <w:color w:val="000000" w:themeColor="text1"/>
          <w:sz w:val="24"/>
        </w:rPr>
        <w:t>11</w:t>
      </w:r>
      <w:r w:rsidRPr="00F32569">
        <w:rPr>
          <w:rStyle w:val="fontstyle01"/>
          <w:rFonts w:ascii="Times New Roman" w:hAnsi="Times New Roman" w:cs="Times New Roman"/>
          <w:b w:val="0"/>
          <w:color w:val="000000" w:themeColor="text1"/>
          <w:sz w:val="24"/>
        </w:rPr>
        <w:t xml:space="preserve"> presents the </w:t>
      </w:r>
      <w:proofErr w:type="spellStart"/>
      <w:r w:rsidRPr="00F32569">
        <w:rPr>
          <w:rStyle w:val="fontstyle01"/>
          <w:rFonts w:ascii="Times New Roman" w:hAnsi="Times New Roman" w:cs="Times New Roman"/>
          <w:b w:val="0"/>
          <w:color w:val="000000" w:themeColor="text1"/>
          <w:sz w:val="24"/>
        </w:rPr>
        <w:t>Hausman</w:t>
      </w:r>
      <w:proofErr w:type="spellEnd"/>
      <w:r w:rsidRPr="00F32569">
        <w:rPr>
          <w:rStyle w:val="fontstyle01"/>
          <w:rFonts w:ascii="Times New Roman" w:hAnsi="Times New Roman" w:cs="Times New Roman"/>
          <w:b w:val="0"/>
          <w:color w:val="000000" w:themeColor="text1"/>
          <w:sz w:val="24"/>
        </w:rPr>
        <w:t xml:space="preserve"> test results.</w:t>
      </w:r>
    </w:p>
    <w:p w14:paraId="48AC5F9C" w14:textId="47A1B9FC" w:rsidR="00F32569" w:rsidRPr="004645D9" w:rsidRDefault="006C0390" w:rsidP="006C0390">
      <w:pPr>
        <w:pStyle w:val="Caption"/>
        <w:rPr>
          <w:b/>
          <w:i w:val="0"/>
          <w:color w:val="000000" w:themeColor="text1"/>
          <w:sz w:val="24"/>
        </w:rPr>
      </w:pPr>
      <w:bookmarkStart w:id="88" w:name="_Toc223955451"/>
      <w:r w:rsidRPr="004645D9">
        <w:rPr>
          <w:b/>
          <w:i w:val="0"/>
          <w:color w:val="000000" w:themeColor="text1"/>
          <w:sz w:val="24"/>
        </w:rPr>
        <w:t xml:space="preserve">Table </w:t>
      </w:r>
      <w:r w:rsidRPr="004645D9">
        <w:rPr>
          <w:b/>
          <w:i w:val="0"/>
          <w:color w:val="000000" w:themeColor="text1"/>
          <w:sz w:val="24"/>
        </w:rPr>
        <w:fldChar w:fldCharType="begin"/>
      </w:r>
      <w:r w:rsidRPr="004645D9">
        <w:rPr>
          <w:b/>
          <w:i w:val="0"/>
          <w:color w:val="000000" w:themeColor="text1"/>
          <w:sz w:val="24"/>
        </w:rPr>
        <w:instrText xml:space="preserve"> SEQ Table \* ARABIC </w:instrText>
      </w:r>
      <w:r w:rsidRPr="004645D9">
        <w:rPr>
          <w:b/>
          <w:i w:val="0"/>
          <w:color w:val="000000" w:themeColor="text1"/>
          <w:sz w:val="24"/>
        </w:rPr>
        <w:fldChar w:fldCharType="separate"/>
      </w:r>
      <w:r w:rsidR="00B756F1">
        <w:rPr>
          <w:b/>
          <w:i w:val="0"/>
          <w:noProof/>
          <w:color w:val="000000" w:themeColor="text1"/>
          <w:sz w:val="24"/>
        </w:rPr>
        <w:t>11</w:t>
      </w:r>
      <w:r w:rsidRPr="004645D9">
        <w:rPr>
          <w:b/>
          <w:i w:val="0"/>
          <w:color w:val="000000" w:themeColor="text1"/>
          <w:sz w:val="24"/>
        </w:rPr>
        <w:fldChar w:fldCharType="end"/>
      </w:r>
      <w:r w:rsidRPr="004645D9">
        <w:rPr>
          <w:b/>
          <w:i w:val="0"/>
          <w:color w:val="000000" w:themeColor="text1"/>
          <w:sz w:val="24"/>
        </w:rPr>
        <w:t xml:space="preserve"> </w:t>
      </w:r>
      <w:proofErr w:type="spellStart"/>
      <w:r w:rsidRPr="004645D9">
        <w:rPr>
          <w:b/>
          <w:i w:val="0"/>
          <w:color w:val="000000" w:themeColor="text1"/>
          <w:sz w:val="24"/>
        </w:rPr>
        <w:t>Hausman</w:t>
      </w:r>
      <w:proofErr w:type="spellEnd"/>
      <w:r w:rsidRPr="004645D9">
        <w:rPr>
          <w:b/>
          <w:i w:val="0"/>
          <w:color w:val="000000" w:themeColor="text1"/>
          <w:sz w:val="24"/>
        </w:rPr>
        <w:t xml:space="preserve"> Test Results</w:t>
      </w:r>
      <w:bookmarkEnd w:id="88"/>
    </w:p>
    <w:tbl>
      <w:tblPr>
        <w:tblStyle w:val="TableGrid"/>
        <w:tblW w:w="8142" w:type="dxa"/>
        <w:tblLook w:val="04A0" w:firstRow="1" w:lastRow="0" w:firstColumn="1" w:lastColumn="0" w:noHBand="0" w:noVBand="1"/>
      </w:tblPr>
      <w:tblGrid>
        <w:gridCol w:w="3182"/>
        <w:gridCol w:w="3147"/>
        <w:gridCol w:w="601"/>
        <w:gridCol w:w="1212"/>
      </w:tblGrid>
      <w:tr w:rsidR="00F32569" w:rsidRPr="00F32569" w14:paraId="0CC696C3" w14:textId="77777777" w:rsidTr="008F0410">
        <w:trPr>
          <w:trHeight w:val="385"/>
        </w:trPr>
        <w:tc>
          <w:tcPr>
            <w:tcW w:w="0" w:type="auto"/>
            <w:hideMark/>
          </w:tcPr>
          <w:p w14:paraId="17DCB772" w14:textId="77777777" w:rsidR="00F32569" w:rsidRPr="00F32569" w:rsidRDefault="00F32569" w:rsidP="00713699">
            <w:pPr>
              <w:spacing w:line="375" w:lineRule="atLeast"/>
              <w:rPr>
                <w:rFonts w:cs="Times New Roman"/>
                <w:color w:val="000000" w:themeColor="text1"/>
                <w:sz w:val="23"/>
                <w:szCs w:val="23"/>
              </w:rPr>
            </w:pPr>
            <w:r w:rsidRPr="00F32569">
              <w:rPr>
                <w:rStyle w:val="Strong"/>
                <w:rFonts w:cs="Times New Roman"/>
                <w:color w:val="000000" w:themeColor="text1"/>
                <w:sz w:val="23"/>
                <w:szCs w:val="23"/>
              </w:rPr>
              <w:t>Test Summary</w:t>
            </w:r>
          </w:p>
        </w:tc>
        <w:tc>
          <w:tcPr>
            <w:tcW w:w="0" w:type="auto"/>
            <w:hideMark/>
          </w:tcPr>
          <w:p w14:paraId="097646BE" w14:textId="77777777" w:rsidR="00F32569" w:rsidRPr="00F32569" w:rsidRDefault="00F32569" w:rsidP="00713699">
            <w:pPr>
              <w:spacing w:line="375" w:lineRule="atLeast"/>
              <w:rPr>
                <w:rFonts w:cs="Times New Roman"/>
                <w:color w:val="000000" w:themeColor="text1"/>
                <w:sz w:val="23"/>
                <w:szCs w:val="23"/>
              </w:rPr>
            </w:pPr>
            <w:r w:rsidRPr="00F32569">
              <w:rPr>
                <w:rStyle w:val="Strong"/>
                <w:rFonts w:cs="Times New Roman"/>
                <w:color w:val="000000" w:themeColor="text1"/>
                <w:sz w:val="23"/>
                <w:szCs w:val="23"/>
              </w:rPr>
              <w:t>Chi-Square Statistic</w:t>
            </w:r>
          </w:p>
        </w:tc>
        <w:tc>
          <w:tcPr>
            <w:tcW w:w="0" w:type="auto"/>
            <w:hideMark/>
          </w:tcPr>
          <w:p w14:paraId="19848E97" w14:textId="77777777" w:rsidR="00F32569" w:rsidRPr="00F32569" w:rsidRDefault="00F32569" w:rsidP="00713699">
            <w:pPr>
              <w:spacing w:line="375" w:lineRule="atLeast"/>
              <w:rPr>
                <w:rFonts w:cs="Times New Roman"/>
                <w:color w:val="000000" w:themeColor="text1"/>
                <w:sz w:val="23"/>
                <w:szCs w:val="23"/>
              </w:rPr>
            </w:pPr>
            <w:proofErr w:type="spellStart"/>
            <w:r w:rsidRPr="00F32569">
              <w:rPr>
                <w:rStyle w:val="Strong"/>
                <w:rFonts w:cs="Times New Roman"/>
                <w:color w:val="000000" w:themeColor="text1"/>
                <w:sz w:val="23"/>
                <w:szCs w:val="23"/>
              </w:rPr>
              <w:t>df</w:t>
            </w:r>
            <w:proofErr w:type="spellEnd"/>
          </w:p>
        </w:tc>
        <w:tc>
          <w:tcPr>
            <w:tcW w:w="0" w:type="auto"/>
            <w:hideMark/>
          </w:tcPr>
          <w:p w14:paraId="0D5EE6BD" w14:textId="77777777" w:rsidR="00F32569" w:rsidRPr="00F32569" w:rsidRDefault="00F32569" w:rsidP="00713699">
            <w:pPr>
              <w:spacing w:line="375" w:lineRule="atLeast"/>
              <w:rPr>
                <w:rFonts w:cs="Times New Roman"/>
                <w:color w:val="000000" w:themeColor="text1"/>
                <w:sz w:val="23"/>
                <w:szCs w:val="23"/>
              </w:rPr>
            </w:pPr>
            <w:r w:rsidRPr="00F32569">
              <w:rPr>
                <w:rStyle w:val="Strong"/>
                <w:rFonts w:cs="Times New Roman"/>
                <w:color w:val="000000" w:themeColor="text1"/>
                <w:sz w:val="23"/>
                <w:szCs w:val="23"/>
              </w:rPr>
              <w:t>Prob.</w:t>
            </w:r>
          </w:p>
        </w:tc>
      </w:tr>
      <w:tr w:rsidR="00F32569" w:rsidRPr="00F32569" w14:paraId="7EC1F321" w14:textId="77777777" w:rsidTr="008F0410">
        <w:trPr>
          <w:trHeight w:val="385"/>
        </w:trPr>
        <w:tc>
          <w:tcPr>
            <w:tcW w:w="0" w:type="auto"/>
            <w:hideMark/>
          </w:tcPr>
          <w:p w14:paraId="39926FDC" w14:textId="77777777" w:rsidR="00F32569" w:rsidRPr="00F32569" w:rsidRDefault="00F32569" w:rsidP="00713699">
            <w:pPr>
              <w:spacing w:line="375" w:lineRule="atLeast"/>
              <w:rPr>
                <w:rFonts w:cs="Times New Roman"/>
                <w:color w:val="000000" w:themeColor="text1"/>
                <w:sz w:val="23"/>
                <w:szCs w:val="23"/>
              </w:rPr>
            </w:pPr>
            <w:r w:rsidRPr="00F32569">
              <w:rPr>
                <w:rFonts w:cs="Times New Roman"/>
                <w:color w:val="000000" w:themeColor="text1"/>
                <w:sz w:val="23"/>
                <w:szCs w:val="23"/>
              </w:rPr>
              <w:t>Cross-section random</w:t>
            </w:r>
          </w:p>
        </w:tc>
        <w:tc>
          <w:tcPr>
            <w:tcW w:w="0" w:type="auto"/>
            <w:hideMark/>
          </w:tcPr>
          <w:p w14:paraId="41DA2D87" w14:textId="77777777" w:rsidR="00F32569" w:rsidRPr="00F32569" w:rsidRDefault="00F32569" w:rsidP="00713699">
            <w:pPr>
              <w:spacing w:line="375" w:lineRule="atLeast"/>
              <w:rPr>
                <w:rFonts w:cs="Times New Roman"/>
                <w:color w:val="000000" w:themeColor="text1"/>
                <w:sz w:val="23"/>
                <w:szCs w:val="23"/>
              </w:rPr>
            </w:pPr>
            <w:r w:rsidRPr="00F32569">
              <w:rPr>
                <w:rFonts w:cs="Times New Roman"/>
                <w:color w:val="000000" w:themeColor="text1"/>
                <w:sz w:val="23"/>
                <w:szCs w:val="23"/>
              </w:rPr>
              <w:t>47.71</w:t>
            </w:r>
          </w:p>
        </w:tc>
        <w:tc>
          <w:tcPr>
            <w:tcW w:w="0" w:type="auto"/>
            <w:hideMark/>
          </w:tcPr>
          <w:p w14:paraId="6A116F61" w14:textId="77777777" w:rsidR="00F32569" w:rsidRPr="00F32569" w:rsidRDefault="00F32569" w:rsidP="00713699">
            <w:pPr>
              <w:spacing w:line="375" w:lineRule="atLeast"/>
              <w:rPr>
                <w:rFonts w:cs="Times New Roman"/>
                <w:color w:val="000000" w:themeColor="text1"/>
                <w:sz w:val="23"/>
                <w:szCs w:val="23"/>
              </w:rPr>
            </w:pPr>
            <w:r w:rsidRPr="00F32569">
              <w:rPr>
                <w:rFonts w:cs="Times New Roman"/>
                <w:color w:val="000000" w:themeColor="text1"/>
                <w:sz w:val="23"/>
                <w:szCs w:val="23"/>
              </w:rPr>
              <w:t>6</w:t>
            </w:r>
          </w:p>
        </w:tc>
        <w:tc>
          <w:tcPr>
            <w:tcW w:w="0" w:type="auto"/>
            <w:hideMark/>
          </w:tcPr>
          <w:p w14:paraId="39EAC630" w14:textId="7AD1A835" w:rsidR="00F32569" w:rsidRPr="00F32569" w:rsidRDefault="00F32569" w:rsidP="00713699">
            <w:pPr>
              <w:spacing w:line="375" w:lineRule="atLeast"/>
              <w:rPr>
                <w:rFonts w:cs="Times New Roman"/>
                <w:color w:val="000000" w:themeColor="text1"/>
                <w:sz w:val="23"/>
                <w:szCs w:val="23"/>
              </w:rPr>
            </w:pPr>
            <w:r w:rsidRPr="00F32569">
              <w:rPr>
                <w:rFonts w:cs="Times New Roman"/>
                <w:color w:val="000000" w:themeColor="text1"/>
                <w:sz w:val="23"/>
                <w:szCs w:val="23"/>
              </w:rPr>
              <w:t>0.0000</w:t>
            </w:r>
          </w:p>
        </w:tc>
      </w:tr>
    </w:tbl>
    <w:p w14:paraId="273D1710" w14:textId="77777777" w:rsidR="006C0390" w:rsidRPr="00F32569" w:rsidRDefault="006C0390" w:rsidP="006C0390">
      <w:pPr>
        <w:spacing w:before="100" w:beforeAutospacing="1" w:after="100" w:afterAutospacing="1" w:line="240" w:lineRule="auto"/>
        <w:rPr>
          <w:rFonts w:eastAsia="Times New Roman" w:cs="Times New Roman"/>
          <w:color w:val="000000" w:themeColor="text1"/>
          <w:szCs w:val="24"/>
        </w:rPr>
      </w:pPr>
      <w:r w:rsidRPr="00F32569">
        <w:rPr>
          <w:rFonts w:eastAsia="Times New Roman" w:cs="Times New Roman"/>
          <w:b/>
          <w:bCs/>
          <w:color w:val="000000" w:themeColor="text1"/>
          <w:szCs w:val="24"/>
        </w:rPr>
        <w:t>Source:</w:t>
      </w:r>
      <w:r w:rsidRPr="00F32569">
        <w:rPr>
          <w:rFonts w:eastAsia="Times New Roman" w:cs="Times New Roman"/>
          <w:color w:val="000000" w:themeColor="text1"/>
          <w:szCs w:val="24"/>
        </w:rPr>
        <w:t xml:space="preserve"> Aut</w:t>
      </w:r>
      <w:r>
        <w:rPr>
          <w:rFonts w:eastAsia="Times New Roman" w:cs="Times New Roman"/>
          <w:color w:val="000000" w:themeColor="text1"/>
          <w:szCs w:val="24"/>
        </w:rPr>
        <w:t xml:space="preserve">hor’s computation using Stata </w:t>
      </w:r>
      <w:r w:rsidRPr="00F32569">
        <w:rPr>
          <w:rFonts w:eastAsia="Times New Roman" w:cs="Times New Roman"/>
          <w:color w:val="000000" w:themeColor="text1"/>
          <w:szCs w:val="24"/>
        </w:rPr>
        <w:t>17 based on panel data (2014–2024).</w:t>
      </w:r>
    </w:p>
    <w:p w14:paraId="71993511" w14:textId="77777777"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lastRenderedPageBreak/>
        <w:t xml:space="preserve">The </w:t>
      </w:r>
      <w:proofErr w:type="spellStart"/>
      <w:r w:rsidRPr="00F32569">
        <w:rPr>
          <w:rStyle w:val="fontstyle01"/>
          <w:rFonts w:ascii="Times New Roman" w:hAnsi="Times New Roman" w:cs="Times New Roman"/>
          <w:b w:val="0"/>
          <w:color w:val="000000" w:themeColor="text1"/>
          <w:sz w:val="24"/>
        </w:rPr>
        <w:t>Hausman</w:t>
      </w:r>
      <w:proofErr w:type="spellEnd"/>
      <w:r w:rsidRPr="00F32569">
        <w:rPr>
          <w:rStyle w:val="fontstyle01"/>
          <w:rFonts w:ascii="Times New Roman" w:hAnsi="Times New Roman" w:cs="Times New Roman"/>
          <w:b w:val="0"/>
          <w:color w:val="000000" w:themeColor="text1"/>
          <w:sz w:val="24"/>
        </w:rPr>
        <w:t xml:space="preserve"> test yields a chi-square statistic of 47.71 with 6 degrees of freedom and a p-value of 0.0000, which is statistically significant at the 1% level. This result rejects the null hypothesis that the Random Effects model is appropriate, indicating that the Fixed Effects model is the preferred specification. Therefore, the unobserved bank-specific characteristics are correlated with the explanatory variables, and the Fixed Effects estimator provides consistent and unbiased results. Consequently, the interpretation and discussion of findings in this study are based on the Fixed Effects models.</w:t>
      </w:r>
    </w:p>
    <w:p w14:paraId="1D95C597" w14:textId="3DFE47FB" w:rsidR="00F32569" w:rsidRPr="009710A3" w:rsidRDefault="001E6060" w:rsidP="001E6060">
      <w:pPr>
        <w:pStyle w:val="Heading3"/>
        <w:rPr>
          <w:rStyle w:val="fontstyle01"/>
          <w:rFonts w:ascii="Times New Roman" w:hAnsi="Times New Roman"/>
          <w:b/>
          <w:color w:val="000000" w:themeColor="text1"/>
          <w:sz w:val="24"/>
        </w:rPr>
      </w:pPr>
      <w:bookmarkStart w:id="89" w:name="_Toc223955428"/>
      <w:r>
        <w:rPr>
          <w:rStyle w:val="fontstyle01"/>
          <w:rFonts w:ascii="Times New Roman" w:hAnsi="Times New Roman"/>
          <w:b/>
          <w:color w:val="000000" w:themeColor="text1"/>
          <w:sz w:val="24"/>
        </w:rPr>
        <w:t xml:space="preserve">4.4.2 </w:t>
      </w:r>
      <w:r w:rsidR="00F32569" w:rsidRPr="009710A3">
        <w:rPr>
          <w:rStyle w:val="fontstyle01"/>
          <w:rFonts w:ascii="Times New Roman" w:hAnsi="Times New Roman"/>
          <w:b/>
          <w:color w:val="000000" w:themeColor="text1"/>
          <w:sz w:val="24"/>
        </w:rPr>
        <w:t>Fixed Effects Regression Results</w:t>
      </w:r>
      <w:bookmarkEnd w:id="89"/>
    </w:p>
    <w:p w14:paraId="15C9E170" w14:textId="19EEAAA2" w:rsidR="00F32569" w:rsidRPr="004645D9" w:rsidRDefault="006C0390" w:rsidP="006C0390">
      <w:pPr>
        <w:pStyle w:val="Caption"/>
        <w:rPr>
          <w:rFonts w:cs="Times New Roman"/>
          <w:b/>
          <w:i w:val="0"/>
          <w:color w:val="000000" w:themeColor="text1"/>
          <w:sz w:val="36"/>
        </w:rPr>
      </w:pPr>
      <w:bookmarkStart w:id="90" w:name="_Toc223955452"/>
      <w:r w:rsidRPr="004645D9">
        <w:rPr>
          <w:b/>
          <w:i w:val="0"/>
          <w:color w:val="000000" w:themeColor="text1"/>
          <w:sz w:val="24"/>
        </w:rPr>
        <w:t xml:space="preserve">Table </w:t>
      </w:r>
      <w:r w:rsidRPr="004645D9">
        <w:rPr>
          <w:b/>
          <w:i w:val="0"/>
          <w:color w:val="000000" w:themeColor="text1"/>
          <w:sz w:val="24"/>
        </w:rPr>
        <w:fldChar w:fldCharType="begin"/>
      </w:r>
      <w:r w:rsidRPr="004645D9">
        <w:rPr>
          <w:b/>
          <w:i w:val="0"/>
          <w:color w:val="000000" w:themeColor="text1"/>
          <w:sz w:val="24"/>
        </w:rPr>
        <w:instrText xml:space="preserve"> SEQ Table \* ARABIC </w:instrText>
      </w:r>
      <w:r w:rsidRPr="004645D9">
        <w:rPr>
          <w:b/>
          <w:i w:val="0"/>
          <w:color w:val="000000" w:themeColor="text1"/>
          <w:sz w:val="24"/>
        </w:rPr>
        <w:fldChar w:fldCharType="separate"/>
      </w:r>
      <w:r w:rsidR="00B756F1">
        <w:rPr>
          <w:b/>
          <w:i w:val="0"/>
          <w:noProof/>
          <w:color w:val="000000" w:themeColor="text1"/>
          <w:sz w:val="24"/>
        </w:rPr>
        <w:t>12</w:t>
      </w:r>
      <w:r w:rsidRPr="004645D9">
        <w:rPr>
          <w:b/>
          <w:i w:val="0"/>
          <w:color w:val="000000" w:themeColor="text1"/>
          <w:sz w:val="24"/>
        </w:rPr>
        <w:fldChar w:fldCharType="end"/>
      </w:r>
      <w:r w:rsidRPr="004645D9">
        <w:rPr>
          <w:b/>
          <w:i w:val="0"/>
          <w:color w:val="000000" w:themeColor="text1"/>
          <w:sz w:val="24"/>
        </w:rPr>
        <w:t xml:space="preserve"> Summary of Fixed Effects Regression Results</w:t>
      </w:r>
      <w:bookmarkEnd w:id="90"/>
    </w:p>
    <w:tbl>
      <w:tblPr>
        <w:tblStyle w:val="TableGrid"/>
        <w:tblW w:w="9960" w:type="dxa"/>
        <w:tblLook w:val="04A0" w:firstRow="1" w:lastRow="0" w:firstColumn="1" w:lastColumn="0" w:noHBand="0" w:noVBand="1"/>
      </w:tblPr>
      <w:tblGrid>
        <w:gridCol w:w="2689"/>
        <w:gridCol w:w="2278"/>
        <w:gridCol w:w="1540"/>
        <w:gridCol w:w="2047"/>
        <w:gridCol w:w="1406"/>
      </w:tblGrid>
      <w:tr w:rsidR="006C0390" w:rsidRPr="00F32569" w14:paraId="3B1DC5B8" w14:textId="77777777" w:rsidTr="00713699">
        <w:trPr>
          <w:trHeight w:val="637"/>
        </w:trPr>
        <w:tc>
          <w:tcPr>
            <w:tcW w:w="0" w:type="auto"/>
            <w:hideMark/>
          </w:tcPr>
          <w:p w14:paraId="7CDA4646" w14:textId="77777777" w:rsidR="00F32569" w:rsidRPr="00F32569" w:rsidRDefault="00F32569" w:rsidP="00713699">
            <w:pPr>
              <w:jc w:val="center"/>
              <w:rPr>
                <w:rFonts w:cs="Times New Roman"/>
                <w:b/>
                <w:bCs/>
                <w:color w:val="000000" w:themeColor="text1"/>
              </w:rPr>
            </w:pPr>
            <w:r w:rsidRPr="00F32569">
              <w:rPr>
                <w:rFonts w:cs="Times New Roman"/>
                <w:b/>
                <w:bCs/>
                <w:color w:val="000000" w:themeColor="text1"/>
              </w:rPr>
              <w:t>Variable</w:t>
            </w:r>
          </w:p>
        </w:tc>
        <w:tc>
          <w:tcPr>
            <w:tcW w:w="0" w:type="auto"/>
            <w:hideMark/>
          </w:tcPr>
          <w:p w14:paraId="5CC6DB4C" w14:textId="77777777" w:rsidR="00F32569" w:rsidRPr="00F32569" w:rsidRDefault="00F32569" w:rsidP="00713699">
            <w:pPr>
              <w:jc w:val="center"/>
              <w:rPr>
                <w:rFonts w:cs="Times New Roman"/>
                <w:b/>
                <w:bCs/>
                <w:color w:val="000000" w:themeColor="text1"/>
              </w:rPr>
            </w:pPr>
            <w:r w:rsidRPr="00F32569">
              <w:rPr>
                <w:rFonts w:cs="Times New Roman"/>
                <w:b/>
                <w:bCs/>
                <w:color w:val="000000" w:themeColor="text1"/>
              </w:rPr>
              <w:t>ROA Model Coefficient</w:t>
            </w:r>
          </w:p>
        </w:tc>
        <w:tc>
          <w:tcPr>
            <w:tcW w:w="0" w:type="auto"/>
            <w:hideMark/>
          </w:tcPr>
          <w:p w14:paraId="53D7D3CA" w14:textId="77777777" w:rsidR="00F32569" w:rsidRPr="00F32569" w:rsidRDefault="00F32569" w:rsidP="00713699">
            <w:pPr>
              <w:jc w:val="center"/>
              <w:rPr>
                <w:rFonts w:cs="Times New Roman"/>
                <w:b/>
                <w:bCs/>
                <w:color w:val="000000" w:themeColor="text1"/>
              </w:rPr>
            </w:pPr>
            <w:r w:rsidRPr="00F32569">
              <w:rPr>
                <w:rFonts w:cs="Times New Roman"/>
                <w:b/>
                <w:bCs/>
                <w:color w:val="000000" w:themeColor="text1"/>
              </w:rPr>
              <w:t>ROA Model Prob.</w:t>
            </w:r>
          </w:p>
        </w:tc>
        <w:tc>
          <w:tcPr>
            <w:tcW w:w="0" w:type="auto"/>
            <w:hideMark/>
          </w:tcPr>
          <w:p w14:paraId="19E4DCC7" w14:textId="77777777" w:rsidR="00F32569" w:rsidRPr="00F32569" w:rsidRDefault="00F32569" w:rsidP="00713699">
            <w:pPr>
              <w:jc w:val="center"/>
              <w:rPr>
                <w:rFonts w:cs="Times New Roman"/>
                <w:b/>
                <w:bCs/>
                <w:color w:val="000000" w:themeColor="text1"/>
              </w:rPr>
            </w:pPr>
            <w:r w:rsidRPr="00F32569">
              <w:rPr>
                <w:rFonts w:cs="Times New Roman"/>
                <w:b/>
                <w:bCs/>
                <w:color w:val="000000" w:themeColor="text1"/>
              </w:rPr>
              <w:t>ROE Model Coefficient</w:t>
            </w:r>
          </w:p>
        </w:tc>
        <w:tc>
          <w:tcPr>
            <w:tcW w:w="0" w:type="auto"/>
            <w:hideMark/>
          </w:tcPr>
          <w:p w14:paraId="7BF68373" w14:textId="77777777" w:rsidR="00F32569" w:rsidRPr="00F32569" w:rsidRDefault="00F32569" w:rsidP="00713699">
            <w:pPr>
              <w:jc w:val="center"/>
              <w:rPr>
                <w:rFonts w:cs="Times New Roman"/>
                <w:b/>
                <w:bCs/>
                <w:color w:val="000000" w:themeColor="text1"/>
              </w:rPr>
            </w:pPr>
            <w:r w:rsidRPr="00F32569">
              <w:rPr>
                <w:rFonts w:cs="Times New Roman"/>
                <w:b/>
                <w:bCs/>
                <w:color w:val="000000" w:themeColor="text1"/>
              </w:rPr>
              <w:t>ROE Model Prob.</w:t>
            </w:r>
          </w:p>
        </w:tc>
      </w:tr>
      <w:tr w:rsidR="006C0390" w:rsidRPr="00F32569" w14:paraId="79D2A83C" w14:textId="77777777" w:rsidTr="00713699">
        <w:trPr>
          <w:trHeight w:val="324"/>
        </w:trPr>
        <w:tc>
          <w:tcPr>
            <w:tcW w:w="0" w:type="auto"/>
            <w:hideMark/>
          </w:tcPr>
          <w:p w14:paraId="0036EFE6" w14:textId="77777777" w:rsidR="00F32569" w:rsidRPr="00F32569" w:rsidRDefault="00F32569" w:rsidP="00713699">
            <w:pPr>
              <w:rPr>
                <w:rFonts w:cs="Times New Roman"/>
                <w:color w:val="000000" w:themeColor="text1"/>
              </w:rPr>
            </w:pPr>
            <w:r w:rsidRPr="00F32569">
              <w:rPr>
                <w:rFonts w:cs="Times New Roman"/>
                <w:color w:val="000000" w:themeColor="text1"/>
              </w:rPr>
              <w:t>C (Constant)</w:t>
            </w:r>
          </w:p>
        </w:tc>
        <w:tc>
          <w:tcPr>
            <w:tcW w:w="0" w:type="auto"/>
            <w:hideMark/>
          </w:tcPr>
          <w:p w14:paraId="569E0C0A" w14:textId="77777777" w:rsidR="00F32569" w:rsidRPr="00F32569" w:rsidRDefault="00F32569" w:rsidP="00713699">
            <w:pPr>
              <w:rPr>
                <w:rFonts w:cs="Times New Roman"/>
                <w:color w:val="000000" w:themeColor="text1"/>
              </w:rPr>
            </w:pPr>
            <w:r w:rsidRPr="00F32569">
              <w:rPr>
                <w:rFonts w:cs="Times New Roman"/>
                <w:color w:val="000000" w:themeColor="text1"/>
              </w:rPr>
              <w:t>9.7414</w:t>
            </w:r>
          </w:p>
        </w:tc>
        <w:tc>
          <w:tcPr>
            <w:tcW w:w="0" w:type="auto"/>
            <w:hideMark/>
          </w:tcPr>
          <w:p w14:paraId="0840D266" w14:textId="582EE693" w:rsidR="00F32569" w:rsidRPr="00F32569" w:rsidRDefault="00F32569" w:rsidP="00713699">
            <w:pPr>
              <w:rPr>
                <w:rFonts w:cs="Times New Roman"/>
                <w:color w:val="000000" w:themeColor="text1"/>
              </w:rPr>
            </w:pPr>
            <w:r w:rsidRPr="00F32569">
              <w:rPr>
                <w:rFonts w:cs="Times New Roman"/>
                <w:color w:val="000000" w:themeColor="text1"/>
              </w:rPr>
              <w:t>0.0000</w:t>
            </w:r>
          </w:p>
        </w:tc>
        <w:tc>
          <w:tcPr>
            <w:tcW w:w="0" w:type="auto"/>
            <w:hideMark/>
          </w:tcPr>
          <w:p w14:paraId="39D45119" w14:textId="77777777" w:rsidR="00F32569" w:rsidRPr="00F32569" w:rsidRDefault="00F32569" w:rsidP="00713699">
            <w:pPr>
              <w:rPr>
                <w:rFonts w:cs="Times New Roman"/>
                <w:color w:val="000000" w:themeColor="text1"/>
              </w:rPr>
            </w:pPr>
            <w:r w:rsidRPr="00F32569">
              <w:rPr>
                <w:rFonts w:cs="Times New Roman"/>
                <w:color w:val="000000" w:themeColor="text1"/>
              </w:rPr>
              <w:t>55.5037</w:t>
            </w:r>
          </w:p>
        </w:tc>
        <w:tc>
          <w:tcPr>
            <w:tcW w:w="0" w:type="auto"/>
            <w:hideMark/>
          </w:tcPr>
          <w:p w14:paraId="2137EED8" w14:textId="1A506FD8" w:rsidR="00F32569" w:rsidRPr="00F32569" w:rsidRDefault="00F32569" w:rsidP="00713699">
            <w:pPr>
              <w:rPr>
                <w:rFonts w:cs="Times New Roman"/>
                <w:color w:val="000000" w:themeColor="text1"/>
              </w:rPr>
            </w:pPr>
            <w:r w:rsidRPr="00F32569">
              <w:rPr>
                <w:rFonts w:cs="Times New Roman"/>
                <w:color w:val="000000" w:themeColor="text1"/>
              </w:rPr>
              <w:t>0.0000</w:t>
            </w:r>
          </w:p>
        </w:tc>
      </w:tr>
      <w:tr w:rsidR="006C0390" w:rsidRPr="00F32569" w14:paraId="572148D1" w14:textId="77777777" w:rsidTr="00713699">
        <w:trPr>
          <w:trHeight w:val="312"/>
        </w:trPr>
        <w:tc>
          <w:tcPr>
            <w:tcW w:w="0" w:type="auto"/>
            <w:hideMark/>
          </w:tcPr>
          <w:p w14:paraId="218D08D9" w14:textId="77777777" w:rsidR="00F32569" w:rsidRPr="00F32569" w:rsidRDefault="00F32569" w:rsidP="00713699">
            <w:pPr>
              <w:rPr>
                <w:rFonts w:cs="Times New Roman"/>
                <w:color w:val="000000" w:themeColor="text1"/>
              </w:rPr>
            </w:pPr>
            <w:r w:rsidRPr="00F32569">
              <w:rPr>
                <w:rFonts w:cs="Times New Roman"/>
                <w:color w:val="000000" w:themeColor="text1"/>
              </w:rPr>
              <w:t>Board Size</w:t>
            </w:r>
          </w:p>
        </w:tc>
        <w:tc>
          <w:tcPr>
            <w:tcW w:w="0" w:type="auto"/>
            <w:hideMark/>
          </w:tcPr>
          <w:p w14:paraId="3A993AD5" w14:textId="77777777" w:rsidR="00F32569" w:rsidRPr="00F32569" w:rsidRDefault="00F32569" w:rsidP="00713699">
            <w:pPr>
              <w:rPr>
                <w:rFonts w:cs="Times New Roman"/>
                <w:color w:val="000000" w:themeColor="text1"/>
              </w:rPr>
            </w:pPr>
            <w:r w:rsidRPr="00F32569">
              <w:rPr>
                <w:rFonts w:cs="Times New Roman"/>
                <w:color w:val="000000" w:themeColor="text1"/>
              </w:rPr>
              <w:t>-0.3654</w:t>
            </w:r>
          </w:p>
        </w:tc>
        <w:tc>
          <w:tcPr>
            <w:tcW w:w="0" w:type="auto"/>
            <w:hideMark/>
          </w:tcPr>
          <w:p w14:paraId="2372DA97" w14:textId="1ADF6E2A" w:rsidR="00F32569" w:rsidRPr="00F32569" w:rsidRDefault="00F32569" w:rsidP="00713699">
            <w:pPr>
              <w:rPr>
                <w:rFonts w:cs="Times New Roman"/>
                <w:color w:val="000000" w:themeColor="text1"/>
              </w:rPr>
            </w:pPr>
            <w:r w:rsidRPr="00F32569">
              <w:rPr>
                <w:rFonts w:cs="Times New Roman"/>
                <w:color w:val="000000" w:themeColor="text1"/>
              </w:rPr>
              <w:t>0.0000</w:t>
            </w:r>
          </w:p>
        </w:tc>
        <w:tc>
          <w:tcPr>
            <w:tcW w:w="0" w:type="auto"/>
            <w:hideMark/>
          </w:tcPr>
          <w:p w14:paraId="0838AB33" w14:textId="77777777" w:rsidR="00F32569" w:rsidRPr="00F32569" w:rsidRDefault="00F32569" w:rsidP="00713699">
            <w:pPr>
              <w:rPr>
                <w:rFonts w:cs="Times New Roman"/>
                <w:color w:val="000000" w:themeColor="text1"/>
              </w:rPr>
            </w:pPr>
            <w:r w:rsidRPr="00F32569">
              <w:rPr>
                <w:rFonts w:cs="Times New Roman"/>
                <w:color w:val="000000" w:themeColor="text1"/>
              </w:rPr>
              <w:t>-2.1042</w:t>
            </w:r>
          </w:p>
        </w:tc>
        <w:tc>
          <w:tcPr>
            <w:tcW w:w="0" w:type="auto"/>
            <w:hideMark/>
          </w:tcPr>
          <w:p w14:paraId="010C7CED" w14:textId="0891F9AF" w:rsidR="00F32569" w:rsidRPr="00F32569" w:rsidRDefault="00F32569" w:rsidP="00713699">
            <w:pPr>
              <w:rPr>
                <w:rFonts w:cs="Times New Roman"/>
                <w:color w:val="000000" w:themeColor="text1"/>
              </w:rPr>
            </w:pPr>
            <w:r w:rsidRPr="00F32569">
              <w:rPr>
                <w:rFonts w:cs="Times New Roman"/>
                <w:color w:val="000000" w:themeColor="text1"/>
              </w:rPr>
              <w:t>0.0000</w:t>
            </w:r>
          </w:p>
        </w:tc>
      </w:tr>
      <w:tr w:rsidR="006C0390" w:rsidRPr="00F32569" w14:paraId="122653DF" w14:textId="77777777" w:rsidTr="00713699">
        <w:trPr>
          <w:trHeight w:val="649"/>
        </w:trPr>
        <w:tc>
          <w:tcPr>
            <w:tcW w:w="0" w:type="auto"/>
            <w:hideMark/>
          </w:tcPr>
          <w:p w14:paraId="32F36706" w14:textId="77777777" w:rsidR="00F32569" w:rsidRPr="00F32569" w:rsidRDefault="00F32569" w:rsidP="00713699">
            <w:pPr>
              <w:rPr>
                <w:rFonts w:cs="Times New Roman"/>
                <w:color w:val="000000" w:themeColor="text1"/>
              </w:rPr>
            </w:pPr>
            <w:r w:rsidRPr="00F32569">
              <w:rPr>
                <w:rFonts w:cs="Times New Roman"/>
                <w:color w:val="000000" w:themeColor="text1"/>
              </w:rPr>
              <w:t>Board Independence</w:t>
            </w:r>
          </w:p>
        </w:tc>
        <w:tc>
          <w:tcPr>
            <w:tcW w:w="0" w:type="auto"/>
            <w:hideMark/>
          </w:tcPr>
          <w:p w14:paraId="3EC4221A" w14:textId="77777777" w:rsidR="00F32569" w:rsidRPr="00F32569" w:rsidRDefault="00F32569" w:rsidP="00713699">
            <w:pPr>
              <w:rPr>
                <w:rFonts w:cs="Times New Roman"/>
                <w:color w:val="000000" w:themeColor="text1"/>
              </w:rPr>
            </w:pPr>
            <w:r w:rsidRPr="00F32569">
              <w:rPr>
                <w:rFonts w:cs="Times New Roman"/>
                <w:color w:val="000000" w:themeColor="text1"/>
              </w:rPr>
              <w:t>-0.0062</w:t>
            </w:r>
          </w:p>
        </w:tc>
        <w:tc>
          <w:tcPr>
            <w:tcW w:w="0" w:type="auto"/>
            <w:hideMark/>
          </w:tcPr>
          <w:p w14:paraId="055D1FE2" w14:textId="77777777" w:rsidR="00F32569" w:rsidRPr="00F32569" w:rsidRDefault="00F32569" w:rsidP="00713699">
            <w:pPr>
              <w:rPr>
                <w:rFonts w:cs="Times New Roman"/>
                <w:color w:val="000000" w:themeColor="text1"/>
              </w:rPr>
            </w:pPr>
            <w:r w:rsidRPr="00F32569">
              <w:rPr>
                <w:rFonts w:cs="Times New Roman"/>
                <w:color w:val="000000" w:themeColor="text1"/>
              </w:rPr>
              <w:t>0.4950</w:t>
            </w:r>
          </w:p>
        </w:tc>
        <w:tc>
          <w:tcPr>
            <w:tcW w:w="0" w:type="auto"/>
            <w:hideMark/>
          </w:tcPr>
          <w:p w14:paraId="609CCBCF" w14:textId="77777777" w:rsidR="00F32569" w:rsidRPr="00F32569" w:rsidRDefault="00F32569" w:rsidP="00713699">
            <w:pPr>
              <w:rPr>
                <w:rFonts w:cs="Times New Roman"/>
                <w:color w:val="000000" w:themeColor="text1"/>
              </w:rPr>
            </w:pPr>
            <w:r w:rsidRPr="00F32569">
              <w:rPr>
                <w:rFonts w:cs="Times New Roman"/>
                <w:color w:val="000000" w:themeColor="text1"/>
              </w:rPr>
              <w:t>-0.0532</w:t>
            </w:r>
          </w:p>
        </w:tc>
        <w:tc>
          <w:tcPr>
            <w:tcW w:w="0" w:type="auto"/>
            <w:hideMark/>
          </w:tcPr>
          <w:p w14:paraId="7A43B291" w14:textId="77777777" w:rsidR="00F32569" w:rsidRPr="00F32569" w:rsidRDefault="00F32569" w:rsidP="00713699">
            <w:pPr>
              <w:rPr>
                <w:rFonts w:cs="Times New Roman"/>
                <w:color w:val="000000" w:themeColor="text1"/>
              </w:rPr>
            </w:pPr>
            <w:r w:rsidRPr="00F32569">
              <w:rPr>
                <w:rFonts w:cs="Times New Roman"/>
                <w:color w:val="000000" w:themeColor="text1"/>
              </w:rPr>
              <w:t>0.2910</w:t>
            </w:r>
          </w:p>
        </w:tc>
      </w:tr>
      <w:tr w:rsidR="006C0390" w:rsidRPr="00F32569" w14:paraId="35084F28" w14:textId="77777777" w:rsidTr="00713699">
        <w:trPr>
          <w:trHeight w:val="312"/>
        </w:trPr>
        <w:tc>
          <w:tcPr>
            <w:tcW w:w="0" w:type="auto"/>
            <w:hideMark/>
          </w:tcPr>
          <w:p w14:paraId="636C5AC4" w14:textId="77777777" w:rsidR="00F32569" w:rsidRPr="00F32569" w:rsidRDefault="00F32569" w:rsidP="00713699">
            <w:pPr>
              <w:rPr>
                <w:rFonts w:cs="Times New Roman"/>
                <w:color w:val="000000" w:themeColor="text1"/>
              </w:rPr>
            </w:pPr>
            <w:r w:rsidRPr="00F32569">
              <w:rPr>
                <w:rFonts w:cs="Times New Roman"/>
                <w:color w:val="000000" w:themeColor="text1"/>
              </w:rPr>
              <w:t>CEO Duality</w:t>
            </w:r>
          </w:p>
        </w:tc>
        <w:tc>
          <w:tcPr>
            <w:tcW w:w="0" w:type="auto"/>
            <w:hideMark/>
          </w:tcPr>
          <w:p w14:paraId="4EE2F95A" w14:textId="77777777" w:rsidR="00F32569" w:rsidRPr="00F32569" w:rsidRDefault="00F32569" w:rsidP="00713699">
            <w:pPr>
              <w:rPr>
                <w:rFonts w:cs="Times New Roman"/>
                <w:color w:val="000000" w:themeColor="text1"/>
              </w:rPr>
            </w:pPr>
            <w:r w:rsidRPr="00F32569">
              <w:rPr>
                <w:rFonts w:cs="Times New Roman"/>
                <w:color w:val="000000" w:themeColor="text1"/>
              </w:rPr>
              <w:t>0.2005</w:t>
            </w:r>
          </w:p>
        </w:tc>
        <w:tc>
          <w:tcPr>
            <w:tcW w:w="0" w:type="auto"/>
            <w:hideMark/>
          </w:tcPr>
          <w:p w14:paraId="7484DDF7" w14:textId="6324596E" w:rsidR="00F32569" w:rsidRPr="00F32569" w:rsidRDefault="00F32569" w:rsidP="00713699">
            <w:pPr>
              <w:rPr>
                <w:rFonts w:cs="Times New Roman"/>
                <w:color w:val="000000" w:themeColor="text1"/>
              </w:rPr>
            </w:pPr>
            <w:r w:rsidRPr="00F32569">
              <w:rPr>
                <w:rFonts w:cs="Times New Roman"/>
                <w:color w:val="000000" w:themeColor="text1"/>
              </w:rPr>
              <w:t>0.0060</w:t>
            </w:r>
          </w:p>
        </w:tc>
        <w:tc>
          <w:tcPr>
            <w:tcW w:w="0" w:type="auto"/>
            <w:hideMark/>
          </w:tcPr>
          <w:p w14:paraId="284438A1" w14:textId="77777777" w:rsidR="00F32569" w:rsidRPr="00F32569" w:rsidRDefault="00F32569" w:rsidP="00713699">
            <w:pPr>
              <w:rPr>
                <w:rFonts w:cs="Times New Roman"/>
                <w:color w:val="000000" w:themeColor="text1"/>
              </w:rPr>
            </w:pPr>
            <w:r w:rsidRPr="00F32569">
              <w:rPr>
                <w:rFonts w:cs="Times New Roman"/>
                <w:color w:val="000000" w:themeColor="text1"/>
              </w:rPr>
              <w:t>1.1376</w:t>
            </w:r>
          </w:p>
        </w:tc>
        <w:tc>
          <w:tcPr>
            <w:tcW w:w="0" w:type="auto"/>
            <w:hideMark/>
          </w:tcPr>
          <w:p w14:paraId="5C3D418B" w14:textId="0487CD45" w:rsidR="00F32569" w:rsidRPr="00F32569" w:rsidRDefault="00F32569" w:rsidP="00713699">
            <w:pPr>
              <w:rPr>
                <w:rFonts w:cs="Times New Roman"/>
                <w:color w:val="000000" w:themeColor="text1"/>
              </w:rPr>
            </w:pPr>
            <w:r w:rsidRPr="00F32569">
              <w:rPr>
                <w:rFonts w:cs="Times New Roman"/>
                <w:color w:val="000000" w:themeColor="text1"/>
              </w:rPr>
              <w:t>0.0050</w:t>
            </w:r>
          </w:p>
        </w:tc>
      </w:tr>
      <w:tr w:rsidR="006C0390" w:rsidRPr="00F32569" w14:paraId="35EEF56A" w14:textId="77777777" w:rsidTr="00713699">
        <w:trPr>
          <w:trHeight w:val="637"/>
        </w:trPr>
        <w:tc>
          <w:tcPr>
            <w:tcW w:w="0" w:type="auto"/>
            <w:hideMark/>
          </w:tcPr>
          <w:p w14:paraId="1AD18D52" w14:textId="77777777" w:rsidR="00F32569" w:rsidRPr="00F32569" w:rsidRDefault="00F32569" w:rsidP="00713699">
            <w:pPr>
              <w:rPr>
                <w:rFonts w:cs="Times New Roman"/>
                <w:color w:val="000000" w:themeColor="text1"/>
              </w:rPr>
            </w:pPr>
            <w:r w:rsidRPr="00F32569">
              <w:rPr>
                <w:rFonts w:cs="Times New Roman"/>
                <w:color w:val="000000" w:themeColor="text1"/>
              </w:rPr>
              <w:t>Audit Effectiveness</w:t>
            </w:r>
          </w:p>
        </w:tc>
        <w:tc>
          <w:tcPr>
            <w:tcW w:w="0" w:type="auto"/>
            <w:hideMark/>
          </w:tcPr>
          <w:p w14:paraId="742749D1" w14:textId="77777777" w:rsidR="00F32569" w:rsidRPr="00F32569" w:rsidRDefault="00F32569" w:rsidP="00713699">
            <w:pPr>
              <w:rPr>
                <w:rFonts w:cs="Times New Roman"/>
                <w:color w:val="000000" w:themeColor="text1"/>
              </w:rPr>
            </w:pPr>
            <w:r w:rsidRPr="00F32569">
              <w:rPr>
                <w:rFonts w:cs="Times New Roman"/>
                <w:color w:val="000000" w:themeColor="text1"/>
              </w:rPr>
              <w:t>-0.3955</w:t>
            </w:r>
          </w:p>
        </w:tc>
        <w:tc>
          <w:tcPr>
            <w:tcW w:w="0" w:type="auto"/>
            <w:hideMark/>
          </w:tcPr>
          <w:p w14:paraId="2247DEA0" w14:textId="01C332FB" w:rsidR="00F32569" w:rsidRPr="00F32569" w:rsidRDefault="00F32569" w:rsidP="00713699">
            <w:pPr>
              <w:rPr>
                <w:rFonts w:cs="Times New Roman"/>
                <w:color w:val="000000" w:themeColor="text1"/>
              </w:rPr>
            </w:pPr>
            <w:r w:rsidRPr="00F32569">
              <w:rPr>
                <w:rFonts w:cs="Times New Roman"/>
                <w:color w:val="000000" w:themeColor="text1"/>
              </w:rPr>
              <w:t>0.0380</w:t>
            </w:r>
          </w:p>
        </w:tc>
        <w:tc>
          <w:tcPr>
            <w:tcW w:w="0" w:type="auto"/>
            <w:hideMark/>
          </w:tcPr>
          <w:p w14:paraId="3A3451CE" w14:textId="77777777" w:rsidR="00F32569" w:rsidRPr="00F32569" w:rsidRDefault="00F32569" w:rsidP="00713699">
            <w:pPr>
              <w:rPr>
                <w:rFonts w:cs="Times New Roman"/>
                <w:color w:val="000000" w:themeColor="text1"/>
              </w:rPr>
            </w:pPr>
            <w:r w:rsidRPr="00F32569">
              <w:rPr>
                <w:rFonts w:cs="Times New Roman"/>
                <w:color w:val="000000" w:themeColor="text1"/>
              </w:rPr>
              <w:t>-1.7040</w:t>
            </w:r>
          </w:p>
        </w:tc>
        <w:tc>
          <w:tcPr>
            <w:tcW w:w="0" w:type="auto"/>
            <w:hideMark/>
          </w:tcPr>
          <w:p w14:paraId="04330FBA" w14:textId="77777777" w:rsidR="00F32569" w:rsidRPr="00F32569" w:rsidRDefault="00F32569" w:rsidP="00713699">
            <w:pPr>
              <w:rPr>
                <w:rFonts w:cs="Times New Roman"/>
                <w:color w:val="000000" w:themeColor="text1"/>
              </w:rPr>
            </w:pPr>
            <w:r w:rsidRPr="00F32569">
              <w:rPr>
                <w:rFonts w:cs="Times New Roman"/>
                <w:color w:val="000000" w:themeColor="text1"/>
              </w:rPr>
              <w:t>0.1070</w:t>
            </w:r>
          </w:p>
        </w:tc>
      </w:tr>
      <w:tr w:rsidR="006C0390" w:rsidRPr="00F32569" w14:paraId="1D51BD21" w14:textId="77777777" w:rsidTr="00713699">
        <w:trPr>
          <w:trHeight w:val="324"/>
        </w:trPr>
        <w:tc>
          <w:tcPr>
            <w:tcW w:w="0" w:type="auto"/>
            <w:hideMark/>
          </w:tcPr>
          <w:p w14:paraId="2B49A8BE" w14:textId="77777777" w:rsidR="00F32569" w:rsidRPr="00F32569" w:rsidRDefault="00F32569" w:rsidP="00713699">
            <w:pPr>
              <w:rPr>
                <w:rFonts w:cs="Times New Roman"/>
                <w:color w:val="000000" w:themeColor="text1"/>
              </w:rPr>
            </w:pPr>
            <w:r w:rsidRPr="00F32569">
              <w:rPr>
                <w:rFonts w:cs="Times New Roman"/>
                <w:color w:val="000000" w:themeColor="text1"/>
              </w:rPr>
              <w:t>Meeting Frequency</w:t>
            </w:r>
          </w:p>
        </w:tc>
        <w:tc>
          <w:tcPr>
            <w:tcW w:w="0" w:type="auto"/>
            <w:hideMark/>
          </w:tcPr>
          <w:p w14:paraId="43DB5492" w14:textId="77777777" w:rsidR="00F32569" w:rsidRPr="00F32569" w:rsidRDefault="00F32569" w:rsidP="00713699">
            <w:pPr>
              <w:rPr>
                <w:rFonts w:cs="Times New Roman"/>
                <w:color w:val="000000" w:themeColor="text1"/>
              </w:rPr>
            </w:pPr>
            <w:r w:rsidRPr="00F32569">
              <w:rPr>
                <w:rFonts w:cs="Times New Roman"/>
                <w:color w:val="000000" w:themeColor="text1"/>
              </w:rPr>
              <w:t>0.0106</w:t>
            </w:r>
          </w:p>
        </w:tc>
        <w:tc>
          <w:tcPr>
            <w:tcW w:w="0" w:type="auto"/>
            <w:hideMark/>
          </w:tcPr>
          <w:p w14:paraId="50482CD2" w14:textId="77777777" w:rsidR="00F32569" w:rsidRPr="00F32569" w:rsidRDefault="00F32569" w:rsidP="00713699">
            <w:pPr>
              <w:rPr>
                <w:rFonts w:cs="Times New Roman"/>
                <w:color w:val="000000" w:themeColor="text1"/>
              </w:rPr>
            </w:pPr>
            <w:r w:rsidRPr="00F32569">
              <w:rPr>
                <w:rFonts w:cs="Times New Roman"/>
                <w:color w:val="000000" w:themeColor="text1"/>
              </w:rPr>
              <w:t>0.5760</w:t>
            </w:r>
          </w:p>
        </w:tc>
        <w:tc>
          <w:tcPr>
            <w:tcW w:w="0" w:type="auto"/>
            <w:hideMark/>
          </w:tcPr>
          <w:p w14:paraId="7BEC4E93" w14:textId="77777777" w:rsidR="00F32569" w:rsidRPr="00F32569" w:rsidRDefault="00F32569" w:rsidP="00713699">
            <w:pPr>
              <w:rPr>
                <w:rFonts w:cs="Times New Roman"/>
                <w:color w:val="000000" w:themeColor="text1"/>
              </w:rPr>
            </w:pPr>
            <w:r w:rsidRPr="00F32569">
              <w:rPr>
                <w:rFonts w:cs="Times New Roman"/>
                <w:color w:val="000000" w:themeColor="text1"/>
              </w:rPr>
              <w:t>0.0368</w:t>
            </w:r>
          </w:p>
        </w:tc>
        <w:tc>
          <w:tcPr>
            <w:tcW w:w="0" w:type="auto"/>
            <w:hideMark/>
          </w:tcPr>
          <w:p w14:paraId="338F58E3" w14:textId="77777777" w:rsidR="00F32569" w:rsidRPr="00F32569" w:rsidRDefault="00F32569" w:rsidP="00713699">
            <w:pPr>
              <w:rPr>
                <w:rFonts w:cs="Times New Roman"/>
                <w:color w:val="000000" w:themeColor="text1"/>
              </w:rPr>
            </w:pPr>
            <w:r w:rsidRPr="00F32569">
              <w:rPr>
                <w:rFonts w:cs="Times New Roman"/>
                <w:color w:val="000000" w:themeColor="text1"/>
              </w:rPr>
              <w:t>0.7280</w:t>
            </w:r>
          </w:p>
        </w:tc>
      </w:tr>
      <w:tr w:rsidR="006C0390" w:rsidRPr="00F32569" w14:paraId="7A3A21F6" w14:textId="77777777" w:rsidTr="00713699">
        <w:trPr>
          <w:trHeight w:val="470"/>
        </w:trPr>
        <w:tc>
          <w:tcPr>
            <w:tcW w:w="0" w:type="auto"/>
            <w:hideMark/>
          </w:tcPr>
          <w:p w14:paraId="63D16B76" w14:textId="77777777" w:rsidR="00F32569" w:rsidRPr="00F32569" w:rsidRDefault="00F32569" w:rsidP="00713699">
            <w:pPr>
              <w:rPr>
                <w:rFonts w:cs="Times New Roman"/>
                <w:color w:val="000000" w:themeColor="text1"/>
              </w:rPr>
            </w:pPr>
            <w:r w:rsidRPr="00F32569">
              <w:rPr>
                <w:rFonts w:cs="Times New Roman"/>
                <w:color w:val="000000" w:themeColor="text1"/>
              </w:rPr>
              <w:t>Ownership Concentration</w:t>
            </w:r>
          </w:p>
        </w:tc>
        <w:tc>
          <w:tcPr>
            <w:tcW w:w="0" w:type="auto"/>
            <w:hideMark/>
          </w:tcPr>
          <w:p w14:paraId="74146ADA" w14:textId="77777777" w:rsidR="00F32569" w:rsidRPr="00F32569" w:rsidRDefault="00F32569" w:rsidP="00713699">
            <w:pPr>
              <w:rPr>
                <w:rFonts w:cs="Times New Roman"/>
                <w:color w:val="000000" w:themeColor="text1"/>
              </w:rPr>
            </w:pPr>
            <w:r w:rsidRPr="00F32569">
              <w:rPr>
                <w:rFonts w:cs="Times New Roman"/>
                <w:color w:val="000000" w:themeColor="text1"/>
              </w:rPr>
              <w:t>-0.0339</w:t>
            </w:r>
          </w:p>
        </w:tc>
        <w:tc>
          <w:tcPr>
            <w:tcW w:w="0" w:type="auto"/>
            <w:hideMark/>
          </w:tcPr>
          <w:p w14:paraId="4E5416FE" w14:textId="68DA90A7" w:rsidR="00F32569" w:rsidRPr="00F32569" w:rsidRDefault="00F32569" w:rsidP="00713699">
            <w:pPr>
              <w:rPr>
                <w:rFonts w:cs="Times New Roman"/>
                <w:color w:val="000000" w:themeColor="text1"/>
              </w:rPr>
            </w:pPr>
            <w:r w:rsidRPr="00F32569">
              <w:rPr>
                <w:rFonts w:cs="Times New Roman"/>
                <w:color w:val="000000" w:themeColor="text1"/>
              </w:rPr>
              <w:t>0.0020</w:t>
            </w:r>
          </w:p>
        </w:tc>
        <w:tc>
          <w:tcPr>
            <w:tcW w:w="0" w:type="auto"/>
            <w:hideMark/>
          </w:tcPr>
          <w:p w14:paraId="0B02FA66" w14:textId="77777777" w:rsidR="00F32569" w:rsidRPr="00F32569" w:rsidRDefault="00F32569" w:rsidP="00713699">
            <w:pPr>
              <w:rPr>
                <w:rFonts w:cs="Times New Roman"/>
                <w:color w:val="000000" w:themeColor="text1"/>
              </w:rPr>
            </w:pPr>
            <w:r w:rsidRPr="00F32569">
              <w:rPr>
                <w:rFonts w:cs="Times New Roman"/>
                <w:color w:val="000000" w:themeColor="text1"/>
              </w:rPr>
              <w:t>-0.1980</w:t>
            </w:r>
          </w:p>
        </w:tc>
        <w:tc>
          <w:tcPr>
            <w:tcW w:w="0" w:type="auto"/>
            <w:hideMark/>
          </w:tcPr>
          <w:p w14:paraId="0C4CD2A8" w14:textId="23EC468A" w:rsidR="00F32569" w:rsidRPr="00F32569" w:rsidRDefault="00F32569" w:rsidP="00713699">
            <w:pPr>
              <w:rPr>
                <w:rFonts w:cs="Times New Roman"/>
                <w:color w:val="000000" w:themeColor="text1"/>
              </w:rPr>
            </w:pPr>
            <w:r w:rsidRPr="00F32569">
              <w:rPr>
                <w:rFonts w:cs="Times New Roman"/>
                <w:color w:val="000000" w:themeColor="text1"/>
              </w:rPr>
              <w:t>0.0010</w:t>
            </w:r>
          </w:p>
        </w:tc>
      </w:tr>
      <w:tr w:rsidR="006C0390" w:rsidRPr="00F32569" w14:paraId="3C573D55" w14:textId="77777777" w:rsidTr="00713699">
        <w:trPr>
          <w:trHeight w:val="66"/>
        </w:trPr>
        <w:tc>
          <w:tcPr>
            <w:tcW w:w="0" w:type="auto"/>
          </w:tcPr>
          <w:p w14:paraId="2335DDA5" w14:textId="77777777" w:rsidR="00F32569" w:rsidRPr="00F32569" w:rsidRDefault="00F32569" w:rsidP="00713699">
            <w:pPr>
              <w:rPr>
                <w:rFonts w:cs="Times New Roman"/>
                <w:color w:val="000000" w:themeColor="text1"/>
              </w:rPr>
            </w:pPr>
          </w:p>
        </w:tc>
        <w:tc>
          <w:tcPr>
            <w:tcW w:w="0" w:type="auto"/>
          </w:tcPr>
          <w:p w14:paraId="6484BF68" w14:textId="77777777" w:rsidR="00F32569" w:rsidRPr="00F32569" w:rsidRDefault="00F32569" w:rsidP="00713699">
            <w:pPr>
              <w:rPr>
                <w:rFonts w:cs="Times New Roman"/>
                <w:color w:val="000000" w:themeColor="text1"/>
              </w:rPr>
            </w:pPr>
          </w:p>
        </w:tc>
        <w:tc>
          <w:tcPr>
            <w:tcW w:w="0" w:type="auto"/>
          </w:tcPr>
          <w:p w14:paraId="53AFE906" w14:textId="77777777" w:rsidR="00F32569" w:rsidRPr="00F32569" w:rsidRDefault="00F32569" w:rsidP="00713699">
            <w:pPr>
              <w:rPr>
                <w:rFonts w:cs="Times New Roman"/>
                <w:color w:val="000000" w:themeColor="text1"/>
              </w:rPr>
            </w:pPr>
          </w:p>
        </w:tc>
        <w:tc>
          <w:tcPr>
            <w:tcW w:w="0" w:type="auto"/>
          </w:tcPr>
          <w:p w14:paraId="1E8B68C4" w14:textId="77777777" w:rsidR="00F32569" w:rsidRPr="00F32569" w:rsidRDefault="00F32569" w:rsidP="00713699">
            <w:pPr>
              <w:rPr>
                <w:rFonts w:cs="Times New Roman"/>
                <w:color w:val="000000" w:themeColor="text1"/>
              </w:rPr>
            </w:pPr>
          </w:p>
        </w:tc>
        <w:tc>
          <w:tcPr>
            <w:tcW w:w="0" w:type="auto"/>
          </w:tcPr>
          <w:p w14:paraId="653EFC05" w14:textId="77777777" w:rsidR="00F32569" w:rsidRPr="00F32569" w:rsidRDefault="00F32569" w:rsidP="00713699">
            <w:pPr>
              <w:rPr>
                <w:rFonts w:cs="Times New Roman"/>
                <w:color w:val="000000" w:themeColor="text1"/>
              </w:rPr>
            </w:pPr>
          </w:p>
        </w:tc>
      </w:tr>
      <w:tr w:rsidR="00F32569" w:rsidRPr="00F32569" w14:paraId="14F73809" w14:textId="77777777" w:rsidTr="00713699">
        <w:trPr>
          <w:trHeight w:val="130"/>
        </w:trPr>
        <w:tc>
          <w:tcPr>
            <w:tcW w:w="0" w:type="auto"/>
            <w:gridSpan w:val="5"/>
          </w:tcPr>
          <w:p w14:paraId="79D8C6D5" w14:textId="77777777" w:rsidR="00F32569" w:rsidRPr="00F32569" w:rsidRDefault="00F32569" w:rsidP="00713699">
            <w:pPr>
              <w:pStyle w:val="NormalWeb"/>
              <w:rPr>
                <w:color w:val="000000" w:themeColor="text1"/>
              </w:rPr>
            </w:pPr>
            <w:r w:rsidRPr="00F32569">
              <w:rPr>
                <w:rStyle w:val="Strong"/>
                <w:color w:val="000000" w:themeColor="text1"/>
              </w:rPr>
              <w:t>Effects Specification:</w:t>
            </w:r>
            <w:r w:rsidRPr="00F32569">
              <w:rPr>
                <w:color w:val="000000" w:themeColor="text1"/>
              </w:rPr>
              <w:t xml:space="preserve"> Cross-section fixed (10 bank dummies included)</w:t>
            </w:r>
          </w:p>
          <w:p w14:paraId="0C50DB3C" w14:textId="77777777" w:rsidR="00F32569" w:rsidRPr="00F32569" w:rsidRDefault="00F32569" w:rsidP="00713699">
            <w:pPr>
              <w:rPr>
                <w:rFonts w:cs="Times New Roman"/>
                <w:color w:val="000000" w:themeColor="text1"/>
              </w:rPr>
            </w:pPr>
          </w:p>
        </w:tc>
      </w:tr>
      <w:tr w:rsidR="00F32569" w:rsidRPr="00F32569" w14:paraId="6A4F8556" w14:textId="77777777" w:rsidTr="00713699">
        <w:trPr>
          <w:trHeight w:val="140"/>
        </w:trPr>
        <w:tc>
          <w:tcPr>
            <w:tcW w:w="0" w:type="auto"/>
            <w:gridSpan w:val="5"/>
          </w:tcPr>
          <w:tbl>
            <w:tblPr>
              <w:tblStyle w:val="TableGrid"/>
              <w:tblW w:w="9730" w:type="dxa"/>
              <w:tblLook w:val="04A0" w:firstRow="1" w:lastRow="0" w:firstColumn="1" w:lastColumn="0" w:noHBand="0" w:noVBand="1"/>
            </w:tblPr>
            <w:tblGrid>
              <w:gridCol w:w="4579"/>
              <w:gridCol w:w="2587"/>
              <w:gridCol w:w="2564"/>
            </w:tblGrid>
            <w:tr w:rsidR="00F32569" w:rsidRPr="00F32569" w14:paraId="1BB24721" w14:textId="77777777" w:rsidTr="00713699">
              <w:trPr>
                <w:trHeight w:val="293"/>
              </w:trPr>
              <w:tc>
                <w:tcPr>
                  <w:tcW w:w="0" w:type="auto"/>
                  <w:hideMark/>
                </w:tcPr>
                <w:p w14:paraId="6B2D5D53" w14:textId="77777777" w:rsidR="00F32569" w:rsidRPr="00F32569" w:rsidRDefault="00F32569" w:rsidP="00713699">
                  <w:pPr>
                    <w:jc w:val="center"/>
                    <w:rPr>
                      <w:rFonts w:cs="Times New Roman"/>
                      <w:b/>
                      <w:bCs/>
                      <w:color w:val="000000" w:themeColor="text1"/>
                    </w:rPr>
                  </w:pPr>
                  <w:r w:rsidRPr="00F32569">
                    <w:rPr>
                      <w:rFonts w:cs="Times New Roman"/>
                      <w:b/>
                      <w:bCs/>
                      <w:color w:val="000000" w:themeColor="text1"/>
                    </w:rPr>
                    <w:t>Statistic</w:t>
                  </w:r>
                </w:p>
              </w:tc>
              <w:tc>
                <w:tcPr>
                  <w:tcW w:w="0" w:type="auto"/>
                  <w:hideMark/>
                </w:tcPr>
                <w:p w14:paraId="466231DD" w14:textId="77777777" w:rsidR="00F32569" w:rsidRPr="00F32569" w:rsidRDefault="00F32569" w:rsidP="00713699">
                  <w:pPr>
                    <w:jc w:val="center"/>
                    <w:rPr>
                      <w:rFonts w:cs="Times New Roman"/>
                      <w:b/>
                      <w:bCs/>
                      <w:color w:val="000000" w:themeColor="text1"/>
                    </w:rPr>
                  </w:pPr>
                  <w:r w:rsidRPr="00F32569">
                    <w:rPr>
                      <w:rFonts w:cs="Times New Roman"/>
                      <w:b/>
                      <w:bCs/>
                      <w:color w:val="000000" w:themeColor="text1"/>
                    </w:rPr>
                    <w:t>ROA Model</w:t>
                  </w:r>
                </w:p>
              </w:tc>
              <w:tc>
                <w:tcPr>
                  <w:tcW w:w="0" w:type="auto"/>
                  <w:hideMark/>
                </w:tcPr>
                <w:p w14:paraId="401FB6BD" w14:textId="77777777" w:rsidR="00F32569" w:rsidRPr="00F32569" w:rsidRDefault="00F32569" w:rsidP="00713699">
                  <w:pPr>
                    <w:jc w:val="center"/>
                    <w:rPr>
                      <w:rFonts w:cs="Times New Roman"/>
                      <w:b/>
                      <w:bCs/>
                      <w:color w:val="000000" w:themeColor="text1"/>
                    </w:rPr>
                  </w:pPr>
                  <w:r w:rsidRPr="00F32569">
                    <w:rPr>
                      <w:rFonts w:cs="Times New Roman"/>
                      <w:b/>
                      <w:bCs/>
                      <w:color w:val="000000" w:themeColor="text1"/>
                    </w:rPr>
                    <w:t>ROE Model</w:t>
                  </w:r>
                </w:p>
              </w:tc>
            </w:tr>
            <w:tr w:rsidR="00F32569" w:rsidRPr="00F32569" w14:paraId="5E96C597" w14:textId="77777777" w:rsidTr="00713699">
              <w:trPr>
                <w:trHeight w:val="282"/>
              </w:trPr>
              <w:tc>
                <w:tcPr>
                  <w:tcW w:w="0" w:type="auto"/>
                  <w:hideMark/>
                </w:tcPr>
                <w:p w14:paraId="215F87FE" w14:textId="77777777" w:rsidR="00F32569" w:rsidRPr="00F32569" w:rsidRDefault="00F32569" w:rsidP="00713699">
                  <w:pPr>
                    <w:rPr>
                      <w:rFonts w:cs="Times New Roman"/>
                      <w:color w:val="000000" w:themeColor="text1"/>
                    </w:rPr>
                  </w:pPr>
                  <w:r w:rsidRPr="00F32569">
                    <w:rPr>
                      <w:rFonts w:cs="Times New Roman"/>
                      <w:color w:val="000000" w:themeColor="text1"/>
                    </w:rPr>
                    <w:t>R-squared</w:t>
                  </w:r>
                </w:p>
              </w:tc>
              <w:tc>
                <w:tcPr>
                  <w:tcW w:w="0" w:type="auto"/>
                  <w:hideMark/>
                </w:tcPr>
                <w:p w14:paraId="68F0EE4B" w14:textId="77777777" w:rsidR="00F32569" w:rsidRPr="00F32569" w:rsidRDefault="00F32569" w:rsidP="00713699">
                  <w:pPr>
                    <w:rPr>
                      <w:rFonts w:cs="Times New Roman"/>
                      <w:color w:val="000000" w:themeColor="text1"/>
                    </w:rPr>
                  </w:pPr>
                  <w:r w:rsidRPr="00F32569">
                    <w:rPr>
                      <w:rFonts w:cs="Times New Roman"/>
                      <w:color w:val="000000" w:themeColor="text1"/>
                    </w:rPr>
                    <w:t>0.7081</w:t>
                  </w:r>
                </w:p>
              </w:tc>
              <w:tc>
                <w:tcPr>
                  <w:tcW w:w="0" w:type="auto"/>
                  <w:hideMark/>
                </w:tcPr>
                <w:p w14:paraId="7DF296F9" w14:textId="77777777" w:rsidR="00F32569" w:rsidRPr="00F32569" w:rsidRDefault="00F32569" w:rsidP="00713699">
                  <w:pPr>
                    <w:rPr>
                      <w:rFonts w:cs="Times New Roman"/>
                      <w:color w:val="000000" w:themeColor="text1"/>
                    </w:rPr>
                  </w:pPr>
                  <w:r w:rsidRPr="00F32569">
                    <w:rPr>
                      <w:rFonts w:cs="Times New Roman"/>
                      <w:color w:val="000000" w:themeColor="text1"/>
                    </w:rPr>
                    <w:t>0.7174</w:t>
                  </w:r>
                </w:p>
              </w:tc>
            </w:tr>
            <w:tr w:rsidR="00F32569" w:rsidRPr="00F32569" w14:paraId="6CCBDA6D" w14:textId="77777777" w:rsidTr="00713699">
              <w:trPr>
                <w:trHeight w:val="293"/>
              </w:trPr>
              <w:tc>
                <w:tcPr>
                  <w:tcW w:w="0" w:type="auto"/>
                  <w:hideMark/>
                </w:tcPr>
                <w:p w14:paraId="59272ADD" w14:textId="77777777" w:rsidR="00F32569" w:rsidRPr="00F32569" w:rsidRDefault="00F32569" w:rsidP="00713699">
                  <w:pPr>
                    <w:rPr>
                      <w:rFonts w:cs="Times New Roman"/>
                      <w:color w:val="000000" w:themeColor="text1"/>
                    </w:rPr>
                  </w:pPr>
                  <w:r w:rsidRPr="00F32569">
                    <w:rPr>
                      <w:rFonts w:cs="Times New Roman"/>
                      <w:color w:val="000000" w:themeColor="text1"/>
                    </w:rPr>
                    <w:t>Adjusted R-squared</w:t>
                  </w:r>
                </w:p>
              </w:tc>
              <w:tc>
                <w:tcPr>
                  <w:tcW w:w="0" w:type="auto"/>
                  <w:hideMark/>
                </w:tcPr>
                <w:p w14:paraId="4EA44789" w14:textId="77777777" w:rsidR="00F32569" w:rsidRPr="00F32569" w:rsidRDefault="00F32569" w:rsidP="00713699">
                  <w:pPr>
                    <w:rPr>
                      <w:rFonts w:cs="Times New Roman"/>
                      <w:color w:val="000000" w:themeColor="text1"/>
                    </w:rPr>
                  </w:pPr>
                  <w:r w:rsidRPr="00F32569">
                    <w:rPr>
                      <w:rFonts w:cs="Times New Roman"/>
                      <w:color w:val="000000" w:themeColor="text1"/>
                    </w:rPr>
                    <w:t>0.6702</w:t>
                  </w:r>
                </w:p>
              </w:tc>
              <w:tc>
                <w:tcPr>
                  <w:tcW w:w="0" w:type="auto"/>
                  <w:hideMark/>
                </w:tcPr>
                <w:p w14:paraId="0F593827" w14:textId="77777777" w:rsidR="00F32569" w:rsidRPr="00F32569" w:rsidRDefault="00F32569" w:rsidP="00713699">
                  <w:pPr>
                    <w:rPr>
                      <w:rFonts w:cs="Times New Roman"/>
                      <w:color w:val="000000" w:themeColor="text1"/>
                    </w:rPr>
                  </w:pPr>
                  <w:r w:rsidRPr="00F32569">
                    <w:rPr>
                      <w:rFonts w:cs="Times New Roman"/>
                      <w:color w:val="000000" w:themeColor="text1"/>
                    </w:rPr>
                    <w:t>0.6809</w:t>
                  </w:r>
                </w:p>
              </w:tc>
            </w:tr>
            <w:tr w:rsidR="00F32569" w:rsidRPr="00F32569" w14:paraId="797F7AE8" w14:textId="77777777" w:rsidTr="00713699">
              <w:trPr>
                <w:trHeight w:val="282"/>
              </w:trPr>
              <w:tc>
                <w:tcPr>
                  <w:tcW w:w="0" w:type="auto"/>
                  <w:hideMark/>
                </w:tcPr>
                <w:p w14:paraId="63877285" w14:textId="77777777" w:rsidR="00F32569" w:rsidRPr="00F32569" w:rsidRDefault="00F32569" w:rsidP="00713699">
                  <w:pPr>
                    <w:rPr>
                      <w:rFonts w:cs="Times New Roman"/>
                      <w:color w:val="000000" w:themeColor="text1"/>
                    </w:rPr>
                  </w:pPr>
                  <w:r w:rsidRPr="00F32569">
                    <w:rPr>
                      <w:rFonts w:cs="Times New Roman"/>
                      <w:color w:val="000000" w:themeColor="text1"/>
                    </w:rPr>
                    <w:t>F-statistic</w:t>
                  </w:r>
                </w:p>
              </w:tc>
              <w:tc>
                <w:tcPr>
                  <w:tcW w:w="0" w:type="auto"/>
                  <w:hideMark/>
                </w:tcPr>
                <w:p w14:paraId="5E4139F2" w14:textId="3A5AD6E1" w:rsidR="00F32569" w:rsidRPr="00F32569" w:rsidRDefault="00F32569" w:rsidP="00713699">
                  <w:pPr>
                    <w:rPr>
                      <w:rFonts w:cs="Times New Roman"/>
                      <w:color w:val="000000" w:themeColor="text1"/>
                    </w:rPr>
                  </w:pPr>
                  <w:r w:rsidRPr="00F32569">
                    <w:rPr>
                      <w:rFonts w:cs="Times New Roman"/>
                      <w:color w:val="000000" w:themeColor="text1"/>
                    </w:rPr>
                    <w:t>25.48</w:t>
                  </w:r>
                </w:p>
              </w:tc>
              <w:tc>
                <w:tcPr>
                  <w:tcW w:w="0" w:type="auto"/>
                  <w:hideMark/>
                </w:tcPr>
                <w:p w14:paraId="0758ECC2" w14:textId="49F238CC" w:rsidR="00F32569" w:rsidRPr="00F32569" w:rsidRDefault="00F32569" w:rsidP="00713699">
                  <w:pPr>
                    <w:rPr>
                      <w:rFonts w:cs="Times New Roman"/>
                      <w:color w:val="000000" w:themeColor="text1"/>
                    </w:rPr>
                  </w:pPr>
                  <w:r w:rsidRPr="00F32569">
                    <w:rPr>
                      <w:rFonts w:cs="Times New Roman"/>
                      <w:color w:val="000000" w:themeColor="text1"/>
                    </w:rPr>
                    <w:t>39.77</w:t>
                  </w:r>
                </w:p>
              </w:tc>
            </w:tr>
            <w:tr w:rsidR="00F32569" w:rsidRPr="00F32569" w14:paraId="48277E37" w14:textId="77777777" w:rsidTr="00713699">
              <w:trPr>
                <w:trHeight w:val="293"/>
              </w:trPr>
              <w:tc>
                <w:tcPr>
                  <w:tcW w:w="0" w:type="auto"/>
                  <w:hideMark/>
                </w:tcPr>
                <w:p w14:paraId="2A9B0B79" w14:textId="77777777" w:rsidR="00F32569" w:rsidRPr="00F32569" w:rsidRDefault="00F32569" w:rsidP="00713699">
                  <w:pPr>
                    <w:rPr>
                      <w:rFonts w:cs="Times New Roman"/>
                      <w:color w:val="000000" w:themeColor="text1"/>
                    </w:rPr>
                  </w:pPr>
                  <w:r w:rsidRPr="00F32569">
                    <w:rPr>
                      <w:rFonts w:cs="Times New Roman"/>
                      <w:color w:val="000000" w:themeColor="text1"/>
                    </w:rPr>
                    <w:t>Durbin-Watson stat</w:t>
                  </w:r>
                </w:p>
              </w:tc>
              <w:tc>
                <w:tcPr>
                  <w:tcW w:w="0" w:type="auto"/>
                  <w:hideMark/>
                </w:tcPr>
                <w:p w14:paraId="1913D7BB" w14:textId="77777777" w:rsidR="00F32569" w:rsidRPr="00F32569" w:rsidRDefault="00F32569" w:rsidP="00713699">
                  <w:pPr>
                    <w:rPr>
                      <w:rFonts w:cs="Times New Roman"/>
                      <w:color w:val="000000" w:themeColor="text1"/>
                    </w:rPr>
                  </w:pPr>
                  <w:r w:rsidRPr="00F32569">
                    <w:rPr>
                      <w:rFonts w:cs="Times New Roman"/>
                      <w:color w:val="000000" w:themeColor="text1"/>
                    </w:rPr>
                    <w:t>1.9842</w:t>
                  </w:r>
                </w:p>
              </w:tc>
              <w:tc>
                <w:tcPr>
                  <w:tcW w:w="0" w:type="auto"/>
                  <w:hideMark/>
                </w:tcPr>
                <w:p w14:paraId="2947F24F" w14:textId="77777777" w:rsidR="00F32569" w:rsidRPr="00F32569" w:rsidRDefault="00F32569" w:rsidP="00713699">
                  <w:pPr>
                    <w:rPr>
                      <w:rFonts w:cs="Times New Roman"/>
                      <w:color w:val="000000" w:themeColor="text1"/>
                    </w:rPr>
                  </w:pPr>
                  <w:r w:rsidRPr="00F32569">
                    <w:rPr>
                      <w:rFonts w:cs="Times New Roman"/>
                      <w:color w:val="000000" w:themeColor="text1"/>
                    </w:rPr>
                    <w:t>2.1568</w:t>
                  </w:r>
                </w:p>
              </w:tc>
            </w:tr>
            <w:tr w:rsidR="00F32569" w:rsidRPr="00F32569" w14:paraId="3498FDE2" w14:textId="77777777" w:rsidTr="00713699">
              <w:trPr>
                <w:trHeight w:val="293"/>
              </w:trPr>
              <w:tc>
                <w:tcPr>
                  <w:tcW w:w="0" w:type="auto"/>
                  <w:hideMark/>
                </w:tcPr>
                <w:p w14:paraId="2E21E2B1" w14:textId="77777777" w:rsidR="00F32569" w:rsidRPr="00F32569" w:rsidRDefault="00F32569" w:rsidP="00713699">
                  <w:pPr>
                    <w:rPr>
                      <w:rFonts w:cs="Times New Roman"/>
                      <w:color w:val="000000" w:themeColor="text1"/>
                    </w:rPr>
                  </w:pPr>
                  <w:r w:rsidRPr="00F32569">
                    <w:rPr>
                      <w:rFonts w:cs="Times New Roman"/>
                      <w:color w:val="000000" w:themeColor="text1"/>
                    </w:rPr>
                    <w:t>Number of Observations</w:t>
                  </w:r>
                </w:p>
              </w:tc>
              <w:tc>
                <w:tcPr>
                  <w:tcW w:w="0" w:type="auto"/>
                  <w:hideMark/>
                </w:tcPr>
                <w:p w14:paraId="65026A8E" w14:textId="77777777" w:rsidR="00F32569" w:rsidRPr="00F32569" w:rsidRDefault="00F32569" w:rsidP="00713699">
                  <w:pPr>
                    <w:rPr>
                      <w:rFonts w:cs="Times New Roman"/>
                      <w:color w:val="000000" w:themeColor="text1"/>
                    </w:rPr>
                  </w:pPr>
                  <w:r w:rsidRPr="00F32569">
                    <w:rPr>
                      <w:rFonts w:cs="Times New Roman"/>
                      <w:color w:val="000000" w:themeColor="text1"/>
                    </w:rPr>
                    <w:t>110</w:t>
                  </w:r>
                </w:p>
              </w:tc>
              <w:tc>
                <w:tcPr>
                  <w:tcW w:w="0" w:type="auto"/>
                  <w:hideMark/>
                </w:tcPr>
                <w:p w14:paraId="28BEA3A7" w14:textId="77777777" w:rsidR="00F32569" w:rsidRPr="00F32569" w:rsidRDefault="00F32569" w:rsidP="00713699">
                  <w:pPr>
                    <w:rPr>
                      <w:rFonts w:cs="Times New Roman"/>
                      <w:color w:val="000000" w:themeColor="text1"/>
                    </w:rPr>
                  </w:pPr>
                  <w:r w:rsidRPr="00F32569">
                    <w:rPr>
                      <w:rFonts w:cs="Times New Roman"/>
                      <w:color w:val="000000" w:themeColor="text1"/>
                    </w:rPr>
                    <w:t>110</w:t>
                  </w:r>
                </w:p>
              </w:tc>
            </w:tr>
          </w:tbl>
          <w:p w14:paraId="6C509420" w14:textId="77777777" w:rsidR="00F32569" w:rsidRPr="00F32569" w:rsidRDefault="00F32569" w:rsidP="00713699">
            <w:pPr>
              <w:pStyle w:val="NormalWeb"/>
              <w:rPr>
                <w:color w:val="000000" w:themeColor="text1"/>
              </w:rPr>
            </w:pPr>
          </w:p>
        </w:tc>
      </w:tr>
    </w:tbl>
    <w:p w14:paraId="07BB1BDF" w14:textId="77777777" w:rsidR="00F32569" w:rsidRPr="00F32569" w:rsidRDefault="00F32569" w:rsidP="008F0410">
      <w:pPr>
        <w:pStyle w:val="Heading2"/>
      </w:pPr>
    </w:p>
    <w:p w14:paraId="0BDA271E" w14:textId="77777777" w:rsidR="006C0390" w:rsidRPr="00F32569" w:rsidRDefault="006C0390" w:rsidP="006C0390">
      <w:pPr>
        <w:spacing w:before="100" w:beforeAutospacing="1" w:after="100" w:afterAutospacing="1" w:line="240" w:lineRule="auto"/>
        <w:rPr>
          <w:rFonts w:eastAsia="Times New Roman" w:cs="Times New Roman"/>
          <w:color w:val="000000" w:themeColor="text1"/>
          <w:szCs w:val="24"/>
        </w:rPr>
      </w:pPr>
      <w:r w:rsidRPr="00F32569">
        <w:rPr>
          <w:rFonts w:eastAsia="Times New Roman" w:cs="Times New Roman"/>
          <w:b/>
          <w:bCs/>
          <w:color w:val="000000" w:themeColor="text1"/>
          <w:szCs w:val="24"/>
        </w:rPr>
        <w:t>Source:</w:t>
      </w:r>
      <w:r w:rsidRPr="00F32569">
        <w:rPr>
          <w:rFonts w:eastAsia="Times New Roman" w:cs="Times New Roman"/>
          <w:color w:val="000000" w:themeColor="text1"/>
          <w:szCs w:val="24"/>
        </w:rPr>
        <w:t xml:space="preserve"> Aut</w:t>
      </w:r>
      <w:r>
        <w:rPr>
          <w:rFonts w:eastAsia="Times New Roman" w:cs="Times New Roman"/>
          <w:color w:val="000000" w:themeColor="text1"/>
          <w:szCs w:val="24"/>
        </w:rPr>
        <w:t xml:space="preserve">hor’s computation using Stata </w:t>
      </w:r>
      <w:r w:rsidRPr="00F32569">
        <w:rPr>
          <w:rFonts w:eastAsia="Times New Roman" w:cs="Times New Roman"/>
          <w:color w:val="000000" w:themeColor="text1"/>
          <w:szCs w:val="24"/>
        </w:rPr>
        <w:t>17 based on panel data (2014–2024).</w:t>
      </w:r>
    </w:p>
    <w:p w14:paraId="3028F582" w14:textId="77777777"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Both models demonstrate strong explanatory power and overall statistical significance. The ROA model has an R-squared of 0.7081, indicating that the independent variables explain </w:t>
      </w:r>
      <w:r w:rsidRPr="00F32569">
        <w:rPr>
          <w:rStyle w:val="fontstyle01"/>
          <w:rFonts w:ascii="Times New Roman" w:hAnsi="Times New Roman" w:cs="Times New Roman"/>
          <w:b w:val="0"/>
          <w:bCs w:val="0"/>
          <w:color w:val="000000" w:themeColor="text1"/>
          <w:sz w:val="24"/>
        </w:rPr>
        <w:t>70.81%</w:t>
      </w:r>
      <w:r w:rsidRPr="00F32569">
        <w:rPr>
          <w:rStyle w:val="fontstyle01"/>
          <w:rFonts w:ascii="Times New Roman" w:hAnsi="Times New Roman" w:cs="Times New Roman"/>
          <w:b w:val="0"/>
          <w:color w:val="000000" w:themeColor="text1"/>
          <w:sz w:val="24"/>
        </w:rPr>
        <w:t xml:space="preserve"> of </w:t>
      </w:r>
      <w:r w:rsidRPr="00F32569">
        <w:rPr>
          <w:rStyle w:val="fontstyle01"/>
          <w:rFonts w:ascii="Times New Roman" w:hAnsi="Times New Roman" w:cs="Times New Roman"/>
          <w:b w:val="0"/>
          <w:color w:val="000000" w:themeColor="text1"/>
          <w:sz w:val="24"/>
        </w:rPr>
        <w:lastRenderedPageBreak/>
        <w:t>the within-bank variation in Return on Assets. Similarly, the ROE model shows an R-squared of 0.7174, meaning that </w:t>
      </w:r>
      <w:r w:rsidRPr="00F32569">
        <w:rPr>
          <w:rStyle w:val="fontstyle01"/>
          <w:rFonts w:ascii="Times New Roman" w:hAnsi="Times New Roman" w:cs="Times New Roman"/>
          <w:b w:val="0"/>
          <w:bCs w:val="0"/>
          <w:color w:val="000000" w:themeColor="text1"/>
          <w:sz w:val="24"/>
        </w:rPr>
        <w:t>71.74%</w:t>
      </w:r>
      <w:r w:rsidRPr="00F32569">
        <w:rPr>
          <w:rStyle w:val="fontstyle01"/>
          <w:rFonts w:ascii="Times New Roman" w:hAnsi="Times New Roman" w:cs="Times New Roman"/>
          <w:b w:val="0"/>
          <w:color w:val="000000" w:themeColor="text1"/>
          <w:sz w:val="24"/>
        </w:rPr>
        <w:t> of the within-bank variation in Return on Equity is explained by the governance variables. The F-statistics for both models (25.48 for ROA and 39.77 for ROE) are significant at the 1% level, confirming the overall validity of the models.</w:t>
      </w:r>
    </w:p>
    <w:p w14:paraId="2E5F383F" w14:textId="77777777"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Board size has a negative and statistically significant effect on both measures of financial performance. In the ROA model, the coefficient is -0.3654 (p &lt; 0.01), indicating that a one-unit increase in the number of board members leads to a </w:t>
      </w:r>
      <w:r w:rsidRPr="00F32569">
        <w:rPr>
          <w:rStyle w:val="fontstyle01"/>
          <w:rFonts w:ascii="Times New Roman" w:hAnsi="Times New Roman" w:cs="Times New Roman"/>
          <w:b w:val="0"/>
          <w:bCs w:val="0"/>
          <w:color w:val="000000" w:themeColor="text1"/>
          <w:sz w:val="24"/>
        </w:rPr>
        <w:t>0.3654 percentage point decrease</w:t>
      </w:r>
      <w:r w:rsidRPr="00F32569">
        <w:rPr>
          <w:rStyle w:val="fontstyle01"/>
          <w:rFonts w:ascii="Times New Roman" w:hAnsi="Times New Roman" w:cs="Times New Roman"/>
          <w:b w:val="0"/>
          <w:color w:val="000000" w:themeColor="text1"/>
          <w:sz w:val="24"/>
        </w:rPr>
        <w:t> in ROA. In the ROE model, the coefficient is -2.1042 (p &lt; 0.01), suggesting that larger boards are associated with a </w:t>
      </w:r>
      <w:r w:rsidRPr="00F32569">
        <w:rPr>
          <w:rStyle w:val="fontstyle01"/>
          <w:rFonts w:ascii="Times New Roman" w:hAnsi="Times New Roman" w:cs="Times New Roman"/>
          <w:b w:val="0"/>
          <w:bCs w:val="0"/>
          <w:color w:val="000000" w:themeColor="text1"/>
          <w:sz w:val="24"/>
        </w:rPr>
        <w:t>2.1042 percentage point reduction</w:t>
      </w:r>
      <w:r w:rsidRPr="00F32569">
        <w:rPr>
          <w:rStyle w:val="fontstyle01"/>
          <w:rFonts w:ascii="Times New Roman" w:hAnsi="Times New Roman" w:cs="Times New Roman"/>
          <w:b w:val="0"/>
          <w:color w:val="000000" w:themeColor="text1"/>
          <w:sz w:val="24"/>
        </w:rPr>
        <w:t> in ROE. These results provide strong evidence that larger boards negatively affect the financial performance of Ethiopian commercial banks, supporting Hypothesis 1.</w:t>
      </w:r>
    </w:p>
    <w:p w14:paraId="15FD8F52" w14:textId="77777777"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Board independence shows a negative but statistically insignificant relationship with both dependent variables. The coefficient for ROA is -0.0062 (p &gt; 0.10), and for ROE it is -0.0532 (p &gt; 0.10). These results indicate that the proportion of independent directors does not have a significant impact on the financial performance of Ethiopian commercial banks. Therefore, Hypothesis 2 is not supported.</w:t>
      </w:r>
    </w:p>
    <w:p w14:paraId="3B700CBD" w14:textId="77777777"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CEO duality exhibits a positive and statistically significant relationship with financial performance in both models. The coefficient for ROA is 0.2005 (p &lt; 0.01), indicating that banks where the CEO also serves as board chair have </w:t>
      </w:r>
      <w:r w:rsidRPr="00F32569">
        <w:rPr>
          <w:rStyle w:val="fontstyle01"/>
          <w:rFonts w:ascii="Times New Roman" w:hAnsi="Times New Roman" w:cs="Times New Roman"/>
          <w:b w:val="0"/>
          <w:bCs w:val="0"/>
          <w:color w:val="000000" w:themeColor="text1"/>
          <w:sz w:val="24"/>
        </w:rPr>
        <w:t>0.2005 percentage points higher ROA</w:t>
      </w:r>
      <w:r w:rsidRPr="00F32569">
        <w:rPr>
          <w:rStyle w:val="fontstyle01"/>
          <w:rFonts w:ascii="Times New Roman" w:hAnsi="Times New Roman" w:cs="Times New Roman"/>
          <w:b w:val="0"/>
          <w:color w:val="000000" w:themeColor="text1"/>
          <w:sz w:val="24"/>
        </w:rPr>
        <w:t> compared to banks with separate leadership. In the ROE model, the coefficient is 1.1376 (p &lt; 0.01), suggesting that CEO duality is associated with a </w:t>
      </w:r>
      <w:r w:rsidRPr="00F32569">
        <w:rPr>
          <w:rStyle w:val="fontstyle01"/>
          <w:rFonts w:ascii="Times New Roman" w:hAnsi="Times New Roman" w:cs="Times New Roman"/>
          <w:b w:val="0"/>
          <w:bCs w:val="0"/>
          <w:color w:val="000000" w:themeColor="text1"/>
          <w:sz w:val="24"/>
        </w:rPr>
        <w:t>1.1376 percentage point increase</w:t>
      </w:r>
      <w:r w:rsidRPr="00F32569">
        <w:rPr>
          <w:rStyle w:val="fontstyle01"/>
          <w:rFonts w:ascii="Times New Roman" w:hAnsi="Times New Roman" w:cs="Times New Roman"/>
          <w:b w:val="0"/>
          <w:color w:val="000000" w:themeColor="text1"/>
          <w:sz w:val="24"/>
        </w:rPr>
        <w:t> in ROE. This finding contradicts Hypothesis 3, which predicted a negative relationship. The positive effect may indicate that unified leadership facilitates faster decision-making in the Ethiopian banking context.</w:t>
      </w:r>
    </w:p>
    <w:p w14:paraId="54A5813B" w14:textId="77777777"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Audit effectiveness shows a negative and statistically significant relationship with ROA (coefficient = -0.3955, p &lt; 0.05), indicating that higher audit effectiveness scores are associated with </w:t>
      </w:r>
      <w:r w:rsidRPr="00F32569">
        <w:rPr>
          <w:rStyle w:val="fontstyle01"/>
          <w:rFonts w:ascii="Times New Roman" w:hAnsi="Times New Roman" w:cs="Times New Roman"/>
          <w:b w:val="0"/>
          <w:bCs w:val="0"/>
          <w:color w:val="000000" w:themeColor="text1"/>
          <w:sz w:val="24"/>
        </w:rPr>
        <w:t>0.3955 percentage points lower ROA</w:t>
      </w:r>
      <w:r w:rsidRPr="00F32569">
        <w:rPr>
          <w:rStyle w:val="fontstyle01"/>
          <w:rFonts w:ascii="Times New Roman" w:hAnsi="Times New Roman" w:cs="Times New Roman"/>
          <w:b w:val="0"/>
          <w:color w:val="000000" w:themeColor="text1"/>
          <w:sz w:val="24"/>
        </w:rPr>
        <w:t xml:space="preserve">. However, the effect on ROE is negative but not statistically significant (coefficient = -1.7040, p &gt; 0.10). These results do not support Hypothesis 4, which predicted a positive relationship. The negative finding may reflect the costs of stringent </w:t>
      </w:r>
      <w:r w:rsidRPr="00F32569">
        <w:rPr>
          <w:rStyle w:val="fontstyle01"/>
          <w:rFonts w:ascii="Times New Roman" w:hAnsi="Times New Roman" w:cs="Times New Roman"/>
          <w:b w:val="0"/>
          <w:color w:val="000000" w:themeColor="text1"/>
          <w:sz w:val="24"/>
        </w:rPr>
        <w:lastRenderedPageBreak/>
        <w:t>audit oversight or suggest that Ethiopian banks with weaker performance implement stronger audit mechanisms as a corrective measure.</w:t>
      </w:r>
    </w:p>
    <w:p w14:paraId="6C5B94B7" w14:textId="77777777"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Board meeting frequency has a positive but statistically insignificant effect on both performance measures. The coefficient for ROA is 0.0106 (p &gt; 0.10), and for ROE it is 0.0368 (p &gt; 0.10). These results indicate that the number of board meetings per year does not significantly influence the financial performance of Ethiopian commercial banks, failing to support Hypothesis 5.</w:t>
      </w:r>
    </w:p>
    <w:p w14:paraId="106519FC" w14:textId="77777777"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Ownership concentration demonstrates a negative and statistically significant relationship with both dependent variables. In the ROA model, the coefficient is -0.0339 (p &lt; 0.01), indicating that a one-percentage point increase in ownership concentration leads to a </w:t>
      </w:r>
      <w:r w:rsidRPr="00F32569">
        <w:rPr>
          <w:rStyle w:val="fontstyle01"/>
          <w:rFonts w:ascii="Times New Roman" w:hAnsi="Times New Roman" w:cs="Times New Roman"/>
          <w:b w:val="0"/>
          <w:bCs w:val="0"/>
          <w:color w:val="000000" w:themeColor="text1"/>
          <w:sz w:val="24"/>
        </w:rPr>
        <w:t>0.0339 percentage point decrease</w:t>
      </w:r>
      <w:r w:rsidRPr="00F32569">
        <w:rPr>
          <w:rStyle w:val="fontstyle01"/>
          <w:rFonts w:ascii="Times New Roman" w:hAnsi="Times New Roman" w:cs="Times New Roman"/>
          <w:b w:val="0"/>
          <w:color w:val="000000" w:themeColor="text1"/>
          <w:sz w:val="24"/>
        </w:rPr>
        <w:t> in ROA. In the ROE model, the coefficient is -0.1980 (p &lt; 0.01), suggesting that higher ownership concentration is associated with a </w:t>
      </w:r>
      <w:r w:rsidRPr="00F32569">
        <w:rPr>
          <w:rStyle w:val="fontstyle01"/>
          <w:rFonts w:ascii="Times New Roman" w:hAnsi="Times New Roman" w:cs="Times New Roman"/>
          <w:b w:val="0"/>
          <w:bCs w:val="0"/>
          <w:color w:val="000000" w:themeColor="text1"/>
          <w:sz w:val="24"/>
        </w:rPr>
        <w:t>0.1980 percentage point reduction</w:t>
      </w:r>
      <w:r w:rsidRPr="00F32569">
        <w:rPr>
          <w:rStyle w:val="fontstyle01"/>
          <w:rFonts w:ascii="Times New Roman" w:hAnsi="Times New Roman" w:cs="Times New Roman"/>
          <w:b w:val="0"/>
          <w:color w:val="000000" w:themeColor="text1"/>
          <w:sz w:val="24"/>
        </w:rPr>
        <w:t> in ROE. These results contradict Hypothesis 6, which predicted a positive relationship. The negative effect may indicate that concentrated ownership leads to agency problems or that dominant shareholders prioritize private benefits over profitability.</w:t>
      </w:r>
    </w:p>
    <w:p w14:paraId="11A2826F" w14:textId="77777777" w:rsidR="00F32569" w:rsidRPr="00F32569" w:rsidRDefault="00F32569" w:rsidP="00F32569">
      <w:pPr>
        <w:spacing w:line="360" w:lineRule="auto"/>
        <w:jc w:val="both"/>
        <w:rPr>
          <w:rStyle w:val="fontstyle01"/>
          <w:rFonts w:ascii="Times New Roman" w:hAnsi="Times New Roman" w:cs="Times New Roman"/>
          <w:b w:val="0"/>
          <w:color w:val="000000" w:themeColor="text1"/>
          <w:sz w:val="24"/>
        </w:rPr>
      </w:pPr>
      <w:r w:rsidRPr="00F32569">
        <w:rPr>
          <w:rStyle w:val="fontstyle01"/>
          <w:rFonts w:ascii="Times New Roman" w:hAnsi="Times New Roman" w:cs="Times New Roman"/>
          <w:b w:val="0"/>
          <w:color w:val="000000" w:themeColor="text1"/>
          <w:sz w:val="24"/>
        </w:rPr>
        <w:t>The Durbin-Watson statistics of 1.9842 (ROA model) and 2.1568 (ROE model) are close to 2, suggesting no serious autocorrelation concerns. The adjusted R-squared values (0.6702 for ROA and 0.6809 for ROE) confirm that the models maintain good explanatory power even after penalizing for additional variables.</w:t>
      </w:r>
    </w:p>
    <w:p w14:paraId="03664DEA" w14:textId="2C0DB9C3" w:rsidR="00EB2DB3" w:rsidRDefault="00EB2DB3" w:rsidP="008F0410">
      <w:pPr>
        <w:pStyle w:val="Heading2"/>
      </w:pPr>
      <w:bookmarkStart w:id="91" w:name="_Toc223955429"/>
      <w:r w:rsidRPr="00F32569">
        <w:t>4.5 Discussion of Findings</w:t>
      </w:r>
      <w:bookmarkEnd w:id="91"/>
    </w:p>
    <w:p w14:paraId="20245B85" w14:textId="6E8352EB"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This section discusses the empirical findings presented in the previous sections in relation to the research questions, objectives, theoretical frameworks, and existing literature on corporate governance and financial performance in Ethiopian commercial banks.</w:t>
      </w:r>
    </w:p>
    <w:p w14:paraId="2DD7C300" w14:textId="1E40A82B" w:rsidR="00365E81" w:rsidRPr="00365E81" w:rsidRDefault="00365E81" w:rsidP="00365E81">
      <w:pPr>
        <w:spacing w:line="360" w:lineRule="auto"/>
        <w:jc w:val="both"/>
        <w:rPr>
          <w:rStyle w:val="fontstyle01"/>
          <w:rFonts w:ascii="Times New Roman" w:hAnsi="Times New Roman" w:cs="Times New Roman"/>
          <w:color w:val="000000" w:themeColor="text1"/>
          <w:sz w:val="24"/>
        </w:rPr>
      </w:pPr>
      <w:r w:rsidRPr="00365E81">
        <w:rPr>
          <w:rStyle w:val="fontstyle01"/>
          <w:rFonts w:ascii="Times New Roman" w:hAnsi="Times New Roman" w:cs="Times New Roman"/>
          <w:color w:val="000000" w:themeColor="text1"/>
          <w:sz w:val="24"/>
        </w:rPr>
        <w:t>Board Size and Financial Performance</w:t>
      </w:r>
    </w:p>
    <w:p w14:paraId="4960ADFE"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The regression results reveal that board size has a negative and statistically significant effect on both ROA (β = -0.3654, p &lt; 0.01) and ROE (β = -2.1042, p &lt; 0.01). This finding indicates that larger boards are associated with lower financial performance in Ethiopian commercial banks, providing strong support for Hypothesis 1.</w:t>
      </w:r>
    </w:p>
    <w:p w14:paraId="1CFFBEB2"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lastRenderedPageBreak/>
        <w:t xml:space="preserve">This result is consistent with previous Ethiopian studies conducted by </w:t>
      </w:r>
      <w:proofErr w:type="spellStart"/>
      <w:r w:rsidRPr="00365E81">
        <w:rPr>
          <w:rStyle w:val="fontstyle01"/>
          <w:rFonts w:ascii="Times New Roman" w:hAnsi="Times New Roman" w:cs="Times New Roman"/>
          <w:b w:val="0"/>
          <w:color w:val="000000" w:themeColor="text1"/>
          <w:sz w:val="24"/>
        </w:rPr>
        <w:t>Alelign</w:t>
      </w:r>
      <w:proofErr w:type="spellEnd"/>
      <w:r w:rsidRPr="00365E81">
        <w:rPr>
          <w:rStyle w:val="fontstyle01"/>
          <w:rFonts w:ascii="Times New Roman" w:hAnsi="Times New Roman" w:cs="Times New Roman"/>
          <w:b w:val="0"/>
          <w:color w:val="000000" w:themeColor="text1"/>
          <w:sz w:val="24"/>
        </w:rPr>
        <w:t xml:space="preserve"> (2017), who found a negative relationship between board size and ROA (β = -0.12, p &lt; 0.05) across eight commercial banks from 2005 to 2011. It also corroborates the findings of </w:t>
      </w:r>
      <w:proofErr w:type="spellStart"/>
      <w:r w:rsidRPr="00365E81">
        <w:rPr>
          <w:rStyle w:val="fontstyle01"/>
          <w:rFonts w:ascii="Times New Roman" w:hAnsi="Times New Roman" w:cs="Times New Roman"/>
          <w:b w:val="0"/>
          <w:color w:val="000000" w:themeColor="text1"/>
          <w:sz w:val="24"/>
        </w:rPr>
        <w:t>Duressa</w:t>
      </w:r>
      <w:proofErr w:type="spellEnd"/>
      <w:r w:rsidRPr="00365E81">
        <w:rPr>
          <w:rStyle w:val="fontstyle01"/>
          <w:rFonts w:ascii="Times New Roman" w:hAnsi="Times New Roman" w:cs="Times New Roman"/>
          <w:b w:val="0"/>
          <w:color w:val="000000" w:themeColor="text1"/>
          <w:sz w:val="24"/>
        </w:rPr>
        <w:t xml:space="preserve"> (2022), who reported a β coefficient of -0.14 (p &lt; 0.01) linking larger boards to ROA erosion in private banks. The magnitude of the effect in this study (-0.3654 for ROA) is larger than previous findings, suggesting that the impact of board size on performance may have intensified in recent years.</w:t>
      </w:r>
    </w:p>
    <w:p w14:paraId="1A4368D7"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The negative relationship can be explained through agency theory and coordination cost arguments. As Jensen (1993) argued, boards with more than seven or eight members become less effective due to communication difficulties, coordination challenges, and free-rider problems. Ethiopian commercial banks have an average board size of 11.78 members, which exceeds this optimal threshold. The descriptive statistics confirm that board sizes range from 8 to 16 members, with many banks maintaining oversized boards that complicate decision-making processes.</w:t>
      </w:r>
    </w:p>
    <w:p w14:paraId="2719C019"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This finding also aligns with the problem statement, which noted that Ethiopian banks have oversized boards averaging between 12 to 15 members, contributing to a 1.8% decline in ROA. The empirical evidence from this study confirms that board size is a critical determinant of financial performance, and reducing board size to optimal levels could enhance profitability.</w:t>
      </w:r>
    </w:p>
    <w:p w14:paraId="57B1A19A" w14:textId="0527F1E2"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The result contradicts resource dependence theory, which suggests that larger boards bring diverse expertise and resources. In the Ethiopian context, the benefits of diversity appear outweighed by coordination costs, particularly given the prevalence of political interference and limited independent director effectiveness. This finding has important implications for bank governance reforms, suggesting that the National Bank of Ethiopia should consider recommending optimal board size ranges rather than maximum limits.</w:t>
      </w:r>
    </w:p>
    <w:p w14:paraId="5491775F" w14:textId="139F891B" w:rsidR="00365E81" w:rsidRPr="00365E81" w:rsidRDefault="00365E81" w:rsidP="00365E81">
      <w:pPr>
        <w:spacing w:line="360" w:lineRule="auto"/>
        <w:jc w:val="both"/>
        <w:rPr>
          <w:rStyle w:val="fontstyle01"/>
          <w:rFonts w:ascii="Times New Roman" w:hAnsi="Times New Roman" w:cs="Times New Roman"/>
          <w:color w:val="000000" w:themeColor="text1"/>
          <w:sz w:val="24"/>
        </w:rPr>
      </w:pPr>
      <w:r w:rsidRPr="00365E81">
        <w:rPr>
          <w:rStyle w:val="fontstyle01"/>
          <w:rFonts w:ascii="Times New Roman" w:hAnsi="Times New Roman" w:cs="Times New Roman"/>
          <w:color w:val="000000" w:themeColor="text1"/>
          <w:sz w:val="24"/>
        </w:rPr>
        <w:t>Board Independence and Financial Performance</w:t>
      </w:r>
    </w:p>
    <w:p w14:paraId="6B9D5CF6"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Board independence shows a negative but statistically insignificant relationship with both ROA (β = -0.0062, p &gt; 0.10) and ROE (β = -0.0532, p &gt; 0.10). This indicates that the proportion of independent directors does not significantly influence the financial performance of Ethiopian commercial banks. Therefore, Hypothesis 2 is not supported.</w:t>
      </w:r>
    </w:p>
    <w:p w14:paraId="0F044753"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 xml:space="preserve">This finding contrasts with previous Ethiopian studies such as </w:t>
      </w:r>
      <w:proofErr w:type="spellStart"/>
      <w:r w:rsidRPr="00365E81">
        <w:rPr>
          <w:rStyle w:val="fontstyle01"/>
          <w:rFonts w:ascii="Times New Roman" w:hAnsi="Times New Roman" w:cs="Times New Roman"/>
          <w:b w:val="0"/>
          <w:color w:val="000000" w:themeColor="text1"/>
          <w:sz w:val="24"/>
        </w:rPr>
        <w:t>Sakilu</w:t>
      </w:r>
      <w:proofErr w:type="spellEnd"/>
      <w:r w:rsidRPr="00365E81">
        <w:rPr>
          <w:rStyle w:val="fontstyle01"/>
          <w:rFonts w:ascii="Times New Roman" w:hAnsi="Times New Roman" w:cs="Times New Roman"/>
          <w:b w:val="0"/>
          <w:color w:val="000000" w:themeColor="text1"/>
          <w:sz w:val="24"/>
        </w:rPr>
        <w:t xml:space="preserve"> and </w:t>
      </w:r>
      <w:proofErr w:type="spellStart"/>
      <w:r w:rsidRPr="00365E81">
        <w:rPr>
          <w:rStyle w:val="fontstyle01"/>
          <w:rFonts w:ascii="Times New Roman" w:hAnsi="Times New Roman" w:cs="Times New Roman"/>
          <w:b w:val="0"/>
          <w:color w:val="000000" w:themeColor="text1"/>
          <w:sz w:val="24"/>
        </w:rPr>
        <w:t>Getinet</w:t>
      </w:r>
      <w:proofErr w:type="spellEnd"/>
      <w:r w:rsidRPr="00365E81">
        <w:rPr>
          <w:rStyle w:val="fontstyle01"/>
          <w:rFonts w:ascii="Times New Roman" w:hAnsi="Times New Roman" w:cs="Times New Roman"/>
          <w:b w:val="0"/>
          <w:color w:val="000000" w:themeColor="text1"/>
          <w:sz w:val="24"/>
        </w:rPr>
        <w:t xml:space="preserve"> (2015), who reported a positive correlation between non-executive directors and ROA (β = 0.18, p &lt; 0.05), </w:t>
      </w:r>
      <w:r w:rsidRPr="00365E81">
        <w:rPr>
          <w:rStyle w:val="fontstyle01"/>
          <w:rFonts w:ascii="Times New Roman" w:hAnsi="Times New Roman" w:cs="Times New Roman"/>
          <w:b w:val="0"/>
          <w:color w:val="000000" w:themeColor="text1"/>
          <w:sz w:val="24"/>
        </w:rPr>
        <w:lastRenderedPageBreak/>
        <w:t xml:space="preserve">and Amare and </w:t>
      </w:r>
      <w:proofErr w:type="spellStart"/>
      <w:r w:rsidRPr="00365E81">
        <w:rPr>
          <w:rStyle w:val="fontstyle01"/>
          <w:rFonts w:ascii="Times New Roman" w:hAnsi="Times New Roman" w:cs="Times New Roman"/>
          <w:b w:val="0"/>
          <w:color w:val="000000" w:themeColor="text1"/>
          <w:sz w:val="24"/>
        </w:rPr>
        <w:t>Endashaw</w:t>
      </w:r>
      <w:proofErr w:type="spellEnd"/>
      <w:r w:rsidRPr="00365E81">
        <w:rPr>
          <w:rStyle w:val="fontstyle01"/>
          <w:rFonts w:ascii="Times New Roman" w:hAnsi="Times New Roman" w:cs="Times New Roman"/>
          <w:b w:val="0"/>
          <w:color w:val="000000" w:themeColor="text1"/>
          <w:sz w:val="24"/>
        </w:rPr>
        <w:t xml:space="preserve"> (2024), who found that independent directors significantly reduce Non-Performing Loans. However, the descriptive statistics in this study show that board independence averages 48.86%, which is substantially higher than the 30% threshold noted in the problem statement. This suggests that Ethiopian banks have made significant progress in incorporating independent directors, but this progress has not translated into improved financial performance.</w:t>
      </w:r>
    </w:p>
    <w:p w14:paraId="3230FBAB"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 xml:space="preserve">The insignificant result may be explained by several factors. First, the high correlation between board independence and audit effectiveness (r = 0.9449) indicates </w:t>
      </w:r>
      <w:proofErr w:type="spellStart"/>
      <w:r w:rsidRPr="00365E81">
        <w:rPr>
          <w:rStyle w:val="fontstyle01"/>
          <w:rFonts w:ascii="Times New Roman" w:hAnsi="Times New Roman" w:cs="Times New Roman"/>
          <w:b w:val="0"/>
          <w:color w:val="000000" w:themeColor="text1"/>
          <w:sz w:val="24"/>
        </w:rPr>
        <w:t>multicollinearity</w:t>
      </w:r>
      <w:proofErr w:type="spellEnd"/>
      <w:r w:rsidRPr="00365E81">
        <w:rPr>
          <w:rStyle w:val="fontstyle01"/>
          <w:rFonts w:ascii="Times New Roman" w:hAnsi="Times New Roman" w:cs="Times New Roman"/>
          <w:b w:val="0"/>
          <w:color w:val="000000" w:themeColor="text1"/>
          <w:sz w:val="24"/>
        </w:rPr>
        <w:t>, making it difficult to isolate the unique effect of independence. Second, as noted in the literature review, independent directors in Ethiopia may lack the necessary expertise, experience, or independence in practice despite meeting formal criteria. Third, political interference in state-owned banks and insider dominance in private banks may undermine the effectiveness of independent directors.</w:t>
      </w:r>
    </w:p>
    <w:p w14:paraId="1C3391A9"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From a theoretical perspective, agency theory suggests that independent directors provide unbiased oversight and reduce agency costs. However, the findings indicate that in the Ethiopian context, the presence of independent directors alone is insufficient to enhance performance. This may reflect the need for complementary governance mechanisms, such as director training, clear role definitions, and stronger enforcement of fiduciary duties.</w:t>
      </w:r>
    </w:p>
    <w:p w14:paraId="04213008" w14:textId="7BE6744A"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The non-significant finding also highlights the importance of distinguishing between de jure and de facto independence. While banks may comply with regulatory requirements regarding the proportion of independent directors, the actual independence in decision-making may be compromised by cultural factors, relationships with controlling shareholders, or limited access to information.</w:t>
      </w:r>
    </w:p>
    <w:p w14:paraId="083C4959" w14:textId="2EF6375E" w:rsidR="00365E81" w:rsidRPr="00365E81" w:rsidRDefault="00365E81" w:rsidP="00365E81">
      <w:pPr>
        <w:spacing w:line="360" w:lineRule="auto"/>
        <w:jc w:val="both"/>
        <w:rPr>
          <w:rStyle w:val="fontstyle01"/>
          <w:rFonts w:ascii="Times New Roman" w:hAnsi="Times New Roman" w:cs="Times New Roman"/>
          <w:color w:val="000000" w:themeColor="text1"/>
          <w:sz w:val="24"/>
        </w:rPr>
      </w:pPr>
      <w:r w:rsidRPr="00365E81">
        <w:rPr>
          <w:rStyle w:val="fontstyle01"/>
          <w:rFonts w:ascii="Times New Roman" w:hAnsi="Times New Roman" w:cs="Times New Roman"/>
          <w:color w:val="000000" w:themeColor="text1"/>
          <w:sz w:val="24"/>
        </w:rPr>
        <w:t>CEO Duality and Financial Performance</w:t>
      </w:r>
    </w:p>
    <w:p w14:paraId="0BD6A147"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CEO duality exhibits a positive and statistically significant relationship with both ROA (β = 0.2005, p &lt; 0.01) and ROE (β = 1.1376, p &lt; 0.01). This finding indicates that banks where the CEO also serves as board chair achieve higher financial performance compared to banks with separate leadership. This contradicts Hypothesis 3, which predicted a negative relationship.</w:t>
      </w:r>
    </w:p>
    <w:p w14:paraId="43F5CF01"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 xml:space="preserve">This result is contrary to previous Ethiopian studies such as </w:t>
      </w:r>
      <w:proofErr w:type="spellStart"/>
      <w:r w:rsidRPr="00365E81">
        <w:rPr>
          <w:rStyle w:val="fontstyle01"/>
          <w:rFonts w:ascii="Times New Roman" w:hAnsi="Times New Roman" w:cs="Times New Roman"/>
          <w:b w:val="0"/>
          <w:color w:val="000000" w:themeColor="text1"/>
          <w:sz w:val="24"/>
        </w:rPr>
        <w:t>Getahun</w:t>
      </w:r>
      <w:proofErr w:type="spellEnd"/>
      <w:r w:rsidRPr="00365E81">
        <w:rPr>
          <w:rStyle w:val="fontstyle01"/>
          <w:rFonts w:ascii="Times New Roman" w:hAnsi="Times New Roman" w:cs="Times New Roman"/>
          <w:b w:val="0"/>
          <w:color w:val="000000" w:themeColor="text1"/>
          <w:sz w:val="24"/>
        </w:rPr>
        <w:t xml:space="preserve"> (2007), who identified a significant decline in ROA associated with CEO duality, and </w:t>
      </w:r>
      <w:proofErr w:type="spellStart"/>
      <w:r w:rsidRPr="00365E81">
        <w:rPr>
          <w:rStyle w:val="fontstyle01"/>
          <w:rFonts w:ascii="Times New Roman" w:hAnsi="Times New Roman" w:cs="Times New Roman"/>
          <w:b w:val="0"/>
          <w:color w:val="000000" w:themeColor="text1"/>
          <w:sz w:val="24"/>
        </w:rPr>
        <w:t>Tesfaye</w:t>
      </w:r>
      <w:proofErr w:type="spellEnd"/>
      <w:r w:rsidRPr="00365E81">
        <w:rPr>
          <w:rStyle w:val="fontstyle01"/>
          <w:rFonts w:ascii="Times New Roman" w:hAnsi="Times New Roman" w:cs="Times New Roman"/>
          <w:b w:val="0"/>
          <w:color w:val="000000" w:themeColor="text1"/>
          <w:sz w:val="24"/>
        </w:rPr>
        <w:t xml:space="preserve"> (2018), who reported a </w:t>
      </w:r>
      <w:r w:rsidRPr="00365E81">
        <w:rPr>
          <w:rStyle w:val="fontstyle01"/>
          <w:rFonts w:ascii="Times New Roman" w:hAnsi="Times New Roman" w:cs="Times New Roman"/>
          <w:b w:val="0"/>
          <w:color w:val="000000" w:themeColor="text1"/>
          <w:sz w:val="24"/>
        </w:rPr>
        <w:lastRenderedPageBreak/>
        <w:t>negative correlation with ROE (β = -0.15, p &lt; 0.01). The descriptive statistics show that CEO duality is present in 32.7% of bank-year observations, which is lower than the 60% prevalence noted in the problem statement, suggesting a trend toward separation of roles in recent years.</w:t>
      </w:r>
    </w:p>
    <w:p w14:paraId="48133DD3"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The positive effect of CEO duality may be explained through stewardship theory, which suggests that managers are inherently trustworthy and act in the best interests of shareholders. When the CEO also serves as chair, unified leadership can facilitate faster decision-making, clearer strategic direction, and more efficient implementation of policies. In the dynamic Ethiopian banking environment, where rapid responses to market opportunities and regulatory changes are essential, unified leadership may provide competitive advantages.</w:t>
      </w:r>
    </w:p>
    <w:p w14:paraId="25379940"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This finding may also reflect the specific context of Ethiopian banks. Many commercial banks in Ethiopia are relatively young and growing rapidly, situations where strong, unified leadership can be beneficial. Additionally, family-owned or closely held banks, which are common in Ethiopia, may benefit from CEO duality as it aligns with their governance preferences and decision-making styles.</w:t>
      </w:r>
    </w:p>
    <w:p w14:paraId="317CDED5" w14:textId="30623682"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However, it is important to note that while CEO duality shows positive effects in this study, the potential risks of power concentration remain. The National Bank of Ethiopia's Directive SBB/91/2024 encourages separation of CEO and chairperson roles as a fundamental governance reform. Banks that adopt this separation may experience different long-term effects not captured in this study's time frame.</w:t>
      </w:r>
    </w:p>
    <w:p w14:paraId="1E7D5CC2" w14:textId="72277304" w:rsidR="00365E81" w:rsidRPr="00365E81" w:rsidRDefault="00365E81" w:rsidP="00365E81">
      <w:pPr>
        <w:spacing w:line="360" w:lineRule="auto"/>
        <w:jc w:val="both"/>
        <w:rPr>
          <w:rStyle w:val="fontstyle01"/>
          <w:rFonts w:ascii="Times New Roman" w:hAnsi="Times New Roman" w:cs="Times New Roman"/>
          <w:color w:val="000000" w:themeColor="text1"/>
          <w:sz w:val="24"/>
        </w:rPr>
      </w:pPr>
      <w:r w:rsidRPr="00365E81">
        <w:rPr>
          <w:rStyle w:val="fontstyle01"/>
          <w:rFonts w:ascii="Times New Roman" w:hAnsi="Times New Roman" w:cs="Times New Roman"/>
          <w:color w:val="000000" w:themeColor="text1"/>
          <w:sz w:val="24"/>
        </w:rPr>
        <w:t>Audit Effectiveness and Financial Performance</w:t>
      </w:r>
    </w:p>
    <w:p w14:paraId="4A5C4DFA"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Audit effectiveness shows a negative and statistically significant relationship with ROA (β = -0.3955, p &lt; 0.05), but an insignificant relationship with ROE (β = -1.7040, p &gt; 0.10). These results do not support Hypothesis 4, which predicted a positive relationship between audit effectiveness and financial performance.</w:t>
      </w:r>
    </w:p>
    <w:p w14:paraId="52283EF2"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 xml:space="preserve">This finding contradicts previous Ethiopian research by </w:t>
      </w:r>
      <w:proofErr w:type="spellStart"/>
      <w:r w:rsidRPr="00365E81">
        <w:rPr>
          <w:rStyle w:val="fontstyle01"/>
          <w:rFonts w:ascii="Times New Roman" w:hAnsi="Times New Roman" w:cs="Times New Roman"/>
          <w:b w:val="0"/>
          <w:color w:val="000000" w:themeColor="text1"/>
          <w:sz w:val="24"/>
        </w:rPr>
        <w:t>Sakilu</w:t>
      </w:r>
      <w:proofErr w:type="spellEnd"/>
      <w:r w:rsidRPr="00365E81">
        <w:rPr>
          <w:rStyle w:val="fontstyle01"/>
          <w:rFonts w:ascii="Times New Roman" w:hAnsi="Times New Roman" w:cs="Times New Roman"/>
          <w:b w:val="0"/>
          <w:color w:val="000000" w:themeColor="text1"/>
          <w:sz w:val="24"/>
        </w:rPr>
        <w:t xml:space="preserve"> and </w:t>
      </w:r>
      <w:proofErr w:type="spellStart"/>
      <w:r w:rsidRPr="00365E81">
        <w:rPr>
          <w:rStyle w:val="fontstyle01"/>
          <w:rFonts w:ascii="Times New Roman" w:hAnsi="Times New Roman" w:cs="Times New Roman"/>
          <w:b w:val="0"/>
          <w:color w:val="000000" w:themeColor="text1"/>
          <w:sz w:val="24"/>
        </w:rPr>
        <w:t>Getinet</w:t>
      </w:r>
      <w:proofErr w:type="spellEnd"/>
      <w:r w:rsidRPr="00365E81">
        <w:rPr>
          <w:rStyle w:val="fontstyle01"/>
          <w:rFonts w:ascii="Times New Roman" w:hAnsi="Times New Roman" w:cs="Times New Roman"/>
          <w:b w:val="0"/>
          <w:color w:val="000000" w:themeColor="text1"/>
          <w:sz w:val="24"/>
        </w:rPr>
        <w:t xml:space="preserve"> (2015), who linked audit committee effectiveness to improved ROA (β = 0.15, p &lt; 0.01), and </w:t>
      </w:r>
      <w:proofErr w:type="spellStart"/>
      <w:r w:rsidRPr="00365E81">
        <w:rPr>
          <w:rStyle w:val="fontstyle01"/>
          <w:rFonts w:ascii="Times New Roman" w:hAnsi="Times New Roman" w:cs="Times New Roman"/>
          <w:b w:val="0"/>
          <w:color w:val="000000" w:themeColor="text1"/>
          <w:sz w:val="24"/>
        </w:rPr>
        <w:t>Alelign</w:t>
      </w:r>
      <w:proofErr w:type="spellEnd"/>
      <w:r w:rsidRPr="00365E81">
        <w:rPr>
          <w:rStyle w:val="fontstyle01"/>
          <w:rFonts w:ascii="Times New Roman" w:hAnsi="Times New Roman" w:cs="Times New Roman"/>
          <w:b w:val="0"/>
          <w:color w:val="000000" w:themeColor="text1"/>
          <w:sz w:val="24"/>
        </w:rPr>
        <w:t xml:space="preserve"> (2017), who affirmed that strong audit committees reduce errors and enhance performance. However, the descriptive statistics show that audit effectiveness scores average 4.34 on a 5-point scale, indicating generally strong audit committees across Ethiopian banks.</w:t>
      </w:r>
    </w:p>
    <w:p w14:paraId="6D039C8F"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lastRenderedPageBreak/>
        <w:t>The negative relationship with ROA may reflect the costs associated with stringent audit oversight. Effective audit committees require significant resources, including skilled members, regular meetings, and comprehensive audit procedures. These costs may temporarily reduce profitability, particularly in the short term. Additionally, banks with weaker performance may implement stronger audit mechanisms as a corrective measure, creating a reverse causality where poor performance leads to enhanced audit effectiveness rather than the reverse.</w:t>
      </w:r>
    </w:p>
    <w:p w14:paraId="3E9A0133"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 xml:space="preserve">The high correlation between audit effectiveness and board independence (r = 0.9449) also suggests that these variables capture overlapping governance dimensions. This </w:t>
      </w:r>
      <w:proofErr w:type="spellStart"/>
      <w:r w:rsidRPr="00365E81">
        <w:rPr>
          <w:rStyle w:val="fontstyle01"/>
          <w:rFonts w:ascii="Times New Roman" w:hAnsi="Times New Roman" w:cs="Times New Roman"/>
          <w:b w:val="0"/>
          <w:color w:val="000000" w:themeColor="text1"/>
          <w:sz w:val="24"/>
        </w:rPr>
        <w:t>multicollinearity</w:t>
      </w:r>
      <w:proofErr w:type="spellEnd"/>
      <w:r w:rsidRPr="00365E81">
        <w:rPr>
          <w:rStyle w:val="fontstyle01"/>
          <w:rFonts w:ascii="Times New Roman" w:hAnsi="Times New Roman" w:cs="Times New Roman"/>
          <w:b w:val="0"/>
          <w:color w:val="000000" w:themeColor="text1"/>
          <w:sz w:val="24"/>
        </w:rPr>
        <w:t xml:space="preserve"> makes it difficult to isolate the unique effect of audit effectiveness on financial performance.</w:t>
      </w:r>
    </w:p>
    <w:p w14:paraId="352CE70E"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From a theoretical perspective, audit committees are essential for ensuring financial transparency, regulatory compliance, and internal control effectiveness. The finding that audit effectiveness does not positively impact performance may indicate that Ethiopian banks have reached a level where additional audit investments yield diminishing returns. It may also reflect that the benefits of audit effectiveness, such as reduced fraud and improved risk management, are not immediately reflected in profitability measures but contribute to long-term stability.</w:t>
      </w:r>
    </w:p>
    <w:p w14:paraId="680BB69F" w14:textId="49230045"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The problem statement noted that weak audit effectiveness contributes to an estimated annual loss of ETB 50 billion due to fraud and operational inefficiencies. This suggests that while audit effectiveness may not directly enhance profitability, it plays a crucial role in preventing losses and ensuring institutional stability.</w:t>
      </w:r>
    </w:p>
    <w:p w14:paraId="2469D412" w14:textId="05E86EBA" w:rsidR="00365E81" w:rsidRPr="00365E81" w:rsidRDefault="00365E81" w:rsidP="00365E81">
      <w:pPr>
        <w:spacing w:line="360" w:lineRule="auto"/>
        <w:jc w:val="both"/>
        <w:rPr>
          <w:rStyle w:val="fontstyle01"/>
          <w:rFonts w:ascii="Times New Roman" w:hAnsi="Times New Roman" w:cs="Times New Roman"/>
          <w:color w:val="000000" w:themeColor="text1"/>
          <w:sz w:val="24"/>
        </w:rPr>
      </w:pPr>
      <w:r w:rsidRPr="00365E81">
        <w:rPr>
          <w:rStyle w:val="fontstyle01"/>
          <w:rFonts w:ascii="Times New Roman" w:hAnsi="Times New Roman" w:cs="Times New Roman"/>
          <w:color w:val="000000" w:themeColor="text1"/>
          <w:sz w:val="24"/>
        </w:rPr>
        <w:t>Board Meeting Frequency and Financial Performance</w:t>
      </w:r>
    </w:p>
    <w:p w14:paraId="0AF97602"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Board meeting frequency shows a positive but statistically insignificant relationship with both ROA (β = 0.0106, p &gt; 0.10) and ROE (β = 0.0368, p &gt; 0.10). This indicates that the number of board meetings per year does not significantly influence the financial performance of Ethiopian commercial banks, failing to support Hypothesis 5.</w:t>
      </w:r>
    </w:p>
    <w:p w14:paraId="1F30D86F"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 xml:space="preserve">This finding contrasts with previous research by </w:t>
      </w:r>
      <w:proofErr w:type="spellStart"/>
      <w:r w:rsidRPr="00365E81">
        <w:rPr>
          <w:rStyle w:val="fontstyle01"/>
          <w:rFonts w:ascii="Times New Roman" w:hAnsi="Times New Roman" w:cs="Times New Roman"/>
          <w:b w:val="0"/>
          <w:color w:val="000000" w:themeColor="text1"/>
          <w:sz w:val="24"/>
        </w:rPr>
        <w:t>Kebede</w:t>
      </w:r>
      <w:proofErr w:type="spellEnd"/>
      <w:r w:rsidRPr="00365E81">
        <w:rPr>
          <w:rStyle w:val="fontstyle01"/>
          <w:rFonts w:ascii="Times New Roman" w:hAnsi="Times New Roman" w:cs="Times New Roman"/>
          <w:b w:val="0"/>
          <w:color w:val="000000" w:themeColor="text1"/>
          <w:sz w:val="24"/>
        </w:rPr>
        <w:t xml:space="preserve"> (2016), who reported a positive correlation between meeting frequency and ROE (β = 0.23, p &lt; 0.01), and Amare and </w:t>
      </w:r>
      <w:proofErr w:type="spellStart"/>
      <w:r w:rsidRPr="00365E81">
        <w:rPr>
          <w:rStyle w:val="fontstyle01"/>
          <w:rFonts w:ascii="Times New Roman" w:hAnsi="Times New Roman" w:cs="Times New Roman"/>
          <w:b w:val="0"/>
          <w:color w:val="000000" w:themeColor="text1"/>
          <w:sz w:val="24"/>
        </w:rPr>
        <w:t>Endashaw</w:t>
      </w:r>
      <w:proofErr w:type="spellEnd"/>
      <w:r w:rsidRPr="00365E81">
        <w:rPr>
          <w:rStyle w:val="fontstyle01"/>
          <w:rFonts w:ascii="Times New Roman" w:hAnsi="Times New Roman" w:cs="Times New Roman"/>
          <w:b w:val="0"/>
          <w:color w:val="000000" w:themeColor="text1"/>
          <w:sz w:val="24"/>
        </w:rPr>
        <w:t xml:space="preserve"> (2024), who found that infrequent meetings correlate negatively with ROA. The descriptive statistics show that Ethiopian banks hold an average of 11.45 meetings annually, ranging from 6 to 17 meetings. This exceeds the minimum requirement and suggests active board engagement.</w:t>
      </w:r>
    </w:p>
    <w:p w14:paraId="2FEBEC86"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lastRenderedPageBreak/>
        <w:t>The insignificant result may indicate that meeting frequency alone does not determine board effectiveness. The quality of discussions, the relevance of agenda items, and the decision-making processes during meetings may be more important than the mere number of meetings. Some boards may hold frequent meetings but accomplish little, while others may use fewer meetings more effectively.</w:t>
      </w:r>
    </w:p>
    <w:p w14:paraId="08DD8E20"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This finding also highlights the distinction between formal and informal meetings. In the post-COVID context, virtual meetings and informal communications may have reduced the need for formal board meetings, making frequency a less reliable indicator of board engagement. Future research should explore the quality and content of board meetings rather than simply counting their frequency.</w:t>
      </w:r>
    </w:p>
    <w:p w14:paraId="02BFDBBE" w14:textId="3D2B4AC0"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From a resource dependence perspective, regular board meetings facilitate access to information and enable timely responses to emerging challenges. However, the benefits of frequent meetings may diminish after a certain point, and excessive meetings could impose costs on board members and management. The optimal meeting frequency likely depends on bank-specific factors such as size, complexity, and the external environment.</w:t>
      </w:r>
    </w:p>
    <w:p w14:paraId="155DBB5A" w14:textId="7098BC3B" w:rsidR="00365E81" w:rsidRPr="00365E81" w:rsidRDefault="00365E81" w:rsidP="00365E81">
      <w:pPr>
        <w:spacing w:line="360" w:lineRule="auto"/>
        <w:jc w:val="both"/>
        <w:rPr>
          <w:rStyle w:val="fontstyle01"/>
          <w:rFonts w:ascii="Times New Roman" w:hAnsi="Times New Roman" w:cs="Times New Roman"/>
          <w:color w:val="000000" w:themeColor="text1"/>
          <w:sz w:val="24"/>
        </w:rPr>
      </w:pPr>
      <w:r w:rsidRPr="00365E81">
        <w:rPr>
          <w:rStyle w:val="fontstyle01"/>
          <w:rFonts w:ascii="Times New Roman" w:hAnsi="Times New Roman" w:cs="Times New Roman"/>
          <w:color w:val="000000" w:themeColor="text1"/>
          <w:sz w:val="24"/>
        </w:rPr>
        <w:t>Ownership Concentration and Financial Performance</w:t>
      </w:r>
    </w:p>
    <w:p w14:paraId="47E92F6F"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Ownership concentration demonstrates a negative and statistically significant relationship with both ROA (β = -0.0339, p &lt; 0.01) and ROE (β = -0.1980, p &lt; 0.01). This indicates that higher ownership concentration is associated with lower financial performance, contradicting Hypothesis 6, which predicted a positive relationship.</w:t>
      </w:r>
    </w:p>
    <w:p w14:paraId="57CD8798"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 xml:space="preserve">This finding contradicts previous Ethiopian studies such as </w:t>
      </w:r>
      <w:proofErr w:type="spellStart"/>
      <w:r w:rsidRPr="00365E81">
        <w:rPr>
          <w:rStyle w:val="fontstyle01"/>
          <w:rFonts w:ascii="Times New Roman" w:hAnsi="Times New Roman" w:cs="Times New Roman"/>
          <w:b w:val="0"/>
          <w:color w:val="000000" w:themeColor="text1"/>
          <w:sz w:val="24"/>
        </w:rPr>
        <w:t>Alelign</w:t>
      </w:r>
      <w:proofErr w:type="spellEnd"/>
      <w:r w:rsidRPr="00365E81">
        <w:rPr>
          <w:rStyle w:val="fontstyle01"/>
          <w:rFonts w:ascii="Times New Roman" w:hAnsi="Times New Roman" w:cs="Times New Roman"/>
          <w:b w:val="0"/>
          <w:color w:val="000000" w:themeColor="text1"/>
          <w:sz w:val="24"/>
        </w:rPr>
        <w:t xml:space="preserve"> (2017), who reported positive gains associated with institutional and foreign ownership (β = 0.20), and Rao and </w:t>
      </w:r>
      <w:proofErr w:type="spellStart"/>
      <w:r w:rsidRPr="00365E81">
        <w:rPr>
          <w:rStyle w:val="fontstyle01"/>
          <w:rFonts w:ascii="Times New Roman" w:hAnsi="Times New Roman" w:cs="Times New Roman"/>
          <w:b w:val="0"/>
          <w:color w:val="000000" w:themeColor="text1"/>
          <w:sz w:val="24"/>
        </w:rPr>
        <w:t>Desta</w:t>
      </w:r>
      <w:proofErr w:type="spellEnd"/>
      <w:r w:rsidRPr="00365E81">
        <w:rPr>
          <w:rStyle w:val="fontstyle01"/>
          <w:rFonts w:ascii="Times New Roman" w:hAnsi="Times New Roman" w:cs="Times New Roman"/>
          <w:b w:val="0"/>
          <w:color w:val="000000" w:themeColor="text1"/>
          <w:sz w:val="24"/>
        </w:rPr>
        <w:t xml:space="preserve"> (2016), who found that institutional ownership positively correlates with bank performance. The descriptive statistics show that ownership concentration averages 39.07%, ranging from 20% to 85%, reflecting the diverse ownership landscape in Ethiopian banking.</w:t>
      </w:r>
    </w:p>
    <w:p w14:paraId="02D7BCFF"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 xml:space="preserve">The negative relationship may indicate that concentrated ownership leads to agency problems where dominant shareholders prioritize private benefits over firm profitability. In banks with concentrated ownership, controlling shareholders may influence lending decisions to benefit their other business interests, leading to higher non-performing loans and reduced profitability. This </w:t>
      </w:r>
      <w:r w:rsidRPr="00365E81">
        <w:rPr>
          <w:rStyle w:val="fontstyle01"/>
          <w:rFonts w:ascii="Times New Roman" w:hAnsi="Times New Roman" w:cs="Times New Roman"/>
          <w:b w:val="0"/>
          <w:color w:val="000000" w:themeColor="text1"/>
          <w:sz w:val="24"/>
        </w:rPr>
        <w:lastRenderedPageBreak/>
        <w:t>expropriation of minority shareholders is a common concern in emerging markets with weak institutional protections.</w:t>
      </w:r>
    </w:p>
    <w:p w14:paraId="297A2FE5"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This finding may also reflect the specific characteristics of Ethiopian banks. State-owned banks, such as the Commercial Bank of Ethiopia with 100% state ownership, may face political interference that negatively affects performance. Family-owned banks may prioritize control and continuity over profit maximization. As noted in the problem statement, political interference in state-owned entities and insider dominance in private banks contribute to governance challenges and financial losses.</w:t>
      </w:r>
    </w:p>
    <w:p w14:paraId="4F8C32F1"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From an agency theory perspective, concentrated ownership can align the interests of shareholders and management when owners are actively involved in governance. However, in the Ethiopian context, the negative effect suggests that the costs of concentrated ownership, including expropriation risks and reduced market discipline, outweigh the benefits of active monitoring.</w:t>
      </w:r>
    </w:p>
    <w:p w14:paraId="508B34B8"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The upcoming liberalization of the Ethiopian banking sector and the anticipated entry of foreign investors may alter this dynamic. Foreign and institutional investors typically bring sophisticated monitoring capabilities and demand higher governance standards, which could mitigate the negative effects of concentrated ownership.</w:t>
      </w:r>
    </w:p>
    <w:p w14:paraId="259C2F1B" w14:textId="77777777" w:rsidR="00365E81" w:rsidRPr="00365E81" w:rsidRDefault="00365E81" w:rsidP="00365E81">
      <w:pPr>
        <w:spacing w:line="360" w:lineRule="auto"/>
        <w:jc w:val="both"/>
        <w:rPr>
          <w:rStyle w:val="fontstyle01"/>
          <w:rFonts w:ascii="Times New Roman" w:hAnsi="Times New Roman" w:cs="Times New Roman"/>
          <w:b w:val="0"/>
          <w:color w:val="000000" w:themeColor="text1"/>
          <w:sz w:val="24"/>
        </w:rPr>
      </w:pPr>
    </w:p>
    <w:p w14:paraId="056A84C1" w14:textId="023E8912" w:rsidR="00F32569" w:rsidRDefault="00F32569" w:rsidP="00F32569">
      <w:pPr>
        <w:rPr>
          <w:rFonts w:cs="Times New Roman"/>
          <w:color w:val="000000" w:themeColor="text1"/>
        </w:rPr>
      </w:pPr>
    </w:p>
    <w:p w14:paraId="341D2492" w14:textId="41FEB908" w:rsidR="00365E81" w:rsidRDefault="00365E81" w:rsidP="00F32569">
      <w:pPr>
        <w:rPr>
          <w:rFonts w:cs="Times New Roman"/>
          <w:color w:val="000000" w:themeColor="text1"/>
        </w:rPr>
      </w:pPr>
    </w:p>
    <w:p w14:paraId="640D414B" w14:textId="249CEF48" w:rsidR="00365E81" w:rsidRDefault="00365E81" w:rsidP="00F32569">
      <w:pPr>
        <w:rPr>
          <w:rFonts w:cs="Times New Roman"/>
          <w:color w:val="000000" w:themeColor="text1"/>
        </w:rPr>
      </w:pPr>
    </w:p>
    <w:p w14:paraId="33947340" w14:textId="218A51C2" w:rsidR="00365E81" w:rsidRDefault="00365E81" w:rsidP="00F32569">
      <w:pPr>
        <w:rPr>
          <w:rFonts w:cs="Times New Roman"/>
          <w:color w:val="000000" w:themeColor="text1"/>
        </w:rPr>
      </w:pPr>
    </w:p>
    <w:p w14:paraId="70B04637" w14:textId="77777777" w:rsidR="007D2405" w:rsidRDefault="007D2405" w:rsidP="009710A3">
      <w:pPr>
        <w:pStyle w:val="Heading1"/>
      </w:pPr>
    </w:p>
    <w:p w14:paraId="4D29ACD3" w14:textId="77777777" w:rsidR="007D2405" w:rsidRDefault="007D2405" w:rsidP="008F0410">
      <w:pPr>
        <w:pStyle w:val="Heading2"/>
      </w:pPr>
    </w:p>
    <w:p w14:paraId="0D364139" w14:textId="77777777" w:rsidR="007D2405" w:rsidRDefault="007D2405" w:rsidP="008F0410">
      <w:pPr>
        <w:pStyle w:val="Heading2"/>
      </w:pPr>
    </w:p>
    <w:p w14:paraId="2E60F008" w14:textId="77777777" w:rsidR="007D2405" w:rsidRDefault="007D2405" w:rsidP="008F0410">
      <w:pPr>
        <w:pStyle w:val="Heading2"/>
      </w:pPr>
    </w:p>
    <w:p w14:paraId="1DAE6125" w14:textId="77777777" w:rsidR="007D2405" w:rsidRDefault="007D2405" w:rsidP="00365E81">
      <w:pPr>
        <w:spacing w:line="360" w:lineRule="auto"/>
        <w:jc w:val="both"/>
        <w:rPr>
          <w:rStyle w:val="fontstyle01"/>
          <w:rFonts w:ascii="Times New Roman" w:hAnsi="Times New Roman" w:cs="Times New Roman"/>
          <w:b w:val="0"/>
          <w:color w:val="000000" w:themeColor="text1"/>
          <w:sz w:val="24"/>
        </w:rPr>
      </w:pPr>
    </w:p>
    <w:p w14:paraId="75E2BEBE" w14:textId="77777777" w:rsidR="007D2405" w:rsidRDefault="007D2405" w:rsidP="007D2405">
      <w:pPr>
        <w:pStyle w:val="Heading1"/>
        <w:spacing w:before="0" w:after="0"/>
      </w:pPr>
      <w:bookmarkStart w:id="92" w:name="_Toc223955430"/>
      <w:r>
        <w:lastRenderedPageBreak/>
        <w:t>CHAPTER FIVE</w:t>
      </w:r>
      <w:bookmarkEnd w:id="92"/>
    </w:p>
    <w:p w14:paraId="16BC7C9B" w14:textId="77777777" w:rsidR="007D2405" w:rsidRDefault="007D2405" w:rsidP="007D2405">
      <w:pPr>
        <w:pStyle w:val="Heading1"/>
        <w:spacing w:before="0" w:after="0"/>
      </w:pPr>
      <w:bookmarkStart w:id="93" w:name="_Toc223955431"/>
      <w:r w:rsidRPr="00365E81">
        <w:t xml:space="preserve">CONCLUSION AND </w:t>
      </w:r>
      <w:r>
        <w:t>RECOMMENDATION</w:t>
      </w:r>
      <w:bookmarkEnd w:id="93"/>
    </w:p>
    <w:p w14:paraId="58050A44" w14:textId="77777777" w:rsidR="007D2405" w:rsidRDefault="007D2405" w:rsidP="007D2405">
      <w:pPr>
        <w:pStyle w:val="Heading2"/>
        <w:spacing w:before="0"/>
      </w:pPr>
      <w:bookmarkStart w:id="94" w:name="_Toc223955432"/>
      <w:r>
        <w:t xml:space="preserve">5.1 </w:t>
      </w:r>
      <w:r w:rsidRPr="00365E81">
        <w:t>Conclusion</w:t>
      </w:r>
      <w:bookmarkEnd w:id="94"/>
    </w:p>
    <w:p w14:paraId="60AF1A3F" w14:textId="3785A8ED" w:rsidR="00365E81" w:rsidRDefault="00365E81" w:rsidP="00365E81">
      <w:pPr>
        <w:spacing w:line="360" w:lineRule="auto"/>
        <w:jc w:val="both"/>
        <w:rPr>
          <w:rStyle w:val="fontstyle01"/>
          <w:rFonts w:ascii="Times New Roman" w:hAnsi="Times New Roman" w:cs="Times New Roman"/>
          <w:b w:val="0"/>
          <w:color w:val="000000" w:themeColor="text1"/>
          <w:sz w:val="24"/>
        </w:rPr>
      </w:pPr>
      <w:r w:rsidRPr="00365E81">
        <w:rPr>
          <w:rStyle w:val="fontstyle01"/>
          <w:rFonts w:ascii="Times New Roman" w:hAnsi="Times New Roman" w:cs="Times New Roman"/>
          <w:b w:val="0"/>
          <w:color w:val="000000" w:themeColor="text1"/>
          <w:sz w:val="24"/>
        </w:rPr>
        <w:t xml:space="preserve">This study examined the effects of corporate governance on the financial performance of commercial banks in Ethiopia over the period 2014 to 2024, using panel data analysis with fixed effects regression on one hundred ten bank-year observations from ten commercial banks. The findings reveal that corporate governance significantly influences financial performance, though not always in ways consistent with traditional theoretical predictions. Board size has a negative and statistically significant effect on both Return on Assets and Return on Equity, confirming that larger boards impair financial performance due to coordination challenges and decision-making inefficiencies, which supports the hypothesis that board size negatively affects bank profitability. CEO duality demonstrates a positive and statistically significant effect on both performance measures, indicating that banks where the chief executive officer also serves as board chair achieve higher returns, which contradicts the hypothesis that role separation enhances performance and suggests that unified leadership facilitates faster decision-making in the Ethiopian banking context. </w:t>
      </w:r>
    </w:p>
    <w:p w14:paraId="4DBE930E" w14:textId="055CED8C" w:rsidR="00365E81" w:rsidRPr="00365E81" w:rsidRDefault="00365E81" w:rsidP="00365E81">
      <w:pPr>
        <w:spacing w:line="360" w:lineRule="auto"/>
        <w:jc w:val="both"/>
        <w:rPr>
          <w:rFonts w:cs="Times New Roman"/>
          <w:bCs/>
          <w:color w:val="000000" w:themeColor="text1"/>
          <w:szCs w:val="26"/>
        </w:rPr>
      </w:pPr>
      <w:r w:rsidRPr="00365E81">
        <w:rPr>
          <w:rStyle w:val="fontstyle01"/>
          <w:rFonts w:ascii="Times New Roman" w:hAnsi="Times New Roman" w:cs="Times New Roman"/>
          <w:b w:val="0"/>
          <w:color w:val="000000" w:themeColor="text1"/>
          <w:sz w:val="24"/>
        </w:rPr>
        <w:t xml:space="preserve">Ownership concentration shows a negative and statistically significant effect on both Return on Assets and Return on Equity, contradicting the hypothesis that concentrated ownership improves performance and suggesting that dominant shareholders may prioritize private benefits over profitability or that state-owned banks face political interference that undermines performance. Board independence, audit effectiveness, and meeting frequency do not significantly affect financial performance, with the high correlation between board independence and audit effectiveness indicating these variables capture overlapping governance dimensions. The fixed effects models explain approximately seventy-one percent of the within-bank variation in both performance measures, confirming that governance variables are important determinants of bank profitability. Diagnostic tests confirm the models are well-specified with no </w:t>
      </w:r>
      <w:proofErr w:type="spellStart"/>
      <w:r w:rsidRPr="00365E81">
        <w:rPr>
          <w:rStyle w:val="fontstyle01"/>
          <w:rFonts w:ascii="Times New Roman" w:hAnsi="Times New Roman" w:cs="Times New Roman"/>
          <w:b w:val="0"/>
          <w:color w:val="000000" w:themeColor="text1"/>
          <w:sz w:val="24"/>
        </w:rPr>
        <w:t>heteroskedasticity</w:t>
      </w:r>
      <w:proofErr w:type="spellEnd"/>
      <w:r w:rsidRPr="00365E81">
        <w:rPr>
          <w:rStyle w:val="fontstyle01"/>
          <w:rFonts w:ascii="Times New Roman" w:hAnsi="Times New Roman" w:cs="Times New Roman"/>
          <w:b w:val="0"/>
          <w:color w:val="000000" w:themeColor="text1"/>
          <w:sz w:val="24"/>
        </w:rPr>
        <w:t xml:space="preserve"> or autocorrelation. In conclusion, corporate governance matters for Ethiopian commercial banks, but the effects are context-specific. Board size consistently impairs performance while CEO duality enhances it, challenging conventional governance wisdom and underscoring the </w:t>
      </w:r>
      <w:r w:rsidRPr="00365E81">
        <w:rPr>
          <w:rStyle w:val="fontstyle01"/>
          <w:rFonts w:ascii="Times New Roman" w:hAnsi="Times New Roman" w:cs="Times New Roman"/>
          <w:b w:val="0"/>
          <w:color w:val="000000" w:themeColor="text1"/>
          <w:sz w:val="24"/>
        </w:rPr>
        <w:lastRenderedPageBreak/>
        <w:t>importance of developing governance regulations and practices tailored to the Ethiopian institutional context rather than simply adopting frameworks from developed markets.</w:t>
      </w:r>
    </w:p>
    <w:p w14:paraId="12BC7961" w14:textId="6E759E3A" w:rsidR="00365E81" w:rsidRPr="00365E81" w:rsidRDefault="00365E81" w:rsidP="008F0410">
      <w:pPr>
        <w:pStyle w:val="Heading2"/>
      </w:pPr>
      <w:bookmarkStart w:id="95" w:name="_Toc223955433"/>
      <w:r>
        <w:t>5.2 Recommendation</w:t>
      </w:r>
      <w:bookmarkEnd w:id="95"/>
    </w:p>
    <w:p w14:paraId="7EBF1CE7" w14:textId="12EB05B6" w:rsidR="00365E81" w:rsidRDefault="00365E81" w:rsidP="008F0410">
      <w:pPr>
        <w:pStyle w:val="Heading2"/>
      </w:pPr>
      <w:bookmarkStart w:id="96" w:name="_Toc223955434"/>
      <w:r>
        <w:t>5.2.1 Recommendations for the National Bank of Ethiopia (NBE)</w:t>
      </w:r>
      <w:bookmarkEnd w:id="96"/>
    </w:p>
    <w:p w14:paraId="04C4C900" w14:textId="77777777" w:rsidR="00365E81" w:rsidRDefault="00365E81" w:rsidP="00365E81">
      <w:pPr>
        <w:spacing w:line="360" w:lineRule="auto"/>
        <w:jc w:val="both"/>
      </w:pPr>
      <w:r>
        <w:t>The National Bank of Ethiopia should issue clearer guidelines on optimal board size, recommending a moderate range that enhances efficiency and decision-making. It should adopt a flexible approach toward CEO duality, allowing banks to justify their leadership structure based on institutional context rather than enforcing strict separation. The NBE should also strengthen minority shareholder protection through improved disclosure and oversight of related-party transactions. Furthermore, mandatory director training and periodic evaluation of board effectiveness should be introduced to enhance governance quality. Finally, audit committee regulations should focus more on audit quality and proportionality to bank size rather than mere compliance requirements.</w:t>
      </w:r>
    </w:p>
    <w:p w14:paraId="0C5FBAE0" w14:textId="77777777" w:rsidR="00365E81" w:rsidRDefault="00365E81" w:rsidP="009710A3">
      <w:pPr>
        <w:pStyle w:val="Heading3"/>
      </w:pPr>
      <w:bookmarkStart w:id="97" w:name="_Toc223955435"/>
      <w:r>
        <w:t>5.2.2 Recommendations for Commercial Bank Management</w:t>
      </w:r>
      <w:bookmarkEnd w:id="97"/>
    </w:p>
    <w:p w14:paraId="4F90EDDA" w14:textId="77777777" w:rsidR="00365E81" w:rsidRDefault="00365E81" w:rsidP="00365E81">
      <w:pPr>
        <w:spacing w:line="360" w:lineRule="auto"/>
        <w:jc w:val="both"/>
      </w:pPr>
      <w:r>
        <w:t>Commercial banks should optimize board size to improve coordination and governance effectiveness. Management should evaluate leadership structure based on bank size, ownership, and operational complexity instead of adopting uniform governance practices. Banks with high ownership concentration should implement additional safeguards to protect minority shareholders. Boards should emphasize the quality of meetings rather than frequency and ensure active participation and informed decision-making. In addition, banks should strengthen practical independence of directors and enhance the efficiency and cost-effectiveness of audit committee operations.</w:t>
      </w:r>
    </w:p>
    <w:p w14:paraId="0601B32B" w14:textId="77777777" w:rsidR="00365E81" w:rsidRDefault="00365E81" w:rsidP="008F0410">
      <w:pPr>
        <w:pStyle w:val="Heading2"/>
      </w:pPr>
      <w:bookmarkStart w:id="98" w:name="_Toc223955436"/>
      <w:r>
        <w:t>5.2.3 Recommendations for Investors</w:t>
      </w:r>
      <w:bookmarkEnd w:id="98"/>
    </w:p>
    <w:p w14:paraId="0A432C7A" w14:textId="77777777" w:rsidR="00365E81" w:rsidRDefault="00365E81" w:rsidP="00365E81">
      <w:pPr>
        <w:spacing w:line="360" w:lineRule="auto"/>
        <w:jc w:val="both"/>
      </w:pPr>
      <w:r>
        <w:t>Investors should consider board size and ownership structure when making investment decisions, as larger boards and high ownership concentration may negatively affect performance. They should assess the quality of governance practices beyond formal compliance, including the effectiveness of independent directors and audit committees. Institutional investors are also encouraged to engage actively with bank management on governance issues to promote transparency and better performance.</w:t>
      </w:r>
    </w:p>
    <w:p w14:paraId="4E0DEC1B" w14:textId="77777777" w:rsidR="00365E81" w:rsidRDefault="00365E81" w:rsidP="009710A3">
      <w:pPr>
        <w:pStyle w:val="Heading3"/>
      </w:pPr>
      <w:bookmarkStart w:id="99" w:name="_Toc223955437"/>
      <w:r>
        <w:lastRenderedPageBreak/>
        <w:t>5.2.4 Recommendations for Future Research</w:t>
      </w:r>
      <w:bookmarkEnd w:id="99"/>
    </w:p>
    <w:p w14:paraId="0727B2F6" w14:textId="77777777" w:rsidR="00365E81" w:rsidRDefault="00365E81" w:rsidP="00365E81">
      <w:pPr>
        <w:spacing w:line="360" w:lineRule="auto"/>
        <w:jc w:val="both"/>
      </w:pPr>
      <w:r>
        <w:t xml:space="preserve">Future studies should address </w:t>
      </w:r>
      <w:proofErr w:type="spellStart"/>
      <w:r>
        <w:t>multicollinearity</w:t>
      </w:r>
      <w:proofErr w:type="spellEnd"/>
      <w:r>
        <w:t xml:space="preserve"> by using composite governance indices or advanced statistical techniques. Researchers should explore non-linear relationships between governance and performance and include additional governance variables such as board expertise, diversity, and compensation structures. Mixed-method and longitudinal studies are recommended to better capture governance dynamics over time. Comparative research between state-owned and private banks and studies focusing on the post-liberalization banking period in Ethiopia would also provide deeper insights into corporate governance and financial performance.</w:t>
      </w:r>
    </w:p>
    <w:p w14:paraId="6CDC5492" w14:textId="3D2C1E14" w:rsidR="00365E81" w:rsidRDefault="00365E81" w:rsidP="00A3685F">
      <w:pPr>
        <w:rPr>
          <w:rFonts w:cs="Times New Roman"/>
          <w:color w:val="000000" w:themeColor="text1"/>
        </w:rPr>
      </w:pPr>
    </w:p>
    <w:p w14:paraId="608AC446" w14:textId="423427C5" w:rsidR="00365E81" w:rsidRDefault="00365E81" w:rsidP="00A3685F">
      <w:pPr>
        <w:rPr>
          <w:rFonts w:cs="Times New Roman"/>
          <w:color w:val="000000" w:themeColor="text1"/>
        </w:rPr>
      </w:pPr>
    </w:p>
    <w:p w14:paraId="65E6889B" w14:textId="32883D09" w:rsidR="00365E81" w:rsidRDefault="00365E81" w:rsidP="00A3685F">
      <w:pPr>
        <w:rPr>
          <w:rFonts w:cs="Times New Roman"/>
          <w:color w:val="000000" w:themeColor="text1"/>
        </w:rPr>
      </w:pPr>
    </w:p>
    <w:p w14:paraId="2F9A44D8" w14:textId="690AD96B" w:rsidR="00365E81" w:rsidRDefault="00365E81" w:rsidP="00A3685F">
      <w:pPr>
        <w:rPr>
          <w:rFonts w:cs="Times New Roman"/>
          <w:color w:val="000000" w:themeColor="text1"/>
        </w:rPr>
      </w:pPr>
    </w:p>
    <w:p w14:paraId="6043DF1F" w14:textId="0CC8294A" w:rsidR="00365E81" w:rsidRDefault="00365E81" w:rsidP="00A3685F">
      <w:pPr>
        <w:rPr>
          <w:rFonts w:cs="Times New Roman"/>
          <w:color w:val="000000" w:themeColor="text1"/>
        </w:rPr>
      </w:pPr>
    </w:p>
    <w:p w14:paraId="75E4AA43" w14:textId="4AD0B7F2" w:rsidR="00365E81" w:rsidRDefault="00365E81" w:rsidP="00A3685F">
      <w:pPr>
        <w:rPr>
          <w:rFonts w:cs="Times New Roman"/>
          <w:color w:val="000000" w:themeColor="text1"/>
        </w:rPr>
      </w:pPr>
    </w:p>
    <w:p w14:paraId="442D8C77" w14:textId="6A6B3F06" w:rsidR="00365E81" w:rsidRDefault="00365E81" w:rsidP="00A3685F">
      <w:pPr>
        <w:rPr>
          <w:rFonts w:cs="Times New Roman"/>
          <w:color w:val="000000" w:themeColor="text1"/>
        </w:rPr>
      </w:pPr>
    </w:p>
    <w:p w14:paraId="2F5DA9EA" w14:textId="32E9255A" w:rsidR="00365E81" w:rsidRDefault="00365E81" w:rsidP="00A3685F">
      <w:pPr>
        <w:rPr>
          <w:rFonts w:cs="Times New Roman"/>
          <w:color w:val="000000" w:themeColor="text1"/>
        </w:rPr>
      </w:pPr>
    </w:p>
    <w:p w14:paraId="354ACEBB" w14:textId="1F78A824" w:rsidR="00365E81" w:rsidRDefault="00365E81" w:rsidP="00A3685F">
      <w:pPr>
        <w:rPr>
          <w:rFonts w:cs="Times New Roman"/>
          <w:color w:val="000000" w:themeColor="text1"/>
        </w:rPr>
      </w:pPr>
    </w:p>
    <w:p w14:paraId="72D71FBA" w14:textId="7E953C03" w:rsidR="00365E81" w:rsidRDefault="00365E81" w:rsidP="00A3685F">
      <w:pPr>
        <w:rPr>
          <w:rFonts w:cs="Times New Roman"/>
          <w:color w:val="000000" w:themeColor="text1"/>
        </w:rPr>
      </w:pPr>
    </w:p>
    <w:p w14:paraId="3E2C2D76" w14:textId="325924F2" w:rsidR="00365E81" w:rsidRDefault="00365E81" w:rsidP="00A3685F">
      <w:pPr>
        <w:rPr>
          <w:rFonts w:cs="Times New Roman"/>
          <w:color w:val="000000" w:themeColor="text1"/>
        </w:rPr>
      </w:pPr>
    </w:p>
    <w:p w14:paraId="20EB2E9C" w14:textId="3D31D3EE" w:rsidR="00365E81" w:rsidRDefault="00365E81" w:rsidP="00A3685F">
      <w:pPr>
        <w:rPr>
          <w:rFonts w:cs="Times New Roman"/>
          <w:color w:val="000000" w:themeColor="text1"/>
        </w:rPr>
      </w:pPr>
    </w:p>
    <w:p w14:paraId="3B9C1EA3" w14:textId="6C934BF8" w:rsidR="00365E81" w:rsidRDefault="00365E81" w:rsidP="00A3685F">
      <w:pPr>
        <w:rPr>
          <w:rFonts w:cs="Times New Roman"/>
          <w:color w:val="000000" w:themeColor="text1"/>
        </w:rPr>
      </w:pPr>
    </w:p>
    <w:p w14:paraId="69D6628D" w14:textId="3E84A926" w:rsidR="00365E81" w:rsidRDefault="00365E81" w:rsidP="00A3685F">
      <w:pPr>
        <w:rPr>
          <w:rFonts w:cs="Times New Roman"/>
          <w:color w:val="000000" w:themeColor="text1"/>
        </w:rPr>
      </w:pPr>
    </w:p>
    <w:p w14:paraId="0259E21D" w14:textId="3A1A267D" w:rsidR="00365E81" w:rsidRDefault="00365E81" w:rsidP="00A3685F">
      <w:pPr>
        <w:rPr>
          <w:rFonts w:cs="Times New Roman"/>
          <w:color w:val="000000" w:themeColor="text1"/>
        </w:rPr>
      </w:pPr>
    </w:p>
    <w:p w14:paraId="18436B1F" w14:textId="14A01C37" w:rsidR="00365E81" w:rsidRDefault="00365E81" w:rsidP="00A3685F">
      <w:pPr>
        <w:rPr>
          <w:rFonts w:cs="Times New Roman"/>
          <w:color w:val="000000" w:themeColor="text1"/>
        </w:rPr>
      </w:pPr>
    </w:p>
    <w:p w14:paraId="5D672A1E" w14:textId="29042928" w:rsidR="00365E81" w:rsidRDefault="00365E81" w:rsidP="00A3685F">
      <w:pPr>
        <w:rPr>
          <w:rFonts w:cs="Times New Roman"/>
          <w:color w:val="000000" w:themeColor="text1"/>
        </w:rPr>
      </w:pPr>
    </w:p>
    <w:p w14:paraId="1FAB9B94" w14:textId="564C9AE5" w:rsidR="00365E81" w:rsidRDefault="00365E81" w:rsidP="00A3685F">
      <w:pPr>
        <w:rPr>
          <w:rFonts w:cs="Times New Roman"/>
          <w:color w:val="000000" w:themeColor="text1"/>
        </w:rPr>
      </w:pPr>
    </w:p>
    <w:p w14:paraId="53DF1948" w14:textId="33FF199E" w:rsidR="00713699" w:rsidRDefault="00713699" w:rsidP="00A3685F">
      <w:pPr>
        <w:rPr>
          <w:rFonts w:cs="Times New Roman"/>
          <w:color w:val="000000" w:themeColor="text1"/>
        </w:rPr>
      </w:pPr>
    </w:p>
    <w:p w14:paraId="0132F56A" w14:textId="20E6BE85" w:rsidR="00713699" w:rsidRPr="00562A81" w:rsidRDefault="00713699" w:rsidP="00713699">
      <w:pPr>
        <w:spacing w:line="360" w:lineRule="auto"/>
        <w:jc w:val="both"/>
        <w:rPr>
          <w:rFonts w:cs="Times New Roman"/>
        </w:rPr>
      </w:pPr>
    </w:p>
    <w:p w14:paraId="1AFD927E" w14:textId="77777777" w:rsidR="00713699" w:rsidRPr="001D6648" w:rsidRDefault="00713699" w:rsidP="00713699">
      <w:pPr>
        <w:spacing w:before="100" w:beforeAutospacing="1" w:after="100" w:afterAutospacing="1" w:line="240" w:lineRule="auto"/>
        <w:outlineLvl w:val="2"/>
        <w:rPr>
          <w:rFonts w:eastAsia="Times New Roman" w:cs="Times New Roman"/>
          <w:b/>
          <w:bCs/>
          <w:sz w:val="27"/>
          <w:szCs w:val="27"/>
        </w:rPr>
      </w:pPr>
      <w:bookmarkStart w:id="100" w:name="_Toc223955438"/>
      <w:r w:rsidRPr="001D6648">
        <w:rPr>
          <w:rFonts w:eastAsia="Times New Roman" w:cs="Times New Roman"/>
          <w:b/>
          <w:bCs/>
          <w:sz w:val="27"/>
          <w:szCs w:val="27"/>
        </w:rPr>
        <w:lastRenderedPageBreak/>
        <w:t>References</w:t>
      </w:r>
      <w:bookmarkEnd w:id="100"/>
    </w:p>
    <w:p w14:paraId="0CE99AFC"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Aebi</w:t>
      </w:r>
      <w:proofErr w:type="spellEnd"/>
      <w:r w:rsidRPr="001D6648">
        <w:rPr>
          <w:rFonts w:eastAsia="Times New Roman" w:cs="Times New Roman"/>
          <w:szCs w:val="24"/>
        </w:rPr>
        <w:t>, V</w:t>
      </w:r>
      <w:r w:rsidRPr="00562A81">
        <w:rPr>
          <w:rFonts w:eastAsia="Times New Roman" w:cs="Times New Roman"/>
          <w:szCs w:val="24"/>
        </w:rPr>
        <w:t xml:space="preserve">., </w:t>
      </w:r>
      <w:proofErr w:type="spellStart"/>
      <w:r w:rsidRPr="00562A81">
        <w:rPr>
          <w:rFonts w:eastAsia="Times New Roman" w:cs="Times New Roman"/>
          <w:szCs w:val="24"/>
        </w:rPr>
        <w:t>Sabato</w:t>
      </w:r>
      <w:proofErr w:type="spellEnd"/>
      <w:r w:rsidRPr="00562A81">
        <w:rPr>
          <w:rFonts w:eastAsia="Times New Roman" w:cs="Times New Roman"/>
          <w:szCs w:val="24"/>
        </w:rPr>
        <w:t xml:space="preserve">, G., &amp; </w:t>
      </w:r>
      <w:proofErr w:type="spellStart"/>
      <w:r w:rsidRPr="00562A81">
        <w:rPr>
          <w:rFonts w:eastAsia="Times New Roman" w:cs="Times New Roman"/>
          <w:szCs w:val="24"/>
        </w:rPr>
        <w:t>Schmid</w:t>
      </w:r>
      <w:proofErr w:type="spellEnd"/>
      <w:r w:rsidRPr="00562A81">
        <w:rPr>
          <w:rFonts w:eastAsia="Times New Roman" w:cs="Times New Roman"/>
          <w:szCs w:val="24"/>
        </w:rPr>
        <w:t>, M. (202</w:t>
      </w:r>
      <w:r w:rsidRPr="001D6648">
        <w:rPr>
          <w:rFonts w:eastAsia="Times New Roman" w:cs="Times New Roman"/>
          <w:szCs w:val="24"/>
        </w:rPr>
        <w:t xml:space="preserve">2). Risk management, corporate governance, and bank performance in the financial crisis. </w:t>
      </w:r>
      <w:r w:rsidRPr="00562A81">
        <w:rPr>
          <w:rFonts w:eastAsia="Times New Roman" w:cs="Times New Roman"/>
          <w:i/>
          <w:iCs/>
          <w:szCs w:val="24"/>
        </w:rPr>
        <w:t>Journal of Banking &amp; Finance, 36</w:t>
      </w:r>
      <w:r w:rsidRPr="001D6648">
        <w:rPr>
          <w:rFonts w:eastAsia="Times New Roman" w:cs="Times New Roman"/>
          <w:szCs w:val="24"/>
        </w:rPr>
        <w:t xml:space="preserve">(12), 3213–3226. </w:t>
      </w:r>
      <w:hyperlink r:id="rId13"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doi.org</w:t>
        </w:r>
        <w:proofErr w:type="spellEnd"/>
        <w:r w:rsidRPr="00562A81">
          <w:rPr>
            <w:rFonts w:eastAsia="Times New Roman" w:cs="Times New Roman"/>
            <w:color w:val="0000FF"/>
            <w:szCs w:val="24"/>
            <w:u w:val="single"/>
          </w:rPr>
          <w:t>/10.1016/j.jbankfin.2011.10.020</w:t>
        </w:r>
      </w:hyperlink>
    </w:p>
    <w:p w14:paraId="78EB5ECB"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Affes</w:t>
      </w:r>
      <w:proofErr w:type="spellEnd"/>
      <w:r w:rsidRPr="001D6648">
        <w:rPr>
          <w:rFonts w:eastAsia="Times New Roman" w:cs="Times New Roman"/>
          <w:szCs w:val="24"/>
        </w:rPr>
        <w:t xml:space="preserve">, W. (2023). The impact of corporate governance on financial performance. </w:t>
      </w:r>
      <w:r w:rsidRPr="00562A81">
        <w:rPr>
          <w:rFonts w:eastAsia="Times New Roman" w:cs="Times New Roman"/>
          <w:i/>
          <w:iCs/>
          <w:szCs w:val="24"/>
        </w:rPr>
        <w:t>PMC</w:t>
      </w:r>
      <w:r w:rsidRPr="001D6648">
        <w:rPr>
          <w:rFonts w:eastAsia="Times New Roman" w:cs="Times New Roman"/>
          <w:szCs w:val="24"/>
        </w:rPr>
        <w:t xml:space="preserve">. </w:t>
      </w:r>
      <w:hyperlink r:id="rId14"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pmc.ncbi.nlm.nih.gov</w:t>
        </w:r>
        <w:proofErr w:type="spellEnd"/>
        <w:r w:rsidRPr="00562A81">
          <w:rPr>
            <w:rFonts w:eastAsia="Times New Roman" w:cs="Times New Roman"/>
            <w:color w:val="0000FF"/>
            <w:szCs w:val="24"/>
            <w:u w:val="single"/>
          </w:rPr>
          <w:t>/articles/PMC10226873/</w:t>
        </w:r>
      </w:hyperlink>
    </w:p>
    <w:p w14:paraId="78A07E80"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Alelign</w:t>
      </w:r>
      <w:proofErr w:type="spellEnd"/>
      <w:r w:rsidRPr="001D6648">
        <w:rPr>
          <w:rFonts w:eastAsia="Times New Roman" w:cs="Times New Roman"/>
          <w:szCs w:val="24"/>
        </w:rPr>
        <w:t xml:space="preserve">, E. (2017). Corporate governance mechanism and financial performance: A study on selected commercial banks in Ethiopia [Master's thesis, </w:t>
      </w:r>
      <w:proofErr w:type="spellStart"/>
      <w:r w:rsidRPr="001D6648">
        <w:rPr>
          <w:rFonts w:eastAsia="Times New Roman" w:cs="Times New Roman"/>
          <w:szCs w:val="24"/>
        </w:rPr>
        <w:t>Jimma</w:t>
      </w:r>
      <w:proofErr w:type="spellEnd"/>
      <w:r w:rsidRPr="001D6648">
        <w:rPr>
          <w:rFonts w:eastAsia="Times New Roman" w:cs="Times New Roman"/>
          <w:szCs w:val="24"/>
        </w:rPr>
        <w:t xml:space="preserve"> University]. </w:t>
      </w:r>
      <w:proofErr w:type="spellStart"/>
      <w:r w:rsidRPr="00562A81">
        <w:rPr>
          <w:rFonts w:eastAsia="Times New Roman" w:cs="Times New Roman"/>
          <w:i/>
          <w:iCs/>
          <w:szCs w:val="24"/>
        </w:rPr>
        <w:t>Jimma</w:t>
      </w:r>
      <w:proofErr w:type="spellEnd"/>
      <w:r w:rsidRPr="00562A81">
        <w:rPr>
          <w:rFonts w:eastAsia="Times New Roman" w:cs="Times New Roman"/>
          <w:i/>
          <w:iCs/>
          <w:szCs w:val="24"/>
        </w:rPr>
        <w:t xml:space="preserve"> University Repository</w:t>
      </w:r>
      <w:r w:rsidRPr="001D6648">
        <w:rPr>
          <w:rFonts w:eastAsia="Times New Roman" w:cs="Times New Roman"/>
          <w:szCs w:val="24"/>
        </w:rPr>
        <w:t xml:space="preserve">. </w:t>
      </w:r>
      <w:hyperlink r:id="rId15"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repository.ju.edu.et</w:t>
        </w:r>
        <w:proofErr w:type="spellEnd"/>
        <w:r w:rsidRPr="00562A81">
          <w:rPr>
            <w:rFonts w:eastAsia="Times New Roman" w:cs="Times New Roman"/>
            <w:color w:val="0000FF"/>
            <w:szCs w:val="24"/>
            <w:u w:val="single"/>
          </w:rPr>
          <w:t>/handle/123456789/2676</w:t>
        </w:r>
      </w:hyperlink>
    </w:p>
    <w:p w14:paraId="4021FA8C"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r w:rsidRPr="001D6648">
        <w:rPr>
          <w:rFonts w:eastAsia="Times New Roman" w:cs="Times New Roman"/>
          <w:szCs w:val="24"/>
        </w:rPr>
        <w:t xml:space="preserve">Amare, L., &amp; </w:t>
      </w:r>
      <w:proofErr w:type="spellStart"/>
      <w:r w:rsidRPr="001D6648">
        <w:rPr>
          <w:rFonts w:eastAsia="Times New Roman" w:cs="Times New Roman"/>
          <w:szCs w:val="24"/>
        </w:rPr>
        <w:t>Endashaw</w:t>
      </w:r>
      <w:proofErr w:type="spellEnd"/>
      <w:r w:rsidRPr="001D6648">
        <w:rPr>
          <w:rFonts w:eastAsia="Times New Roman" w:cs="Times New Roman"/>
          <w:szCs w:val="24"/>
        </w:rPr>
        <w:t xml:space="preserve">, K. (2024). The effect of corporate governance on financial performance: Evidence from commercial banks in Ethiopia. </w:t>
      </w:r>
      <w:r w:rsidRPr="00562A81">
        <w:rPr>
          <w:rFonts w:eastAsia="Times New Roman" w:cs="Times New Roman"/>
          <w:i/>
          <w:iCs/>
          <w:szCs w:val="24"/>
        </w:rPr>
        <w:t>Ethiopian Journal of Business and Social Sciences, 6</w:t>
      </w:r>
      <w:r w:rsidRPr="001D6648">
        <w:rPr>
          <w:rFonts w:eastAsia="Times New Roman" w:cs="Times New Roman"/>
          <w:szCs w:val="24"/>
        </w:rPr>
        <w:t xml:space="preserve">(2), 31-51. </w:t>
      </w:r>
      <w:hyperlink r:id="rId16"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survey.amu.edu.et</w:t>
        </w:r>
        <w:proofErr w:type="spellEnd"/>
        <w:r w:rsidRPr="00562A81">
          <w:rPr>
            <w:rFonts w:eastAsia="Times New Roman" w:cs="Times New Roman"/>
            <w:color w:val="0000FF"/>
            <w:szCs w:val="24"/>
            <w:u w:val="single"/>
          </w:rPr>
          <w:t>/</w:t>
        </w:r>
        <w:proofErr w:type="spellStart"/>
        <w:r w:rsidRPr="00562A81">
          <w:rPr>
            <w:rFonts w:eastAsia="Times New Roman" w:cs="Times New Roman"/>
            <w:color w:val="0000FF"/>
            <w:szCs w:val="24"/>
            <w:u w:val="single"/>
          </w:rPr>
          <w:t>ojs</w:t>
        </w:r>
        <w:proofErr w:type="spellEnd"/>
        <w:r w:rsidRPr="00562A81">
          <w:rPr>
            <w:rFonts w:eastAsia="Times New Roman" w:cs="Times New Roman"/>
            <w:color w:val="0000FF"/>
            <w:szCs w:val="24"/>
            <w:u w:val="single"/>
          </w:rPr>
          <w:t>/</w:t>
        </w:r>
        <w:proofErr w:type="spellStart"/>
        <w:r w:rsidRPr="00562A81">
          <w:rPr>
            <w:rFonts w:eastAsia="Times New Roman" w:cs="Times New Roman"/>
            <w:color w:val="0000FF"/>
            <w:szCs w:val="24"/>
            <w:u w:val="single"/>
          </w:rPr>
          <w:t>index.php</w:t>
        </w:r>
        <w:proofErr w:type="spellEnd"/>
        <w:r w:rsidRPr="00562A81">
          <w:rPr>
            <w:rFonts w:eastAsia="Times New Roman" w:cs="Times New Roman"/>
            <w:color w:val="0000FF"/>
            <w:szCs w:val="24"/>
            <w:u w:val="single"/>
          </w:rPr>
          <w:t>/EJBSS/article/view/463</w:t>
        </w:r>
      </w:hyperlink>
    </w:p>
    <w:p w14:paraId="7295A50C"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r w:rsidRPr="001D6648">
        <w:rPr>
          <w:rFonts w:eastAsia="Times New Roman" w:cs="Times New Roman"/>
          <w:szCs w:val="24"/>
        </w:rPr>
        <w:t xml:space="preserve">Basel Committee on Banking Supervision. (2015). </w:t>
      </w:r>
      <w:r w:rsidRPr="00562A81">
        <w:rPr>
          <w:rFonts w:eastAsia="Times New Roman" w:cs="Times New Roman"/>
          <w:i/>
          <w:iCs/>
          <w:szCs w:val="24"/>
        </w:rPr>
        <w:t>Corporate governance principles for banks</w:t>
      </w:r>
      <w:r w:rsidRPr="001D6648">
        <w:rPr>
          <w:rFonts w:eastAsia="Times New Roman" w:cs="Times New Roman"/>
          <w:szCs w:val="24"/>
        </w:rPr>
        <w:t xml:space="preserve">. Bank for International Settlements. </w:t>
      </w:r>
      <w:hyperlink r:id="rId17"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www.bis.org</w:t>
        </w:r>
        <w:proofErr w:type="spellEnd"/>
        <w:r w:rsidRPr="00562A81">
          <w:rPr>
            <w:rFonts w:eastAsia="Times New Roman" w:cs="Times New Roman"/>
            <w:color w:val="0000FF"/>
            <w:szCs w:val="24"/>
            <w:u w:val="single"/>
          </w:rPr>
          <w:t>/</w:t>
        </w:r>
        <w:proofErr w:type="spellStart"/>
        <w:r w:rsidRPr="00562A81">
          <w:rPr>
            <w:rFonts w:eastAsia="Times New Roman" w:cs="Times New Roman"/>
            <w:color w:val="0000FF"/>
            <w:szCs w:val="24"/>
            <w:u w:val="single"/>
          </w:rPr>
          <w:t>bcbs</w:t>
        </w:r>
        <w:proofErr w:type="spellEnd"/>
        <w:r w:rsidRPr="00562A81">
          <w:rPr>
            <w:rFonts w:eastAsia="Times New Roman" w:cs="Times New Roman"/>
            <w:color w:val="0000FF"/>
            <w:szCs w:val="24"/>
            <w:u w:val="single"/>
          </w:rPr>
          <w:t>/</w:t>
        </w:r>
        <w:proofErr w:type="spellStart"/>
        <w:r w:rsidRPr="00562A81">
          <w:rPr>
            <w:rFonts w:eastAsia="Times New Roman" w:cs="Times New Roman"/>
            <w:color w:val="0000FF"/>
            <w:szCs w:val="24"/>
            <w:u w:val="single"/>
          </w:rPr>
          <w:t>publ</w:t>
        </w:r>
        <w:proofErr w:type="spellEnd"/>
        <w:r w:rsidRPr="00562A81">
          <w:rPr>
            <w:rFonts w:eastAsia="Times New Roman" w:cs="Times New Roman"/>
            <w:color w:val="0000FF"/>
            <w:szCs w:val="24"/>
            <w:u w:val="single"/>
          </w:rPr>
          <w:t>/d328.pdf</w:t>
        </w:r>
      </w:hyperlink>
    </w:p>
    <w:p w14:paraId="71E9B58B"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r w:rsidRPr="001D6648">
        <w:rPr>
          <w:rFonts w:eastAsia="Times New Roman" w:cs="Times New Roman"/>
          <w:szCs w:val="24"/>
        </w:rPr>
        <w:t xml:space="preserve">Davis, J. H., </w:t>
      </w:r>
      <w:proofErr w:type="spellStart"/>
      <w:r w:rsidRPr="001D6648">
        <w:rPr>
          <w:rFonts w:eastAsia="Times New Roman" w:cs="Times New Roman"/>
          <w:szCs w:val="24"/>
        </w:rPr>
        <w:t>Schoorman</w:t>
      </w:r>
      <w:proofErr w:type="spellEnd"/>
      <w:r w:rsidRPr="001D6648">
        <w:rPr>
          <w:rFonts w:eastAsia="Times New Roman" w:cs="Times New Roman"/>
          <w:szCs w:val="24"/>
        </w:rPr>
        <w:t xml:space="preserve">, F. D., &amp; Donaldson, L. (1997). Toward a stewardship theory of management. </w:t>
      </w:r>
      <w:r w:rsidRPr="00562A81">
        <w:rPr>
          <w:rFonts w:eastAsia="Times New Roman" w:cs="Times New Roman"/>
          <w:i/>
          <w:iCs/>
          <w:szCs w:val="24"/>
        </w:rPr>
        <w:t>Academy of Management Review, 22</w:t>
      </w:r>
      <w:r w:rsidRPr="001D6648">
        <w:rPr>
          <w:rFonts w:eastAsia="Times New Roman" w:cs="Times New Roman"/>
          <w:szCs w:val="24"/>
        </w:rPr>
        <w:t xml:space="preserve">(1), 20–47. </w:t>
      </w:r>
      <w:hyperlink r:id="rId18"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doi.org</w:t>
        </w:r>
        <w:proofErr w:type="spellEnd"/>
        <w:r w:rsidRPr="00562A81">
          <w:rPr>
            <w:rFonts w:eastAsia="Times New Roman" w:cs="Times New Roman"/>
            <w:color w:val="0000FF"/>
            <w:szCs w:val="24"/>
            <w:u w:val="single"/>
          </w:rPr>
          <w:t>/10.5465/amr.1997.9707180627</w:t>
        </w:r>
      </w:hyperlink>
    </w:p>
    <w:p w14:paraId="2DE67CD3"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Duressa</w:t>
      </w:r>
      <w:proofErr w:type="spellEnd"/>
      <w:r w:rsidRPr="001D6648">
        <w:rPr>
          <w:rFonts w:eastAsia="Times New Roman" w:cs="Times New Roman"/>
          <w:szCs w:val="24"/>
        </w:rPr>
        <w:t xml:space="preserve">, K. A. (2022). Corporate governance and financial performance of commercial banks in Ethiopia. </w:t>
      </w:r>
      <w:proofErr w:type="spellStart"/>
      <w:r w:rsidRPr="00562A81">
        <w:rPr>
          <w:rFonts w:eastAsia="Times New Roman" w:cs="Times New Roman"/>
          <w:i/>
          <w:iCs/>
          <w:szCs w:val="24"/>
        </w:rPr>
        <w:t>Scribd</w:t>
      </w:r>
      <w:proofErr w:type="spellEnd"/>
      <w:r w:rsidRPr="001D6648">
        <w:rPr>
          <w:rFonts w:eastAsia="Times New Roman" w:cs="Times New Roman"/>
          <w:szCs w:val="24"/>
        </w:rPr>
        <w:t xml:space="preserve">. </w:t>
      </w:r>
      <w:hyperlink r:id="rId19"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www.scribd.com</w:t>
        </w:r>
        <w:proofErr w:type="spellEnd"/>
        <w:r w:rsidRPr="00562A81">
          <w:rPr>
            <w:rFonts w:eastAsia="Times New Roman" w:cs="Times New Roman"/>
            <w:color w:val="0000FF"/>
            <w:szCs w:val="24"/>
            <w:u w:val="single"/>
          </w:rPr>
          <w:t>/document/714106108/</w:t>
        </w:r>
        <w:proofErr w:type="spellStart"/>
        <w:r w:rsidRPr="00562A81">
          <w:rPr>
            <w:rFonts w:eastAsia="Times New Roman" w:cs="Times New Roman"/>
            <w:color w:val="0000FF"/>
            <w:szCs w:val="24"/>
            <w:u w:val="single"/>
          </w:rPr>
          <w:t>Kokeb-Abera-Duressa</w:t>
        </w:r>
        <w:proofErr w:type="spellEnd"/>
      </w:hyperlink>
    </w:p>
    <w:p w14:paraId="7E4F70B5"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r w:rsidRPr="001D6648">
        <w:rPr>
          <w:rFonts w:eastAsia="Times New Roman" w:cs="Times New Roman"/>
          <w:szCs w:val="24"/>
        </w:rPr>
        <w:t xml:space="preserve">Fanta, A. B. (2013). Corporate governance and banking stability: Evidence from Africa. </w:t>
      </w:r>
      <w:r w:rsidRPr="00562A81">
        <w:rPr>
          <w:rFonts w:eastAsia="Times New Roman" w:cs="Times New Roman"/>
          <w:i/>
          <w:iCs/>
          <w:szCs w:val="24"/>
        </w:rPr>
        <w:t>African Finance Journal, 15</w:t>
      </w:r>
      <w:r w:rsidRPr="001D6648">
        <w:rPr>
          <w:rFonts w:eastAsia="Times New Roman" w:cs="Times New Roman"/>
          <w:szCs w:val="24"/>
        </w:rPr>
        <w:t>(2), 1–22.</w:t>
      </w:r>
    </w:p>
    <w:p w14:paraId="48A3C996"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Ferede</w:t>
      </w:r>
      <w:proofErr w:type="spellEnd"/>
      <w:r w:rsidRPr="001D6648">
        <w:rPr>
          <w:rFonts w:eastAsia="Times New Roman" w:cs="Times New Roman"/>
          <w:szCs w:val="24"/>
        </w:rPr>
        <w:t xml:space="preserve">, Y. (2025). Corporate governance in Ethiopian banks. </w:t>
      </w:r>
      <w:proofErr w:type="spellStart"/>
      <w:r w:rsidRPr="00562A81">
        <w:rPr>
          <w:rFonts w:eastAsia="Times New Roman" w:cs="Times New Roman"/>
          <w:i/>
          <w:iCs/>
          <w:szCs w:val="24"/>
        </w:rPr>
        <w:t>Scribd</w:t>
      </w:r>
      <w:proofErr w:type="spellEnd"/>
      <w:r w:rsidRPr="001D6648">
        <w:rPr>
          <w:rFonts w:eastAsia="Times New Roman" w:cs="Times New Roman"/>
          <w:szCs w:val="24"/>
        </w:rPr>
        <w:t xml:space="preserve">. </w:t>
      </w:r>
      <w:hyperlink r:id="rId20"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www.scribd.com</w:t>
        </w:r>
        <w:proofErr w:type="spellEnd"/>
        <w:r w:rsidRPr="00562A81">
          <w:rPr>
            <w:rFonts w:eastAsia="Times New Roman" w:cs="Times New Roman"/>
            <w:color w:val="0000FF"/>
            <w:szCs w:val="24"/>
            <w:u w:val="single"/>
          </w:rPr>
          <w:t>/document/698686692/</w:t>
        </w:r>
        <w:proofErr w:type="spellStart"/>
        <w:r w:rsidRPr="00562A81">
          <w:rPr>
            <w:rFonts w:eastAsia="Times New Roman" w:cs="Times New Roman"/>
            <w:color w:val="0000FF"/>
            <w:szCs w:val="24"/>
            <w:u w:val="single"/>
          </w:rPr>
          <w:t>Yenesew-Ferede</w:t>
        </w:r>
        <w:proofErr w:type="spellEnd"/>
      </w:hyperlink>
    </w:p>
    <w:p w14:paraId="4E7966D1"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lastRenderedPageBreak/>
        <w:t>Getahun</w:t>
      </w:r>
      <w:proofErr w:type="spellEnd"/>
      <w:r w:rsidRPr="001D6648">
        <w:rPr>
          <w:rFonts w:eastAsia="Times New Roman" w:cs="Times New Roman"/>
          <w:szCs w:val="24"/>
        </w:rPr>
        <w:t xml:space="preserve">, T. (2007). The effect of corporate governance on the performance of private commercial banks in Ethiopia [Master's thesis, Addis Ababa University]. </w:t>
      </w:r>
      <w:r w:rsidRPr="00562A81">
        <w:rPr>
          <w:rFonts w:eastAsia="Times New Roman" w:cs="Times New Roman"/>
          <w:i/>
          <w:iCs/>
          <w:szCs w:val="24"/>
        </w:rPr>
        <w:t>Addis Ababa University Electronic Theses and Dissertations</w:t>
      </w:r>
      <w:r w:rsidRPr="001D6648">
        <w:rPr>
          <w:rFonts w:eastAsia="Times New Roman" w:cs="Times New Roman"/>
          <w:szCs w:val="24"/>
        </w:rPr>
        <w:t xml:space="preserve">. </w:t>
      </w:r>
      <w:hyperlink r:id="rId21" w:tgtFrame="_blank" w:history="1">
        <w:r w:rsidRPr="00562A81">
          <w:rPr>
            <w:rFonts w:eastAsia="Times New Roman" w:cs="Times New Roman"/>
            <w:color w:val="0000FF"/>
            <w:szCs w:val="24"/>
            <w:u w:val="single"/>
          </w:rPr>
          <w:t>https://etd.aau.edu.et/items/9004b5ad-8241-4254-9ff7-bf32c6d866cf</w:t>
        </w:r>
      </w:hyperlink>
    </w:p>
    <w:p w14:paraId="226A4C46"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r w:rsidRPr="001D6648">
        <w:rPr>
          <w:rFonts w:eastAsia="Times New Roman" w:cs="Times New Roman"/>
          <w:szCs w:val="24"/>
        </w:rPr>
        <w:t xml:space="preserve">Jensen, M. C., &amp; </w:t>
      </w:r>
      <w:proofErr w:type="spellStart"/>
      <w:r w:rsidRPr="001D6648">
        <w:rPr>
          <w:rFonts w:eastAsia="Times New Roman" w:cs="Times New Roman"/>
          <w:szCs w:val="24"/>
        </w:rPr>
        <w:t>Meckling</w:t>
      </w:r>
      <w:proofErr w:type="spellEnd"/>
      <w:r w:rsidRPr="001D6648">
        <w:rPr>
          <w:rFonts w:eastAsia="Times New Roman" w:cs="Times New Roman"/>
          <w:szCs w:val="24"/>
        </w:rPr>
        <w:t xml:space="preserve">, W. H. (1976). Theory of the firm: Managerial behavior, agency costs and ownership structure. </w:t>
      </w:r>
      <w:r w:rsidRPr="00562A81">
        <w:rPr>
          <w:rFonts w:eastAsia="Times New Roman" w:cs="Times New Roman"/>
          <w:i/>
          <w:iCs/>
          <w:szCs w:val="24"/>
        </w:rPr>
        <w:t>Journal of Financial Economics, 3</w:t>
      </w:r>
      <w:r w:rsidRPr="001D6648">
        <w:rPr>
          <w:rFonts w:eastAsia="Times New Roman" w:cs="Times New Roman"/>
          <w:szCs w:val="24"/>
        </w:rPr>
        <w:t xml:space="preserve">(4), 305–360. </w:t>
      </w:r>
      <w:hyperlink r:id="rId22"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doi.org</w:t>
        </w:r>
        <w:proofErr w:type="spellEnd"/>
        <w:r w:rsidRPr="00562A81">
          <w:rPr>
            <w:rFonts w:eastAsia="Times New Roman" w:cs="Times New Roman"/>
            <w:color w:val="0000FF"/>
            <w:szCs w:val="24"/>
            <w:u w:val="single"/>
          </w:rPr>
          <w:t>/10.1016/0304-405X(76)90026-X</w:t>
        </w:r>
      </w:hyperlink>
    </w:p>
    <w:p w14:paraId="62FCE5EE"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Kebede</w:t>
      </w:r>
      <w:proofErr w:type="spellEnd"/>
      <w:r w:rsidRPr="001D6648">
        <w:rPr>
          <w:rFonts w:eastAsia="Times New Roman" w:cs="Times New Roman"/>
          <w:szCs w:val="24"/>
        </w:rPr>
        <w:t xml:space="preserve">, F. (2016). Effect of corporate governance on financial performance of commercial banks in Ethiopia [Master's thesis, St. Mary's University]. </w:t>
      </w:r>
      <w:r w:rsidRPr="00562A81">
        <w:rPr>
          <w:rFonts w:eastAsia="Times New Roman" w:cs="Times New Roman"/>
          <w:i/>
          <w:iCs/>
          <w:szCs w:val="24"/>
        </w:rPr>
        <w:t>St. Mary's University Repository</w:t>
      </w:r>
      <w:r w:rsidRPr="001D6648">
        <w:rPr>
          <w:rFonts w:eastAsia="Times New Roman" w:cs="Times New Roman"/>
          <w:szCs w:val="24"/>
        </w:rPr>
        <w:t xml:space="preserve">. </w:t>
      </w:r>
      <w:hyperlink r:id="rId23" w:tgtFrame="_blank" w:history="1">
        <w:r w:rsidRPr="00562A81">
          <w:rPr>
            <w:rFonts w:eastAsia="Times New Roman" w:cs="Times New Roman"/>
            <w:color w:val="0000FF"/>
            <w:szCs w:val="24"/>
            <w:u w:val="single"/>
          </w:rPr>
          <w:t>http://</w:t>
        </w:r>
        <w:proofErr w:type="spellStart"/>
        <w:r w:rsidRPr="00562A81">
          <w:rPr>
            <w:rFonts w:eastAsia="Times New Roman" w:cs="Times New Roman"/>
            <w:color w:val="0000FF"/>
            <w:szCs w:val="24"/>
            <w:u w:val="single"/>
          </w:rPr>
          <w:t>repository.smuc.edu.et</w:t>
        </w:r>
        <w:proofErr w:type="spellEnd"/>
        <w:r w:rsidRPr="00562A81">
          <w:rPr>
            <w:rFonts w:eastAsia="Times New Roman" w:cs="Times New Roman"/>
            <w:color w:val="0000FF"/>
            <w:szCs w:val="24"/>
            <w:u w:val="single"/>
          </w:rPr>
          <w:t>/handle/123456789/3091</w:t>
        </w:r>
      </w:hyperlink>
    </w:p>
    <w:p w14:paraId="1B0DC6C3"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Pfeffer</w:t>
      </w:r>
      <w:proofErr w:type="spellEnd"/>
      <w:r w:rsidRPr="001D6648">
        <w:rPr>
          <w:rFonts w:eastAsia="Times New Roman" w:cs="Times New Roman"/>
          <w:szCs w:val="24"/>
        </w:rPr>
        <w:t xml:space="preserve">, J., &amp; </w:t>
      </w:r>
      <w:proofErr w:type="spellStart"/>
      <w:r w:rsidRPr="001D6648">
        <w:rPr>
          <w:rFonts w:eastAsia="Times New Roman" w:cs="Times New Roman"/>
          <w:szCs w:val="24"/>
        </w:rPr>
        <w:t>Salancik</w:t>
      </w:r>
      <w:proofErr w:type="spellEnd"/>
      <w:r w:rsidRPr="001D6648">
        <w:rPr>
          <w:rFonts w:eastAsia="Times New Roman" w:cs="Times New Roman"/>
          <w:szCs w:val="24"/>
        </w:rPr>
        <w:t xml:space="preserve">, G. R. (1978). </w:t>
      </w:r>
      <w:r w:rsidRPr="00562A81">
        <w:rPr>
          <w:rFonts w:eastAsia="Times New Roman" w:cs="Times New Roman"/>
          <w:i/>
          <w:iCs/>
          <w:szCs w:val="24"/>
        </w:rPr>
        <w:t>The external control of organizations: A resource dependence perspective</w:t>
      </w:r>
      <w:r w:rsidRPr="001D6648">
        <w:rPr>
          <w:rFonts w:eastAsia="Times New Roman" w:cs="Times New Roman"/>
          <w:szCs w:val="24"/>
        </w:rPr>
        <w:t>. Harper &amp; Row.</w:t>
      </w:r>
    </w:p>
    <w:p w14:paraId="7A8EDE82"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r w:rsidRPr="001D6648">
        <w:rPr>
          <w:rFonts w:eastAsia="Times New Roman" w:cs="Times New Roman"/>
          <w:szCs w:val="24"/>
        </w:rPr>
        <w:t xml:space="preserve">Rao, K. S., &amp; </w:t>
      </w:r>
      <w:proofErr w:type="spellStart"/>
      <w:r w:rsidRPr="001D6648">
        <w:rPr>
          <w:rFonts w:eastAsia="Times New Roman" w:cs="Times New Roman"/>
          <w:szCs w:val="24"/>
        </w:rPr>
        <w:t>Desta</w:t>
      </w:r>
      <w:proofErr w:type="spellEnd"/>
      <w:r w:rsidRPr="001D6648">
        <w:rPr>
          <w:rFonts w:eastAsia="Times New Roman" w:cs="Times New Roman"/>
          <w:szCs w:val="24"/>
        </w:rPr>
        <w:t xml:space="preserve">, K. K. (2016). Corporate governance and financial performance: A study with reference to commercial banks in Ethiopia. </w:t>
      </w:r>
      <w:r w:rsidRPr="00562A81">
        <w:rPr>
          <w:rFonts w:eastAsia="Times New Roman" w:cs="Times New Roman"/>
          <w:i/>
          <w:iCs/>
          <w:szCs w:val="24"/>
        </w:rPr>
        <w:t>International Journal of Applied Research, 2</w:t>
      </w:r>
      <w:r w:rsidRPr="001D6648">
        <w:rPr>
          <w:rFonts w:eastAsia="Times New Roman" w:cs="Times New Roman"/>
          <w:szCs w:val="24"/>
        </w:rPr>
        <w:t xml:space="preserve">(8), 628-633. </w:t>
      </w:r>
      <w:hyperlink r:id="rId24" w:tgtFrame="_blank" w:history="1">
        <w:r w:rsidRPr="00562A81">
          <w:rPr>
            <w:rFonts w:eastAsia="Times New Roman" w:cs="Times New Roman"/>
            <w:color w:val="0000FF"/>
            <w:szCs w:val="24"/>
            <w:u w:val="single"/>
          </w:rPr>
          <w:t>https://www.allresearchjournal.com/archives/?year=2016&amp;vol=2&amp;issue=8&amp;part=I&amp;ArticleId=2490</w:t>
        </w:r>
      </w:hyperlink>
    </w:p>
    <w:p w14:paraId="55FB1FDB"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Sakilu</w:t>
      </w:r>
      <w:proofErr w:type="spellEnd"/>
      <w:r w:rsidRPr="001D6648">
        <w:rPr>
          <w:rFonts w:eastAsia="Times New Roman" w:cs="Times New Roman"/>
          <w:szCs w:val="24"/>
        </w:rPr>
        <w:t xml:space="preserve">, O. B., &amp; </w:t>
      </w:r>
      <w:proofErr w:type="spellStart"/>
      <w:r w:rsidRPr="001D6648">
        <w:rPr>
          <w:rFonts w:eastAsia="Times New Roman" w:cs="Times New Roman"/>
          <w:szCs w:val="24"/>
        </w:rPr>
        <w:t>Getinet</w:t>
      </w:r>
      <w:proofErr w:type="spellEnd"/>
      <w:r w:rsidRPr="001D6648">
        <w:rPr>
          <w:rFonts w:eastAsia="Times New Roman" w:cs="Times New Roman"/>
          <w:szCs w:val="24"/>
        </w:rPr>
        <w:t xml:space="preserve">, B. (2015). Determinants of financial performances of commercial banks in Ethiopia: From internal corporate governance practice perspective. </w:t>
      </w:r>
      <w:r w:rsidRPr="00562A81">
        <w:rPr>
          <w:rFonts w:eastAsia="Times New Roman" w:cs="Times New Roman"/>
          <w:i/>
          <w:iCs/>
          <w:szCs w:val="24"/>
        </w:rPr>
        <w:t>Journal of Economics, Ethics and Governance in Africa Research, 1</w:t>
      </w:r>
      <w:r w:rsidRPr="001D6648">
        <w:rPr>
          <w:rFonts w:eastAsia="Times New Roman" w:cs="Times New Roman"/>
          <w:szCs w:val="24"/>
        </w:rPr>
        <w:t xml:space="preserve">(1), 1-15. </w:t>
      </w:r>
      <w:hyperlink r:id="rId25"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ieeca.org</w:t>
        </w:r>
        <w:proofErr w:type="spellEnd"/>
        <w:r w:rsidRPr="00562A81">
          <w:rPr>
            <w:rFonts w:eastAsia="Times New Roman" w:cs="Times New Roman"/>
            <w:color w:val="0000FF"/>
            <w:szCs w:val="24"/>
            <w:u w:val="single"/>
          </w:rPr>
          <w:t>/journal/</w:t>
        </w:r>
        <w:proofErr w:type="spellStart"/>
        <w:r w:rsidRPr="00562A81">
          <w:rPr>
            <w:rFonts w:eastAsia="Times New Roman" w:cs="Times New Roman"/>
            <w:color w:val="0000FF"/>
            <w:szCs w:val="24"/>
            <w:u w:val="single"/>
          </w:rPr>
          <w:t>index.php</w:t>
        </w:r>
        <w:proofErr w:type="spellEnd"/>
        <w:r w:rsidRPr="00562A81">
          <w:rPr>
            <w:rFonts w:eastAsia="Times New Roman" w:cs="Times New Roman"/>
            <w:color w:val="0000FF"/>
            <w:szCs w:val="24"/>
            <w:u w:val="single"/>
          </w:rPr>
          <w:t>/JEECAR/article/view/82</w:t>
        </w:r>
      </w:hyperlink>
    </w:p>
    <w:p w14:paraId="1E01ED80"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Tesfaye</w:t>
      </w:r>
      <w:proofErr w:type="spellEnd"/>
      <w:r w:rsidRPr="001D6648">
        <w:rPr>
          <w:rFonts w:eastAsia="Times New Roman" w:cs="Times New Roman"/>
          <w:szCs w:val="24"/>
        </w:rPr>
        <w:t xml:space="preserve">, B. (2018). Policy and practices of corporate governance in commercial banks of Ethiopia: The case of Commercial Bank of Ethiopia (CBE) [Master's thesis, St. Mary's </w:t>
      </w:r>
      <w:r w:rsidRPr="001D6648">
        <w:rPr>
          <w:rFonts w:eastAsia="Times New Roman" w:cs="Times New Roman"/>
          <w:szCs w:val="24"/>
        </w:rPr>
        <w:lastRenderedPageBreak/>
        <w:t xml:space="preserve">University]. </w:t>
      </w:r>
      <w:r w:rsidRPr="00562A81">
        <w:rPr>
          <w:rFonts w:eastAsia="Times New Roman" w:cs="Times New Roman"/>
          <w:i/>
          <w:iCs/>
          <w:szCs w:val="24"/>
        </w:rPr>
        <w:t>St. Mary's University Repository</w:t>
      </w:r>
      <w:r w:rsidRPr="001D6648">
        <w:rPr>
          <w:rFonts w:eastAsia="Times New Roman" w:cs="Times New Roman"/>
          <w:szCs w:val="24"/>
        </w:rPr>
        <w:t xml:space="preserve">. </w:t>
      </w:r>
      <w:hyperlink r:id="rId26" w:tgtFrame="_blank" w:history="1">
        <w:r w:rsidRPr="00562A81">
          <w:rPr>
            <w:rFonts w:eastAsia="Times New Roman" w:cs="Times New Roman"/>
            <w:color w:val="0000FF"/>
            <w:szCs w:val="24"/>
            <w:u w:val="single"/>
          </w:rPr>
          <w:t>http://</w:t>
        </w:r>
        <w:proofErr w:type="spellStart"/>
        <w:r w:rsidRPr="00562A81">
          <w:rPr>
            <w:rFonts w:eastAsia="Times New Roman" w:cs="Times New Roman"/>
            <w:color w:val="0000FF"/>
            <w:szCs w:val="24"/>
            <w:u w:val="single"/>
          </w:rPr>
          <w:t>repository.smuc.edu.et</w:t>
        </w:r>
        <w:proofErr w:type="spellEnd"/>
        <w:r w:rsidRPr="00562A81">
          <w:rPr>
            <w:rFonts w:eastAsia="Times New Roman" w:cs="Times New Roman"/>
            <w:color w:val="0000FF"/>
            <w:szCs w:val="24"/>
            <w:u w:val="single"/>
          </w:rPr>
          <w:t>/handle/123456789/4222</w:t>
        </w:r>
      </w:hyperlink>
    </w:p>
    <w:p w14:paraId="4B011247"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proofErr w:type="spellStart"/>
      <w:r w:rsidRPr="001D6648">
        <w:rPr>
          <w:rFonts w:eastAsia="Times New Roman" w:cs="Times New Roman"/>
          <w:szCs w:val="24"/>
        </w:rPr>
        <w:t>Wolelitu</w:t>
      </w:r>
      <w:proofErr w:type="spellEnd"/>
      <w:r w:rsidRPr="001D6648">
        <w:rPr>
          <w:rFonts w:eastAsia="Times New Roman" w:cs="Times New Roman"/>
          <w:szCs w:val="24"/>
        </w:rPr>
        <w:t xml:space="preserve">, B. (2022). Impact of corporate governance on financial performance of private commercial banks in Ethiopia [Master's thesis, Ambo University]. </w:t>
      </w:r>
      <w:r w:rsidRPr="00562A81">
        <w:rPr>
          <w:rFonts w:eastAsia="Times New Roman" w:cs="Times New Roman"/>
          <w:i/>
          <w:iCs/>
          <w:szCs w:val="24"/>
        </w:rPr>
        <w:t>Ambo University Institutional Repository</w:t>
      </w:r>
      <w:r w:rsidRPr="001D6648">
        <w:rPr>
          <w:rFonts w:eastAsia="Times New Roman" w:cs="Times New Roman"/>
          <w:szCs w:val="24"/>
        </w:rPr>
        <w:t xml:space="preserve">. </w:t>
      </w:r>
      <w:hyperlink r:id="rId27" w:tgtFrame="_blank" w:history="1">
        <w:r w:rsidRPr="00562A81">
          <w:rPr>
            <w:rFonts w:eastAsia="Times New Roman" w:cs="Times New Roman"/>
            <w:color w:val="0000FF"/>
            <w:szCs w:val="24"/>
            <w:u w:val="single"/>
          </w:rPr>
          <w:t>https://</w:t>
        </w:r>
        <w:proofErr w:type="spellStart"/>
        <w:r w:rsidRPr="00562A81">
          <w:rPr>
            <w:rFonts w:eastAsia="Times New Roman" w:cs="Times New Roman"/>
            <w:color w:val="0000FF"/>
            <w:szCs w:val="24"/>
            <w:u w:val="single"/>
          </w:rPr>
          <w:t>irlib.ambou.edu.et</w:t>
        </w:r>
        <w:proofErr w:type="spellEnd"/>
        <w:r w:rsidRPr="00562A81">
          <w:rPr>
            <w:rFonts w:eastAsia="Times New Roman" w:cs="Times New Roman"/>
            <w:color w:val="0000FF"/>
            <w:szCs w:val="24"/>
            <w:u w:val="single"/>
          </w:rPr>
          <w:t>/</w:t>
        </w:r>
        <w:proofErr w:type="spellStart"/>
        <w:r w:rsidRPr="00562A81">
          <w:rPr>
            <w:rFonts w:eastAsia="Times New Roman" w:cs="Times New Roman"/>
            <w:color w:val="0000FF"/>
            <w:szCs w:val="24"/>
            <w:u w:val="single"/>
          </w:rPr>
          <w:t>xmlui</w:t>
        </w:r>
        <w:proofErr w:type="spellEnd"/>
        <w:r w:rsidRPr="00562A81">
          <w:rPr>
            <w:rFonts w:eastAsia="Times New Roman" w:cs="Times New Roman"/>
            <w:color w:val="0000FF"/>
            <w:szCs w:val="24"/>
            <w:u w:val="single"/>
          </w:rPr>
          <w:t>/handle/123456789/2104</w:t>
        </w:r>
      </w:hyperlink>
    </w:p>
    <w:p w14:paraId="03271247" w14:textId="77777777" w:rsidR="00713699" w:rsidRPr="001D6648" w:rsidRDefault="00713699" w:rsidP="00713699">
      <w:pPr>
        <w:spacing w:before="100" w:beforeAutospacing="1" w:after="100" w:afterAutospacing="1" w:line="480" w:lineRule="auto"/>
        <w:ind w:left="720" w:hanging="720"/>
        <w:contextualSpacing/>
        <w:jc w:val="both"/>
        <w:rPr>
          <w:rFonts w:eastAsia="Times New Roman" w:cs="Times New Roman"/>
          <w:szCs w:val="24"/>
        </w:rPr>
      </w:pPr>
      <w:r w:rsidRPr="001D6648">
        <w:rPr>
          <w:rFonts w:eastAsia="Times New Roman" w:cs="Times New Roman"/>
          <w:szCs w:val="24"/>
        </w:rPr>
        <w:t xml:space="preserve">World Bank. (2017). Corporate governance of financial institutions. </w:t>
      </w:r>
      <w:r w:rsidRPr="00562A81">
        <w:rPr>
          <w:rFonts w:eastAsia="Times New Roman" w:cs="Times New Roman"/>
          <w:i/>
          <w:iCs/>
          <w:szCs w:val="24"/>
        </w:rPr>
        <w:t>World Bank Group</w:t>
      </w:r>
      <w:r w:rsidRPr="001D6648">
        <w:rPr>
          <w:rFonts w:eastAsia="Times New Roman" w:cs="Times New Roman"/>
          <w:szCs w:val="24"/>
        </w:rPr>
        <w:t xml:space="preserve">. </w:t>
      </w:r>
      <w:hyperlink r:id="rId28" w:tgtFrame="_blank" w:history="1">
        <w:r w:rsidRPr="00562A81">
          <w:rPr>
            <w:rFonts w:eastAsia="Times New Roman" w:cs="Times New Roman"/>
            <w:color w:val="0000FF"/>
            <w:szCs w:val="24"/>
            <w:u w:val="single"/>
          </w:rPr>
          <w:t>https://www.worldbank.org/en/topic/financialsector/brief/corporate-governance</w:t>
        </w:r>
      </w:hyperlink>
    </w:p>
    <w:p w14:paraId="09E371F5" w14:textId="7EF36B32" w:rsidR="00713699" w:rsidRDefault="00713699" w:rsidP="00A3685F">
      <w:pPr>
        <w:rPr>
          <w:rFonts w:cs="Times New Roman"/>
          <w:color w:val="000000" w:themeColor="text1"/>
        </w:rPr>
      </w:pPr>
    </w:p>
    <w:p w14:paraId="5B645233" w14:textId="0A52650D" w:rsidR="00713699" w:rsidRDefault="00713699" w:rsidP="00A3685F">
      <w:pPr>
        <w:rPr>
          <w:rFonts w:cs="Times New Roman"/>
          <w:color w:val="000000" w:themeColor="text1"/>
        </w:rPr>
      </w:pPr>
    </w:p>
    <w:p w14:paraId="15FB6404" w14:textId="04FB9B6A" w:rsidR="00713699" w:rsidRDefault="00713699" w:rsidP="00A3685F">
      <w:pPr>
        <w:rPr>
          <w:rFonts w:cs="Times New Roman"/>
          <w:color w:val="000000" w:themeColor="text1"/>
        </w:rPr>
      </w:pPr>
    </w:p>
    <w:p w14:paraId="4385F7CA" w14:textId="50059BD1" w:rsidR="00713699" w:rsidRDefault="00713699" w:rsidP="00A3685F">
      <w:pPr>
        <w:rPr>
          <w:rFonts w:cs="Times New Roman"/>
          <w:color w:val="000000" w:themeColor="text1"/>
        </w:rPr>
      </w:pPr>
    </w:p>
    <w:p w14:paraId="02378BA1" w14:textId="673D6771" w:rsidR="00713699" w:rsidRDefault="00713699" w:rsidP="00A3685F">
      <w:pPr>
        <w:rPr>
          <w:rFonts w:cs="Times New Roman"/>
          <w:color w:val="000000" w:themeColor="text1"/>
        </w:rPr>
      </w:pPr>
    </w:p>
    <w:p w14:paraId="39B63AB6" w14:textId="6C21D638" w:rsidR="00713699" w:rsidRDefault="00713699" w:rsidP="00A3685F">
      <w:pPr>
        <w:rPr>
          <w:rFonts w:cs="Times New Roman"/>
          <w:color w:val="000000" w:themeColor="text1"/>
        </w:rPr>
      </w:pPr>
    </w:p>
    <w:p w14:paraId="69241D60" w14:textId="28A08B74" w:rsidR="00713699" w:rsidRDefault="00713699" w:rsidP="00A3685F">
      <w:pPr>
        <w:rPr>
          <w:rFonts w:cs="Times New Roman"/>
          <w:color w:val="000000" w:themeColor="text1"/>
        </w:rPr>
      </w:pPr>
    </w:p>
    <w:p w14:paraId="3212AA46" w14:textId="13E534E1" w:rsidR="00713699" w:rsidRDefault="00713699" w:rsidP="00A3685F">
      <w:pPr>
        <w:rPr>
          <w:rFonts w:cs="Times New Roman"/>
          <w:color w:val="000000" w:themeColor="text1"/>
        </w:rPr>
      </w:pPr>
    </w:p>
    <w:p w14:paraId="5B2A64A4" w14:textId="00F00754" w:rsidR="00713699" w:rsidRDefault="00713699" w:rsidP="00A3685F">
      <w:pPr>
        <w:rPr>
          <w:rFonts w:cs="Times New Roman"/>
          <w:color w:val="000000" w:themeColor="text1"/>
        </w:rPr>
      </w:pPr>
    </w:p>
    <w:p w14:paraId="1355C5A2" w14:textId="05CC39F3" w:rsidR="00713699" w:rsidRDefault="00713699" w:rsidP="00A3685F">
      <w:pPr>
        <w:rPr>
          <w:rFonts w:cs="Times New Roman"/>
          <w:color w:val="000000" w:themeColor="text1"/>
        </w:rPr>
      </w:pPr>
    </w:p>
    <w:p w14:paraId="06D7C9C4" w14:textId="60FE9C6C" w:rsidR="00713699" w:rsidRDefault="00713699" w:rsidP="00A3685F">
      <w:pPr>
        <w:rPr>
          <w:rFonts w:cs="Times New Roman"/>
          <w:color w:val="000000" w:themeColor="text1"/>
        </w:rPr>
      </w:pPr>
    </w:p>
    <w:p w14:paraId="22C3B933" w14:textId="513B6F90" w:rsidR="00713699" w:rsidRDefault="00713699" w:rsidP="00A3685F">
      <w:pPr>
        <w:rPr>
          <w:rFonts w:cs="Times New Roman"/>
          <w:color w:val="000000" w:themeColor="text1"/>
        </w:rPr>
      </w:pPr>
    </w:p>
    <w:p w14:paraId="7033B8D5" w14:textId="49C1D0DF" w:rsidR="00713699" w:rsidRDefault="00713699" w:rsidP="00A3685F">
      <w:pPr>
        <w:rPr>
          <w:rFonts w:cs="Times New Roman"/>
          <w:color w:val="000000" w:themeColor="text1"/>
        </w:rPr>
      </w:pPr>
    </w:p>
    <w:p w14:paraId="2B76D6F3" w14:textId="2FF609BE" w:rsidR="00713699" w:rsidRDefault="00713699" w:rsidP="00A3685F">
      <w:pPr>
        <w:rPr>
          <w:rFonts w:cs="Times New Roman"/>
          <w:color w:val="000000" w:themeColor="text1"/>
        </w:rPr>
      </w:pPr>
    </w:p>
    <w:p w14:paraId="0CE09611" w14:textId="4893D414" w:rsidR="00713699" w:rsidRDefault="00713699" w:rsidP="00A3685F">
      <w:pPr>
        <w:rPr>
          <w:rFonts w:cs="Times New Roman"/>
          <w:color w:val="000000" w:themeColor="text1"/>
        </w:rPr>
      </w:pPr>
    </w:p>
    <w:p w14:paraId="6A3BD2EA" w14:textId="6E4CA520" w:rsidR="00713699" w:rsidRDefault="00713699" w:rsidP="00A3685F">
      <w:pPr>
        <w:rPr>
          <w:rFonts w:cs="Times New Roman"/>
          <w:color w:val="000000" w:themeColor="text1"/>
        </w:rPr>
      </w:pPr>
    </w:p>
    <w:p w14:paraId="0D67A873" w14:textId="6A749052" w:rsidR="0019458B" w:rsidRDefault="0019458B" w:rsidP="00A3685F">
      <w:pPr>
        <w:rPr>
          <w:rFonts w:cs="Times New Roman"/>
          <w:color w:val="000000" w:themeColor="text1"/>
        </w:rPr>
      </w:pPr>
    </w:p>
    <w:p w14:paraId="14D194D3" w14:textId="77777777" w:rsidR="0019458B" w:rsidRDefault="0019458B" w:rsidP="00A3685F">
      <w:pPr>
        <w:rPr>
          <w:rFonts w:cs="Times New Roman"/>
          <w:color w:val="000000" w:themeColor="text1"/>
        </w:rPr>
      </w:pPr>
    </w:p>
    <w:p w14:paraId="5A9B0A6D" w14:textId="189E5A2A" w:rsidR="00BB663E" w:rsidRDefault="00BB663E" w:rsidP="009710A3">
      <w:pPr>
        <w:pStyle w:val="Heading1"/>
        <w:rPr>
          <w:rFonts w:eastAsiaTheme="minorHAnsi"/>
          <w:szCs w:val="22"/>
        </w:rPr>
      </w:pPr>
      <w:bookmarkStart w:id="101" w:name="_Toc223955439"/>
      <w:r w:rsidRPr="00BB663E">
        <w:rPr>
          <w:rFonts w:eastAsiaTheme="minorHAnsi"/>
        </w:rPr>
        <w:lastRenderedPageBreak/>
        <w:t>APPENDICES</w:t>
      </w:r>
      <w:bookmarkEnd w:id="101"/>
      <w:r w:rsidRPr="00BB663E">
        <w:rPr>
          <w:rFonts w:eastAsiaTheme="minorHAnsi"/>
          <w:szCs w:val="22"/>
        </w:rPr>
        <w:t xml:space="preserve"> </w:t>
      </w:r>
    </w:p>
    <w:p w14:paraId="20B7D299" w14:textId="77777777" w:rsidR="0019458B" w:rsidRDefault="0019458B" w:rsidP="0019458B">
      <w:r>
        <w:rPr>
          <w:rStyle w:val="Strong"/>
        </w:rPr>
        <w:t>APPENDIX A: LIST OF COMMERCIAL BANKS INCLUDED IN THE STUDY</w:t>
      </w:r>
    </w:p>
    <w:tbl>
      <w:tblPr>
        <w:tblStyle w:val="TableGridLight"/>
        <w:tblW w:w="0" w:type="auto"/>
        <w:tblLook w:val="04A0" w:firstRow="1" w:lastRow="0" w:firstColumn="1" w:lastColumn="0" w:noHBand="0" w:noVBand="1"/>
      </w:tblPr>
      <w:tblGrid>
        <w:gridCol w:w="1290"/>
        <w:gridCol w:w="3102"/>
        <w:gridCol w:w="1823"/>
        <w:gridCol w:w="1849"/>
      </w:tblGrid>
      <w:tr w:rsidR="0019458B" w14:paraId="44308879" w14:textId="77777777" w:rsidTr="0019458B">
        <w:tc>
          <w:tcPr>
            <w:tcW w:w="0" w:type="auto"/>
            <w:hideMark/>
          </w:tcPr>
          <w:p w14:paraId="4716F27A" w14:textId="77777777" w:rsidR="0019458B" w:rsidRDefault="0019458B" w:rsidP="0019458B">
            <w:r>
              <w:t>Bank Code</w:t>
            </w:r>
          </w:p>
        </w:tc>
        <w:tc>
          <w:tcPr>
            <w:tcW w:w="0" w:type="auto"/>
            <w:hideMark/>
          </w:tcPr>
          <w:p w14:paraId="56610351" w14:textId="77777777" w:rsidR="0019458B" w:rsidRDefault="0019458B" w:rsidP="0019458B">
            <w:r>
              <w:t>Bank Name</w:t>
            </w:r>
          </w:p>
        </w:tc>
        <w:tc>
          <w:tcPr>
            <w:tcW w:w="0" w:type="auto"/>
            <w:hideMark/>
          </w:tcPr>
          <w:p w14:paraId="62C921D3" w14:textId="77777777" w:rsidR="0019458B" w:rsidRDefault="0019458B" w:rsidP="0019458B">
            <w:r>
              <w:t>Ownership Type</w:t>
            </w:r>
          </w:p>
        </w:tc>
        <w:tc>
          <w:tcPr>
            <w:tcW w:w="0" w:type="auto"/>
            <w:hideMark/>
          </w:tcPr>
          <w:p w14:paraId="59238EF7" w14:textId="77777777" w:rsidR="0019458B" w:rsidRDefault="0019458B" w:rsidP="0019458B">
            <w:r>
              <w:t>Year Established</w:t>
            </w:r>
          </w:p>
        </w:tc>
      </w:tr>
      <w:tr w:rsidR="0019458B" w14:paraId="19C51611" w14:textId="77777777" w:rsidTr="0019458B">
        <w:tc>
          <w:tcPr>
            <w:tcW w:w="0" w:type="auto"/>
            <w:hideMark/>
          </w:tcPr>
          <w:p w14:paraId="14F075A2" w14:textId="77777777" w:rsidR="0019458B" w:rsidRDefault="0019458B" w:rsidP="0019458B">
            <w:r>
              <w:t>01</w:t>
            </w:r>
          </w:p>
        </w:tc>
        <w:tc>
          <w:tcPr>
            <w:tcW w:w="0" w:type="auto"/>
            <w:hideMark/>
          </w:tcPr>
          <w:p w14:paraId="67DD7C00" w14:textId="77777777" w:rsidR="0019458B" w:rsidRDefault="0019458B" w:rsidP="0019458B">
            <w:r>
              <w:t>Commercial Bank of Ethiopia</w:t>
            </w:r>
          </w:p>
        </w:tc>
        <w:tc>
          <w:tcPr>
            <w:tcW w:w="0" w:type="auto"/>
            <w:hideMark/>
          </w:tcPr>
          <w:p w14:paraId="36EAF606" w14:textId="77777777" w:rsidR="0019458B" w:rsidRDefault="0019458B" w:rsidP="0019458B">
            <w:r>
              <w:t>State-owned</w:t>
            </w:r>
          </w:p>
        </w:tc>
        <w:tc>
          <w:tcPr>
            <w:tcW w:w="0" w:type="auto"/>
            <w:hideMark/>
          </w:tcPr>
          <w:p w14:paraId="6EED1ED7" w14:textId="77777777" w:rsidR="0019458B" w:rsidRDefault="0019458B" w:rsidP="0019458B">
            <w:r>
              <w:t>1942</w:t>
            </w:r>
          </w:p>
        </w:tc>
      </w:tr>
      <w:tr w:rsidR="0019458B" w14:paraId="0E7D1FCE" w14:textId="77777777" w:rsidTr="0019458B">
        <w:tc>
          <w:tcPr>
            <w:tcW w:w="0" w:type="auto"/>
            <w:hideMark/>
          </w:tcPr>
          <w:p w14:paraId="38EC5CAC" w14:textId="77777777" w:rsidR="0019458B" w:rsidRDefault="0019458B" w:rsidP="0019458B">
            <w:r>
              <w:t>02</w:t>
            </w:r>
          </w:p>
        </w:tc>
        <w:tc>
          <w:tcPr>
            <w:tcW w:w="0" w:type="auto"/>
            <w:hideMark/>
          </w:tcPr>
          <w:p w14:paraId="5EAC0BCC" w14:textId="77777777" w:rsidR="0019458B" w:rsidRDefault="0019458B" w:rsidP="0019458B">
            <w:r>
              <w:t>Awash Bank</w:t>
            </w:r>
          </w:p>
        </w:tc>
        <w:tc>
          <w:tcPr>
            <w:tcW w:w="0" w:type="auto"/>
            <w:hideMark/>
          </w:tcPr>
          <w:p w14:paraId="094D7EBC" w14:textId="77777777" w:rsidR="0019458B" w:rsidRDefault="0019458B" w:rsidP="0019458B">
            <w:r>
              <w:t>Private</w:t>
            </w:r>
          </w:p>
        </w:tc>
        <w:tc>
          <w:tcPr>
            <w:tcW w:w="0" w:type="auto"/>
            <w:hideMark/>
          </w:tcPr>
          <w:p w14:paraId="7D039BCE" w14:textId="77777777" w:rsidR="0019458B" w:rsidRDefault="0019458B" w:rsidP="0019458B">
            <w:r>
              <w:t>1994</w:t>
            </w:r>
          </w:p>
        </w:tc>
      </w:tr>
      <w:tr w:rsidR="0019458B" w14:paraId="54961B68" w14:textId="77777777" w:rsidTr="0019458B">
        <w:tc>
          <w:tcPr>
            <w:tcW w:w="0" w:type="auto"/>
            <w:hideMark/>
          </w:tcPr>
          <w:p w14:paraId="7139DFF3" w14:textId="77777777" w:rsidR="0019458B" w:rsidRDefault="0019458B" w:rsidP="0019458B">
            <w:r>
              <w:t>03</w:t>
            </w:r>
          </w:p>
        </w:tc>
        <w:tc>
          <w:tcPr>
            <w:tcW w:w="0" w:type="auto"/>
            <w:hideMark/>
          </w:tcPr>
          <w:p w14:paraId="54515D5F" w14:textId="77777777" w:rsidR="0019458B" w:rsidRDefault="0019458B" w:rsidP="0019458B">
            <w:proofErr w:type="spellStart"/>
            <w:r>
              <w:t>Dashen</w:t>
            </w:r>
            <w:proofErr w:type="spellEnd"/>
            <w:r>
              <w:t xml:space="preserve"> Bank</w:t>
            </w:r>
          </w:p>
        </w:tc>
        <w:tc>
          <w:tcPr>
            <w:tcW w:w="0" w:type="auto"/>
            <w:hideMark/>
          </w:tcPr>
          <w:p w14:paraId="5077D529" w14:textId="77777777" w:rsidR="0019458B" w:rsidRDefault="0019458B" w:rsidP="0019458B">
            <w:r>
              <w:t>Private</w:t>
            </w:r>
          </w:p>
        </w:tc>
        <w:tc>
          <w:tcPr>
            <w:tcW w:w="0" w:type="auto"/>
            <w:hideMark/>
          </w:tcPr>
          <w:p w14:paraId="203962F5" w14:textId="77777777" w:rsidR="0019458B" w:rsidRDefault="0019458B" w:rsidP="0019458B">
            <w:r>
              <w:t>1995</w:t>
            </w:r>
          </w:p>
        </w:tc>
      </w:tr>
      <w:tr w:rsidR="0019458B" w14:paraId="285E6840" w14:textId="77777777" w:rsidTr="0019458B">
        <w:tc>
          <w:tcPr>
            <w:tcW w:w="0" w:type="auto"/>
            <w:hideMark/>
          </w:tcPr>
          <w:p w14:paraId="1DA64CC9" w14:textId="77777777" w:rsidR="0019458B" w:rsidRDefault="0019458B" w:rsidP="0019458B">
            <w:r>
              <w:t>04</w:t>
            </w:r>
          </w:p>
        </w:tc>
        <w:tc>
          <w:tcPr>
            <w:tcW w:w="0" w:type="auto"/>
            <w:hideMark/>
          </w:tcPr>
          <w:p w14:paraId="0FDC72FF" w14:textId="77777777" w:rsidR="0019458B" w:rsidRDefault="0019458B" w:rsidP="0019458B">
            <w:proofErr w:type="spellStart"/>
            <w:r>
              <w:t>Wegagen</w:t>
            </w:r>
            <w:proofErr w:type="spellEnd"/>
            <w:r>
              <w:t xml:space="preserve"> Bank</w:t>
            </w:r>
          </w:p>
        </w:tc>
        <w:tc>
          <w:tcPr>
            <w:tcW w:w="0" w:type="auto"/>
            <w:hideMark/>
          </w:tcPr>
          <w:p w14:paraId="1734480D" w14:textId="77777777" w:rsidR="0019458B" w:rsidRDefault="0019458B" w:rsidP="0019458B">
            <w:r>
              <w:t>Private</w:t>
            </w:r>
          </w:p>
        </w:tc>
        <w:tc>
          <w:tcPr>
            <w:tcW w:w="0" w:type="auto"/>
            <w:hideMark/>
          </w:tcPr>
          <w:p w14:paraId="4BBCE307" w14:textId="77777777" w:rsidR="0019458B" w:rsidRDefault="0019458B" w:rsidP="0019458B">
            <w:r>
              <w:t>1997</w:t>
            </w:r>
          </w:p>
        </w:tc>
      </w:tr>
      <w:tr w:rsidR="0019458B" w14:paraId="65D4462A" w14:textId="77777777" w:rsidTr="0019458B">
        <w:tc>
          <w:tcPr>
            <w:tcW w:w="0" w:type="auto"/>
            <w:hideMark/>
          </w:tcPr>
          <w:p w14:paraId="48D21785" w14:textId="77777777" w:rsidR="0019458B" w:rsidRDefault="0019458B" w:rsidP="0019458B">
            <w:r>
              <w:t>05</w:t>
            </w:r>
          </w:p>
        </w:tc>
        <w:tc>
          <w:tcPr>
            <w:tcW w:w="0" w:type="auto"/>
            <w:hideMark/>
          </w:tcPr>
          <w:p w14:paraId="3EDD32F7" w14:textId="77777777" w:rsidR="0019458B" w:rsidRDefault="0019458B" w:rsidP="0019458B">
            <w:r>
              <w:t>Bank of Abyssinia</w:t>
            </w:r>
          </w:p>
        </w:tc>
        <w:tc>
          <w:tcPr>
            <w:tcW w:w="0" w:type="auto"/>
            <w:hideMark/>
          </w:tcPr>
          <w:p w14:paraId="46F90BEA" w14:textId="77777777" w:rsidR="0019458B" w:rsidRDefault="0019458B" w:rsidP="0019458B">
            <w:r>
              <w:t>Private</w:t>
            </w:r>
          </w:p>
        </w:tc>
        <w:tc>
          <w:tcPr>
            <w:tcW w:w="0" w:type="auto"/>
            <w:hideMark/>
          </w:tcPr>
          <w:p w14:paraId="5B4AF635" w14:textId="77777777" w:rsidR="0019458B" w:rsidRDefault="0019458B" w:rsidP="0019458B">
            <w:r>
              <w:t>1996</w:t>
            </w:r>
          </w:p>
        </w:tc>
      </w:tr>
      <w:tr w:rsidR="0019458B" w14:paraId="324107EC" w14:textId="77777777" w:rsidTr="0019458B">
        <w:tc>
          <w:tcPr>
            <w:tcW w:w="0" w:type="auto"/>
            <w:hideMark/>
          </w:tcPr>
          <w:p w14:paraId="1B949D37" w14:textId="77777777" w:rsidR="0019458B" w:rsidRDefault="0019458B" w:rsidP="0019458B">
            <w:r>
              <w:t>06</w:t>
            </w:r>
          </w:p>
        </w:tc>
        <w:tc>
          <w:tcPr>
            <w:tcW w:w="0" w:type="auto"/>
            <w:hideMark/>
          </w:tcPr>
          <w:p w14:paraId="2F60064C" w14:textId="77777777" w:rsidR="0019458B" w:rsidRDefault="0019458B" w:rsidP="0019458B">
            <w:r>
              <w:t>Cooperative Bank of Oromia</w:t>
            </w:r>
          </w:p>
        </w:tc>
        <w:tc>
          <w:tcPr>
            <w:tcW w:w="0" w:type="auto"/>
            <w:hideMark/>
          </w:tcPr>
          <w:p w14:paraId="11DE57BF" w14:textId="77777777" w:rsidR="0019458B" w:rsidRDefault="0019458B" w:rsidP="0019458B">
            <w:r>
              <w:t>Private</w:t>
            </w:r>
          </w:p>
        </w:tc>
        <w:tc>
          <w:tcPr>
            <w:tcW w:w="0" w:type="auto"/>
            <w:hideMark/>
          </w:tcPr>
          <w:p w14:paraId="19D8EE77" w14:textId="77777777" w:rsidR="0019458B" w:rsidRDefault="0019458B" w:rsidP="0019458B">
            <w:r>
              <w:t>2004</w:t>
            </w:r>
          </w:p>
        </w:tc>
      </w:tr>
      <w:tr w:rsidR="0019458B" w14:paraId="7BBCD40F" w14:textId="77777777" w:rsidTr="0019458B">
        <w:tc>
          <w:tcPr>
            <w:tcW w:w="0" w:type="auto"/>
            <w:hideMark/>
          </w:tcPr>
          <w:p w14:paraId="03D9C786" w14:textId="77777777" w:rsidR="0019458B" w:rsidRDefault="0019458B" w:rsidP="0019458B">
            <w:r>
              <w:t>07</w:t>
            </w:r>
          </w:p>
        </w:tc>
        <w:tc>
          <w:tcPr>
            <w:tcW w:w="0" w:type="auto"/>
            <w:hideMark/>
          </w:tcPr>
          <w:p w14:paraId="54C80A8A" w14:textId="77777777" w:rsidR="0019458B" w:rsidRDefault="0019458B" w:rsidP="0019458B">
            <w:proofErr w:type="spellStart"/>
            <w:r>
              <w:t>Zemen</w:t>
            </w:r>
            <w:proofErr w:type="spellEnd"/>
            <w:r>
              <w:t xml:space="preserve"> Bank</w:t>
            </w:r>
          </w:p>
        </w:tc>
        <w:tc>
          <w:tcPr>
            <w:tcW w:w="0" w:type="auto"/>
            <w:hideMark/>
          </w:tcPr>
          <w:p w14:paraId="19492614" w14:textId="77777777" w:rsidR="0019458B" w:rsidRDefault="0019458B" w:rsidP="0019458B">
            <w:r>
              <w:t>Private</w:t>
            </w:r>
          </w:p>
        </w:tc>
        <w:tc>
          <w:tcPr>
            <w:tcW w:w="0" w:type="auto"/>
            <w:hideMark/>
          </w:tcPr>
          <w:p w14:paraId="26468DDB" w14:textId="77777777" w:rsidR="0019458B" w:rsidRDefault="0019458B" w:rsidP="0019458B">
            <w:r>
              <w:t>2008</w:t>
            </w:r>
          </w:p>
        </w:tc>
      </w:tr>
      <w:tr w:rsidR="0019458B" w14:paraId="1F3B1593" w14:textId="77777777" w:rsidTr="0019458B">
        <w:tc>
          <w:tcPr>
            <w:tcW w:w="0" w:type="auto"/>
            <w:hideMark/>
          </w:tcPr>
          <w:p w14:paraId="16204AEC" w14:textId="77777777" w:rsidR="0019458B" w:rsidRDefault="0019458B" w:rsidP="0019458B">
            <w:r>
              <w:t>08</w:t>
            </w:r>
          </w:p>
        </w:tc>
        <w:tc>
          <w:tcPr>
            <w:tcW w:w="0" w:type="auto"/>
            <w:hideMark/>
          </w:tcPr>
          <w:p w14:paraId="6FE702CB" w14:textId="77777777" w:rsidR="0019458B" w:rsidRDefault="0019458B" w:rsidP="0019458B">
            <w:r>
              <w:t>Nib International Bank</w:t>
            </w:r>
          </w:p>
        </w:tc>
        <w:tc>
          <w:tcPr>
            <w:tcW w:w="0" w:type="auto"/>
            <w:hideMark/>
          </w:tcPr>
          <w:p w14:paraId="0C631565" w14:textId="77777777" w:rsidR="0019458B" w:rsidRDefault="0019458B" w:rsidP="0019458B">
            <w:r>
              <w:t>Private</w:t>
            </w:r>
          </w:p>
        </w:tc>
        <w:tc>
          <w:tcPr>
            <w:tcW w:w="0" w:type="auto"/>
            <w:hideMark/>
          </w:tcPr>
          <w:p w14:paraId="503869AE" w14:textId="77777777" w:rsidR="0019458B" w:rsidRDefault="0019458B" w:rsidP="0019458B">
            <w:r>
              <w:t>1999</w:t>
            </w:r>
          </w:p>
        </w:tc>
      </w:tr>
      <w:tr w:rsidR="0019458B" w14:paraId="04EC5F84" w14:textId="77777777" w:rsidTr="0019458B">
        <w:tc>
          <w:tcPr>
            <w:tcW w:w="0" w:type="auto"/>
            <w:hideMark/>
          </w:tcPr>
          <w:p w14:paraId="38B76851" w14:textId="77777777" w:rsidR="0019458B" w:rsidRDefault="0019458B" w:rsidP="0019458B">
            <w:r>
              <w:t>09</w:t>
            </w:r>
          </w:p>
        </w:tc>
        <w:tc>
          <w:tcPr>
            <w:tcW w:w="0" w:type="auto"/>
            <w:hideMark/>
          </w:tcPr>
          <w:p w14:paraId="6F29C2F1" w14:textId="77777777" w:rsidR="0019458B" w:rsidRDefault="0019458B" w:rsidP="0019458B">
            <w:r>
              <w:t>Oromia Bank</w:t>
            </w:r>
          </w:p>
        </w:tc>
        <w:tc>
          <w:tcPr>
            <w:tcW w:w="0" w:type="auto"/>
            <w:hideMark/>
          </w:tcPr>
          <w:p w14:paraId="30287763" w14:textId="77777777" w:rsidR="0019458B" w:rsidRDefault="0019458B" w:rsidP="0019458B">
            <w:r>
              <w:t>Private</w:t>
            </w:r>
          </w:p>
        </w:tc>
        <w:tc>
          <w:tcPr>
            <w:tcW w:w="0" w:type="auto"/>
            <w:hideMark/>
          </w:tcPr>
          <w:p w14:paraId="1B78D0BB" w14:textId="77777777" w:rsidR="0019458B" w:rsidRDefault="0019458B" w:rsidP="0019458B">
            <w:r>
              <w:t>2008</w:t>
            </w:r>
          </w:p>
        </w:tc>
      </w:tr>
      <w:tr w:rsidR="0019458B" w14:paraId="6E3A209C" w14:textId="77777777" w:rsidTr="0019458B">
        <w:tc>
          <w:tcPr>
            <w:tcW w:w="0" w:type="auto"/>
            <w:hideMark/>
          </w:tcPr>
          <w:p w14:paraId="7B190CA9" w14:textId="77777777" w:rsidR="0019458B" w:rsidRDefault="0019458B" w:rsidP="0019458B">
            <w:r>
              <w:t>10</w:t>
            </w:r>
          </w:p>
        </w:tc>
        <w:tc>
          <w:tcPr>
            <w:tcW w:w="0" w:type="auto"/>
            <w:hideMark/>
          </w:tcPr>
          <w:p w14:paraId="0B07BB10" w14:textId="77777777" w:rsidR="0019458B" w:rsidRDefault="0019458B" w:rsidP="0019458B">
            <w:r>
              <w:t>United Bank</w:t>
            </w:r>
          </w:p>
        </w:tc>
        <w:tc>
          <w:tcPr>
            <w:tcW w:w="0" w:type="auto"/>
            <w:hideMark/>
          </w:tcPr>
          <w:p w14:paraId="42A01E78" w14:textId="77777777" w:rsidR="0019458B" w:rsidRDefault="0019458B" w:rsidP="0019458B">
            <w:r>
              <w:t>Private</w:t>
            </w:r>
          </w:p>
        </w:tc>
        <w:tc>
          <w:tcPr>
            <w:tcW w:w="0" w:type="auto"/>
            <w:hideMark/>
          </w:tcPr>
          <w:p w14:paraId="13BDAA47" w14:textId="77777777" w:rsidR="0019458B" w:rsidRDefault="0019458B" w:rsidP="0019458B">
            <w:r>
              <w:t>1998</w:t>
            </w:r>
          </w:p>
        </w:tc>
      </w:tr>
    </w:tbl>
    <w:p w14:paraId="3089DE56" w14:textId="5971BDB3" w:rsidR="0019458B" w:rsidRDefault="0019458B" w:rsidP="0019458B">
      <w:r>
        <w:t>Source: National Bank of Ethiopia (2024)</w:t>
      </w:r>
    </w:p>
    <w:p w14:paraId="342355D2" w14:textId="77777777" w:rsidR="0019458B" w:rsidRDefault="0019458B" w:rsidP="0019458B">
      <w:r>
        <w:rPr>
          <w:rStyle w:val="Strong"/>
        </w:rPr>
        <w:t>APPENDIX B: VARIABLE DEFINITIONS AND MEASUREMENT</w:t>
      </w:r>
    </w:p>
    <w:tbl>
      <w:tblPr>
        <w:tblStyle w:val="TableGridLight"/>
        <w:tblW w:w="0" w:type="auto"/>
        <w:tblLook w:val="04A0" w:firstRow="1" w:lastRow="0" w:firstColumn="1" w:lastColumn="0" w:noHBand="0" w:noVBand="1"/>
      </w:tblPr>
      <w:tblGrid>
        <w:gridCol w:w="1841"/>
        <w:gridCol w:w="1483"/>
        <w:gridCol w:w="1945"/>
        <w:gridCol w:w="2402"/>
        <w:gridCol w:w="1556"/>
      </w:tblGrid>
      <w:tr w:rsidR="0019458B" w14:paraId="0E9F53DA" w14:textId="77777777" w:rsidTr="0019458B">
        <w:tc>
          <w:tcPr>
            <w:tcW w:w="0" w:type="auto"/>
            <w:hideMark/>
          </w:tcPr>
          <w:p w14:paraId="4AA02531" w14:textId="77777777" w:rsidR="0019458B" w:rsidRDefault="0019458B" w:rsidP="0019458B">
            <w:r>
              <w:t>Variable</w:t>
            </w:r>
          </w:p>
        </w:tc>
        <w:tc>
          <w:tcPr>
            <w:tcW w:w="0" w:type="auto"/>
            <w:hideMark/>
          </w:tcPr>
          <w:p w14:paraId="7CBFA2B6" w14:textId="77777777" w:rsidR="0019458B" w:rsidRDefault="0019458B" w:rsidP="0019458B">
            <w:r>
              <w:t>Abbreviation</w:t>
            </w:r>
          </w:p>
        </w:tc>
        <w:tc>
          <w:tcPr>
            <w:tcW w:w="0" w:type="auto"/>
            <w:hideMark/>
          </w:tcPr>
          <w:p w14:paraId="5ED21F1E" w14:textId="77777777" w:rsidR="0019458B" w:rsidRDefault="0019458B" w:rsidP="0019458B">
            <w:r>
              <w:t>Definition</w:t>
            </w:r>
          </w:p>
        </w:tc>
        <w:tc>
          <w:tcPr>
            <w:tcW w:w="0" w:type="auto"/>
            <w:hideMark/>
          </w:tcPr>
          <w:p w14:paraId="3E00BD9B" w14:textId="77777777" w:rsidR="0019458B" w:rsidRDefault="0019458B" w:rsidP="0019458B">
            <w:r>
              <w:t>Measurement</w:t>
            </w:r>
          </w:p>
        </w:tc>
        <w:tc>
          <w:tcPr>
            <w:tcW w:w="0" w:type="auto"/>
            <w:hideMark/>
          </w:tcPr>
          <w:p w14:paraId="3D76B8E1" w14:textId="77777777" w:rsidR="0019458B" w:rsidRDefault="0019458B" w:rsidP="0019458B">
            <w:r>
              <w:t>Source</w:t>
            </w:r>
          </w:p>
        </w:tc>
      </w:tr>
      <w:tr w:rsidR="0019458B" w14:paraId="7B8EEAE7" w14:textId="77777777" w:rsidTr="0019458B">
        <w:tc>
          <w:tcPr>
            <w:tcW w:w="0" w:type="auto"/>
            <w:hideMark/>
          </w:tcPr>
          <w:p w14:paraId="116089F2" w14:textId="77777777" w:rsidR="0019458B" w:rsidRDefault="0019458B" w:rsidP="0019458B">
            <w:r>
              <w:t>Return on Assets</w:t>
            </w:r>
          </w:p>
        </w:tc>
        <w:tc>
          <w:tcPr>
            <w:tcW w:w="0" w:type="auto"/>
            <w:hideMark/>
          </w:tcPr>
          <w:p w14:paraId="3F98C1C9" w14:textId="77777777" w:rsidR="0019458B" w:rsidRDefault="0019458B" w:rsidP="0019458B">
            <w:r>
              <w:t>ROA</w:t>
            </w:r>
          </w:p>
        </w:tc>
        <w:tc>
          <w:tcPr>
            <w:tcW w:w="0" w:type="auto"/>
            <w:hideMark/>
          </w:tcPr>
          <w:p w14:paraId="624F10B0" w14:textId="77777777" w:rsidR="0019458B" w:rsidRDefault="0019458B" w:rsidP="0019458B">
            <w:r>
              <w:t>Net income divided by total assets</w:t>
            </w:r>
          </w:p>
        </w:tc>
        <w:tc>
          <w:tcPr>
            <w:tcW w:w="0" w:type="auto"/>
            <w:hideMark/>
          </w:tcPr>
          <w:p w14:paraId="0E401385" w14:textId="77777777" w:rsidR="0019458B" w:rsidRDefault="0019458B" w:rsidP="0019458B">
            <w:r>
              <w:t>Net income / Total assets × 100</w:t>
            </w:r>
          </w:p>
        </w:tc>
        <w:tc>
          <w:tcPr>
            <w:tcW w:w="0" w:type="auto"/>
            <w:hideMark/>
          </w:tcPr>
          <w:p w14:paraId="4B399827" w14:textId="77777777" w:rsidR="0019458B" w:rsidRDefault="0019458B" w:rsidP="0019458B">
            <w:r>
              <w:t>Audited Financial Statements</w:t>
            </w:r>
          </w:p>
        </w:tc>
      </w:tr>
      <w:tr w:rsidR="0019458B" w14:paraId="582E3308" w14:textId="77777777" w:rsidTr="0019458B">
        <w:tc>
          <w:tcPr>
            <w:tcW w:w="0" w:type="auto"/>
            <w:hideMark/>
          </w:tcPr>
          <w:p w14:paraId="34D69ED9" w14:textId="77777777" w:rsidR="0019458B" w:rsidRDefault="0019458B" w:rsidP="0019458B">
            <w:r>
              <w:t>Return on Equity</w:t>
            </w:r>
          </w:p>
        </w:tc>
        <w:tc>
          <w:tcPr>
            <w:tcW w:w="0" w:type="auto"/>
            <w:hideMark/>
          </w:tcPr>
          <w:p w14:paraId="2898B949" w14:textId="77777777" w:rsidR="0019458B" w:rsidRDefault="0019458B" w:rsidP="0019458B">
            <w:r>
              <w:t>ROE</w:t>
            </w:r>
          </w:p>
        </w:tc>
        <w:tc>
          <w:tcPr>
            <w:tcW w:w="0" w:type="auto"/>
            <w:hideMark/>
          </w:tcPr>
          <w:p w14:paraId="0608DFD1" w14:textId="77777777" w:rsidR="0019458B" w:rsidRDefault="0019458B" w:rsidP="0019458B">
            <w:r>
              <w:t>Net income divided by shareholders' equity</w:t>
            </w:r>
          </w:p>
        </w:tc>
        <w:tc>
          <w:tcPr>
            <w:tcW w:w="0" w:type="auto"/>
            <w:hideMark/>
          </w:tcPr>
          <w:p w14:paraId="1D7F148B" w14:textId="77777777" w:rsidR="0019458B" w:rsidRDefault="0019458B" w:rsidP="0019458B">
            <w:r>
              <w:t>Net income / Shareholders' equity × 100</w:t>
            </w:r>
          </w:p>
        </w:tc>
        <w:tc>
          <w:tcPr>
            <w:tcW w:w="0" w:type="auto"/>
            <w:hideMark/>
          </w:tcPr>
          <w:p w14:paraId="2F43D424" w14:textId="77777777" w:rsidR="0019458B" w:rsidRDefault="0019458B" w:rsidP="0019458B">
            <w:r>
              <w:t>Audited Financial Statements</w:t>
            </w:r>
          </w:p>
        </w:tc>
      </w:tr>
      <w:tr w:rsidR="0019458B" w14:paraId="6B311A8A" w14:textId="77777777" w:rsidTr="0019458B">
        <w:tc>
          <w:tcPr>
            <w:tcW w:w="0" w:type="auto"/>
            <w:hideMark/>
          </w:tcPr>
          <w:p w14:paraId="7F689E75" w14:textId="77777777" w:rsidR="0019458B" w:rsidRDefault="0019458B" w:rsidP="0019458B">
            <w:r>
              <w:t>Board Size</w:t>
            </w:r>
          </w:p>
        </w:tc>
        <w:tc>
          <w:tcPr>
            <w:tcW w:w="0" w:type="auto"/>
            <w:hideMark/>
          </w:tcPr>
          <w:p w14:paraId="6B93E590" w14:textId="77777777" w:rsidR="0019458B" w:rsidRDefault="0019458B" w:rsidP="0019458B">
            <w:r>
              <w:t>BSIZE</w:t>
            </w:r>
          </w:p>
        </w:tc>
        <w:tc>
          <w:tcPr>
            <w:tcW w:w="0" w:type="auto"/>
            <w:hideMark/>
          </w:tcPr>
          <w:p w14:paraId="23DAB748" w14:textId="77777777" w:rsidR="0019458B" w:rsidRDefault="0019458B" w:rsidP="0019458B">
            <w:r>
              <w:t>Total number of directors on the board</w:t>
            </w:r>
          </w:p>
        </w:tc>
        <w:tc>
          <w:tcPr>
            <w:tcW w:w="0" w:type="auto"/>
            <w:hideMark/>
          </w:tcPr>
          <w:p w14:paraId="18B60346" w14:textId="77777777" w:rsidR="0019458B" w:rsidRDefault="0019458B" w:rsidP="0019458B">
            <w:r>
              <w:t>Count of board members</w:t>
            </w:r>
          </w:p>
        </w:tc>
        <w:tc>
          <w:tcPr>
            <w:tcW w:w="0" w:type="auto"/>
            <w:hideMark/>
          </w:tcPr>
          <w:p w14:paraId="19A85E29" w14:textId="77777777" w:rsidR="0019458B" w:rsidRDefault="0019458B" w:rsidP="0019458B">
            <w:r>
              <w:t>Annual Reports</w:t>
            </w:r>
          </w:p>
        </w:tc>
      </w:tr>
      <w:tr w:rsidR="0019458B" w14:paraId="215FF857" w14:textId="77777777" w:rsidTr="0019458B">
        <w:tc>
          <w:tcPr>
            <w:tcW w:w="0" w:type="auto"/>
            <w:hideMark/>
          </w:tcPr>
          <w:p w14:paraId="55D4238E" w14:textId="77777777" w:rsidR="0019458B" w:rsidRDefault="0019458B" w:rsidP="0019458B">
            <w:r>
              <w:t>Board Independence</w:t>
            </w:r>
          </w:p>
        </w:tc>
        <w:tc>
          <w:tcPr>
            <w:tcW w:w="0" w:type="auto"/>
            <w:hideMark/>
          </w:tcPr>
          <w:p w14:paraId="4664EF81" w14:textId="77777777" w:rsidR="0019458B" w:rsidRDefault="0019458B" w:rsidP="0019458B">
            <w:r>
              <w:t>BIND</w:t>
            </w:r>
          </w:p>
        </w:tc>
        <w:tc>
          <w:tcPr>
            <w:tcW w:w="0" w:type="auto"/>
            <w:hideMark/>
          </w:tcPr>
          <w:p w14:paraId="2944F770" w14:textId="77777777" w:rsidR="0019458B" w:rsidRDefault="0019458B" w:rsidP="0019458B">
            <w:r>
              <w:t>Proportion of independent directors</w:t>
            </w:r>
          </w:p>
        </w:tc>
        <w:tc>
          <w:tcPr>
            <w:tcW w:w="0" w:type="auto"/>
            <w:hideMark/>
          </w:tcPr>
          <w:p w14:paraId="55D559C7" w14:textId="77777777" w:rsidR="0019458B" w:rsidRDefault="0019458B" w:rsidP="0019458B">
            <w:r>
              <w:t>(Independent directors / Total directors) × 100</w:t>
            </w:r>
          </w:p>
        </w:tc>
        <w:tc>
          <w:tcPr>
            <w:tcW w:w="0" w:type="auto"/>
            <w:hideMark/>
          </w:tcPr>
          <w:p w14:paraId="74E21C2E" w14:textId="77777777" w:rsidR="0019458B" w:rsidRDefault="0019458B" w:rsidP="0019458B">
            <w:r>
              <w:t>Annual Reports</w:t>
            </w:r>
          </w:p>
        </w:tc>
      </w:tr>
      <w:tr w:rsidR="0019458B" w14:paraId="59ED7FBF" w14:textId="77777777" w:rsidTr="0019458B">
        <w:tc>
          <w:tcPr>
            <w:tcW w:w="0" w:type="auto"/>
            <w:hideMark/>
          </w:tcPr>
          <w:p w14:paraId="79C6DD2C" w14:textId="77777777" w:rsidR="0019458B" w:rsidRDefault="0019458B" w:rsidP="0019458B">
            <w:r>
              <w:t>CEO Duality</w:t>
            </w:r>
          </w:p>
        </w:tc>
        <w:tc>
          <w:tcPr>
            <w:tcW w:w="0" w:type="auto"/>
            <w:hideMark/>
          </w:tcPr>
          <w:p w14:paraId="5D1FCA55" w14:textId="77777777" w:rsidR="0019458B" w:rsidRDefault="0019458B" w:rsidP="0019458B">
            <w:r>
              <w:t>CEOD</w:t>
            </w:r>
          </w:p>
        </w:tc>
        <w:tc>
          <w:tcPr>
            <w:tcW w:w="0" w:type="auto"/>
            <w:hideMark/>
          </w:tcPr>
          <w:p w14:paraId="27A207B5" w14:textId="77777777" w:rsidR="0019458B" w:rsidRDefault="0019458B" w:rsidP="0019458B">
            <w:r>
              <w:t>CEO also serves as board chair</w:t>
            </w:r>
          </w:p>
        </w:tc>
        <w:tc>
          <w:tcPr>
            <w:tcW w:w="0" w:type="auto"/>
            <w:hideMark/>
          </w:tcPr>
          <w:p w14:paraId="0E0E62A7" w14:textId="77777777" w:rsidR="0019458B" w:rsidRDefault="0019458B" w:rsidP="0019458B">
            <w:r>
              <w:t>Dummy: 1 = CEO is chair, 0 = otherwise</w:t>
            </w:r>
          </w:p>
        </w:tc>
        <w:tc>
          <w:tcPr>
            <w:tcW w:w="0" w:type="auto"/>
            <w:hideMark/>
          </w:tcPr>
          <w:p w14:paraId="58EB6779" w14:textId="77777777" w:rsidR="0019458B" w:rsidRDefault="0019458B" w:rsidP="0019458B">
            <w:r>
              <w:t>Annual Reports</w:t>
            </w:r>
          </w:p>
        </w:tc>
      </w:tr>
      <w:tr w:rsidR="0019458B" w14:paraId="6981C599" w14:textId="77777777" w:rsidTr="0019458B">
        <w:tc>
          <w:tcPr>
            <w:tcW w:w="0" w:type="auto"/>
            <w:hideMark/>
          </w:tcPr>
          <w:p w14:paraId="074AA6B8" w14:textId="77777777" w:rsidR="0019458B" w:rsidRDefault="0019458B" w:rsidP="0019458B">
            <w:r>
              <w:t>Audit Committee Effectiveness</w:t>
            </w:r>
          </w:p>
        </w:tc>
        <w:tc>
          <w:tcPr>
            <w:tcW w:w="0" w:type="auto"/>
            <w:hideMark/>
          </w:tcPr>
          <w:p w14:paraId="55EA9CA3" w14:textId="77777777" w:rsidR="0019458B" w:rsidRDefault="0019458B" w:rsidP="0019458B">
            <w:r>
              <w:t>AUDEFF</w:t>
            </w:r>
          </w:p>
        </w:tc>
        <w:tc>
          <w:tcPr>
            <w:tcW w:w="0" w:type="auto"/>
            <w:hideMark/>
          </w:tcPr>
          <w:p w14:paraId="2487F11C" w14:textId="77777777" w:rsidR="0019458B" w:rsidRDefault="0019458B" w:rsidP="0019458B">
            <w:r>
              <w:t>Composite score of audit committee quality</w:t>
            </w:r>
          </w:p>
        </w:tc>
        <w:tc>
          <w:tcPr>
            <w:tcW w:w="0" w:type="auto"/>
            <w:hideMark/>
          </w:tcPr>
          <w:p w14:paraId="0E397520" w14:textId="77777777" w:rsidR="0019458B" w:rsidRDefault="0019458B" w:rsidP="0019458B">
            <w:r>
              <w:t>Average of scores for size, independence, and meetings (1-5 scale)</w:t>
            </w:r>
          </w:p>
        </w:tc>
        <w:tc>
          <w:tcPr>
            <w:tcW w:w="0" w:type="auto"/>
            <w:hideMark/>
          </w:tcPr>
          <w:p w14:paraId="4D4EF7B5" w14:textId="77777777" w:rsidR="0019458B" w:rsidRDefault="0019458B" w:rsidP="0019458B">
            <w:r>
              <w:t>Annual Reports</w:t>
            </w:r>
          </w:p>
        </w:tc>
      </w:tr>
      <w:tr w:rsidR="0019458B" w14:paraId="60DDF831" w14:textId="77777777" w:rsidTr="0019458B">
        <w:tc>
          <w:tcPr>
            <w:tcW w:w="0" w:type="auto"/>
            <w:hideMark/>
          </w:tcPr>
          <w:p w14:paraId="32867F89" w14:textId="77777777" w:rsidR="0019458B" w:rsidRDefault="0019458B" w:rsidP="0019458B">
            <w:r>
              <w:t>Board Meeting Frequency</w:t>
            </w:r>
          </w:p>
        </w:tc>
        <w:tc>
          <w:tcPr>
            <w:tcW w:w="0" w:type="auto"/>
            <w:hideMark/>
          </w:tcPr>
          <w:p w14:paraId="6CD77565" w14:textId="77777777" w:rsidR="0019458B" w:rsidRDefault="0019458B" w:rsidP="0019458B">
            <w:r>
              <w:t>BFRQ</w:t>
            </w:r>
          </w:p>
        </w:tc>
        <w:tc>
          <w:tcPr>
            <w:tcW w:w="0" w:type="auto"/>
            <w:hideMark/>
          </w:tcPr>
          <w:p w14:paraId="20BFA099" w14:textId="77777777" w:rsidR="0019458B" w:rsidRDefault="0019458B" w:rsidP="0019458B">
            <w:r>
              <w:t>Number of board meetings per year</w:t>
            </w:r>
          </w:p>
        </w:tc>
        <w:tc>
          <w:tcPr>
            <w:tcW w:w="0" w:type="auto"/>
            <w:hideMark/>
          </w:tcPr>
          <w:p w14:paraId="7280DFA0" w14:textId="77777777" w:rsidR="0019458B" w:rsidRDefault="0019458B" w:rsidP="0019458B">
            <w:r>
              <w:t>Count of meetings</w:t>
            </w:r>
          </w:p>
        </w:tc>
        <w:tc>
          <w:tcPr>
            <w:tcW w:w="0" w:type="auto"/>
            <w:hideMark/>
          </w:tcPr>
          <w:p w14:paraId="550FF95B" w14:textId="77777777" w:rsidR="0019458B" w:rsidRDefault="0019458B" w:rsidP="0019458B">
            <w:r>
              <w:t>Annual Reports</w:t>
            </w:r>
          </w:p>
        </w:tc>
      </w:tr>
      <w:tr w:rsidR="0019458B" w14:paraId="4D5794D5" w14:textId="77777777" w:rsidTr="0019458B">
        <w:tc>
          <w:tcPr>
            <w:tcW w:w="0" w:type="auto"/>
            <w:hideMark/>
          </w:tcPr>
          <w:p w14:paraId="3E874B5D" w14:textId="77777777" w:rsidR="0019458B" w:rsidRDefault="0019458B" w:rsidP="0019458B">
            <w:r>
              <w:t>Ownership Concentration</w:t>
            </w:r>
          </w:p>
        </w:tc>
        <w:tc>
          <w:tcPr>
            <w:tcW w:w="0" w:type="auto"/>
            <w:hideMark/>
          </w:tcPr>
          <w:p w14:paraId="67630746" w14:textId="77777777" w:rsidR="0019458B" w:rsidRDefault="0019458B" w:rsidP="0019458B">
            <w:r>
              <w:t>OWNSTR</w:t>
            </w:r>
          </w:p>
        </w:tc>
        <w:tc>
          <w:tcPr>
            <w:tcW w:w="0" w:type="auto"/>
            <w:hideMark/>
          </w:tcPr>
          <w:p w14:paraId="5D1AF620" w14:textId="77777777" w:rsidR="0019458B" w:rsidRDefault="0019458B" w:rsidP="0019458B">
            <w:r>
              <w:t>Percentage held by largest shareholder</w:t>
            </w:r>
          </w:p>
        </w:tc>
        <w:tc>
          <w:tcPr>
            <w:tcW w:w="0" w:type="auto"/>
            <w:hideMark/>
          </w:tcPr>
          <w:p w14:paraId="6E610077" w14:textId="77777777" w:rsidR="0019458B" w:rsidRDefault="0019458B" w:rsidP="0019458B">
            <w:r>
              <w:t>Percentage of shares</w:t>
            </w:r>
          </w:p>
        </w:tc>
        <w:tc>
          <w:tcPr>
            <w:tcW w:w="0" w:type="auto"/>
            <w:hideMark/>
          </w:tcPr>
          <w:p w14:paraId="1A5BC314" w14:textId="77777777" w:rsidR="0019458B" w:rsidRDefault="0019458B" w:rsidP="0019458B">
            <w:r>
              <w:t>Annual Reports</w:t>
            </w:r>
          </w:p>
        </w:tc>
      </w:tr>
    </w:tbl>
    <w:p w14:paraId="33F57C8E" w14:textId="19528143" w:rsidR="0019458B" w:rsidRDefault="0019458B" w:rsidP="0019458B"/>
    <w:p w14:paraId="78D0B00E" w14:textId="7EED3019" w:rsidR="0019458B" w:rsidRDefault="0019458B" w:rsidP="0019458B">
      <w:r>
        <w:rPr>
          <w:rStyle w:val="Strong"/>
        </w:rPr>
        <w:t>APPENDIX C: HAUSMAN TEST OUTPUT</w:t>
      </w:r>
    </w:p>
    <w:p w14:paraId="78FEF2A8" w14:textId="77777777" w:rsidR="0019458B" w:rsidRDefault="0019458B" w:rsidP="0019458B">
      <w:proofErr w:type="spellStart"/>
      <w:r>
        <w:lastRenderedPageBreak/>
        <w:t>Hausman</w:t>
      </w:r>
      <w:proofErr w:type="spellEnd"/>
      <w:r>
        <w:t xml:space="preserve"> Specification Test</w:t>
      </w:r>
    </w:p>
    <w:tbl>
      <w:tblPr>
        <w:tblStyle w:val="TableGridLight"/>
        <w:tblW w:w="0" w:type="auto"/>
        <w:tblLook w:val="04A0" w:firstRow="1" w:lastRow="0" w:firstColumn="1" w:lastColumn="0" w:noHBand="0" w:noVBand="1"/>
      </w:tblPr>
      <w:tblGrid>
        <w:gridCol w:w="2316"/>
        <w:gridCol w:w="2143"/>
        <w:gridCol w:w="2176"/>
        <w:gridCol w:w="1283"/>
      </w:tblGrid>
      <w:tr w:rsidR="0019458B" w14:paraId="67E02056" w14:textId="77777777" w:rsidTr="0019458B">
        <w:tc>
          <w:tcPr>
            <w:tcW w:w="0" w:type="auto"/>
            <w:hideMark/>
          </w:tcPr>
          <w:p w14:paraId="67B014AF" w14:textId="77777777" w:rsidR="0019458B" w:rsidRDefault="0019458B" w:rsidP="0019458B">
            <w:r>
              <w:t>Test Summary</w:t>
            </w:r>
          </w:p>
        </w:tc>
        <w:tc>
          <w:tcPr>
            <w:tcW w:w="0" w:type="auto"/>
            <w:hideMark/>
          </w:tcPr>
          <w:p w14:paraId="69166EF0" w14:textId="77777777" w:rsidR="0019458B" w:rsidRDefault="0019458B" w:rsidP="0019458B">
            <w:r>
              <w:t>Chi-Square Statistic</w:t>
            </w:r>
          </w:p>
        </w:tc>
        <w:tc>
          <w:tcPr>
            <w:tcW w:w="0" w:type="auto"/>
            <w:hideMark/>
          </w:tcPr>
          <w:p w14:paraId="1CAAE693" w14:textId="77777777" w:rsidR="0019458B" w:rsidRDefault="0019458B" w:rsidP="0019458B">
            <w:r>
              <w:t>Degrees of Freedom</w:t>
            </w:r>
          </w:p>
        </w:tc>
        <w:tc>
          <w:tcPr>
            <w:tcW w:w="0" w:type="auto"/>
            <w:hideMark/>
          </w:tcPr>
          <w:p w14:paraId="635C52C4" w14:textId="77777777" w:rsidR="0019458B" w:rsidRDefault="0019458B" w:rsidP="0019458B">
            <w:r>
              <w:t>Probability</w:t>
            </w:r>
          </w:p>
        </w:tc>
      </w:tr>
      <w:tr w:rsidR="0019458B" w14:paraId="7AA50AC1" w14:textId="77777777" w:rsidTr="0019458B">
        <w:tc>
          <w:tcPr>
            <w:tcW w:w="0" w:type="auto"/>
            <w:hideMark/>
          </w:tcPr>
          <w:p w14:paraId="1C457C1B" w14:textId="77777777" w:rsidR="0019458B" w:rsidRDefault="0019458B" w:rsidP="0019458B">
            <w:r>
              <w:t>Cross-section random</w:t>
            </w:r>
          </w:p>
        </w:tc>
        <w:tc>
          <w:tcPr>
            <w:tcW w:w="0" w:type="auto"/>
            <w:hideMark/>
          </w:tcPr>
          <w:p w14:paraId="30B6CAC3" w14:textId="77777777" w:rsidR="0019458B" w:rsidRDefault="0019458B" w:rsidP="0019458B">
            <w:r>
              <w:t>47.71</w:t>
            </w:r>
          </w:p>
        </w:tc>
        <w:tc>
          <w:tcPr>
            <w:tcW w:w="0" w:type="auto"/>
            <w:hideMark/>
          </w:tcPr>
          <w:p w14:paraId="6F8D6218" w14:textId="77777777" w:rsidR="0019458B" w:rsidRDefault="0019458B" w:rsidP="0019458B">
            <w:r>
              <w:t>6</w:t>
            </w:r>
          </w:p>
        </w:tc>
        <w:tc>
          <w:tcPr>
            <w:tcW w:w="0" w:type="auto"/>
            <w:hideMark/>
          </w:tcPr>
          <w:p w14:paraId="1DF928F5" w14:textId="77777777" w:rsidR="0019458B" w:rsidRDefault="0019458B" w:rsidP="0019458B">
            <w:r>
              <w:t>0.0000</w:t>
            </w:r>
          </w:p>
        </w:tc>
      </w:tr>
    </w:tbl>
    <w:p w14:paraId="289A8075" w14:textId="6425CF32" w:rsidR="0019458B" w:rsidRDefault="0019458B" w:rsidP="0019458B"/>
    <w:p w14:paraId="4A3EC32C" w14:textId="107BEF31" w:rsidR="0019458B" w:rsidRDefault="0019458B" w:rsidP="0019458B">
      <w:r>
        <w:rPr>
          <w:rStyle w:val="Strong"/>
        </w:rPr>
        <w:t>APPENDIX D: MULTICOLLINEARITY TEST OUTPUT</w:t>
      </w:r>
    </w:p>
    <w:p w14:paraId="64D25170" w14:textId="77777777" w:rsidR="0019458B" w:rsidRDefault="0019458B" w:rsidP="0019458B">
      <w:r>
        <w:t>Variance Inflation Factor Results</w:t>
      </w:r>
    </w:p>
    <w:tbl>
      <w:tblPr>
        <w:tblStyle w:val="TableGridLight"/>
        <w:tblW w:w="0" w:type="auto"/>
        <w:tblLook w:val="04A0" w:firstRow="1" w:lastRow="0" w:firstColumn="1" w:lastColumn="0" w:noHBand="0" w:noVBand="1"/>
      </w:tblPr>
      <w:tblGrid>
        <w:gridCol w:w="2689"/>
        <w:gridCol w:w="756"/>
        <w:gridCol w:w="876"/>
      </w:tblGrid>
      <w:tr w:rsidR="0019458B" w14:paraId="516F6765" w14:textId="77777777" w:rsidTr="0019458B">
        <w:tc>
          <w:tcPr>
            <w:tcW w:w="0" w:type="auto"/>
            <w:hideMark/>
          </w:tcPr>
          <w:p w14:paraId="738B2973" w14:textId="77777777" w:rsidR="0019458B" w:rsidRDefault="0019458B" w:rsidP="0019458B">
            <w:r>
              <w:t>Variable</w:t>
            </w:r>
          </w:p>
        </w:tc>
        <w:tc>
          <w:tcPr>
            <w:tcW w:w="0" w:type="auto"/>
            <w:hideMark/>
          </w:tcPr>
          <w:p w14:paraId="3CC212F8" w14:textId="77777777" w:rsidR="0019458B" w:rsidRDefault="0019458B" w:rsidP="0019458B">
            <w:r>
              <w:t>VIF</w:t>
            </w:r>
          </w:p>
        </w:tc>
        <w:tc>
          <w:tcPr>
            <w:tcW w:w="0" w:type="auto"/>
            <w:hideMark/>
          </w:tcPr>
          <w:p w14:paraId="7C5E8709" w14:textId="77777777" w:rsidR="0019458B" w:rsidRDefault="0019458B" w:rsidP="0019458B">
            <w:r>
              <w:t>1/VIF</w:t>
            </w:r>
          </w:p>
        </w:tc>
      </w:tr>
      <w:tr w:rsidR="0019458B" w14:paraId="1A6B7448" w14:textId="77777777" w:rsidTr="0019458B">
        <w:tc>
          <w:tcPr>
            <w:tcW w:w="0" w:type="auto"/>
            <w:hideMark/>
          </w:tcPr>
          <w:p w14:paraId="39DE62BC" w14:textId="77777777" w:rsidR="0019458B" w:rsidRDefault="0019458B" w:rsidP="0019458B">
            <w:r>
              <w:t>Board Independence</w:t>
            </w:r>
          </w:p>
        </w:tc>
        <w:tc>
          <w:tcPr>
            <w:tcW w:w="0" w:type="auto"/>
            <w:hideMark/>
          </w:tcPr>
          <w:p w14:paraId="237EA65B" w14:textId="77777777" w:rsidR="0019458B" w:rsidRDefault="0019458B" w:rsidP="0019458B">
            <w:r>
              <w:t>19.30</w:t>
            </w:r>
          </w:p>
        </w:tc>
        <w:tc>
          <w:tcPr>
            <w:tcW w:w="0" w:type="auto"/>
            <w:hideMark/>
          </w:tcPr>
          <w:p w14:paraId="4CC0C5A7" w14:textId="77777777" w:rsidR="0019458B" w:rsidRDefault="0019458B" w:rsidP="0019458B">
            <w:r>
              <w:t>0.0518</w:t>
            </w:r>
          </w:p>
        </w:tc>
      </w:tr>
      <w:tr w:rsidR="0019458B" w14:paraId="0336687D" w14:textId="77777777" w:rsidTr="0019458B">
        <w:tc>
          <w:tcPr>
            <w:tcW w:w="0" w:type="auto"/>
            <w:hideMark/>
          </w:tcPr>
          <w:p w14:paraId="2758B51D" w14:textId="77777777" w:rsidR="0019458B" w:rsidRDefault="0019458B" w:rsidP="0019458B">
            <w:r>
              <w:t>Audit Effectiveness</w:t>
            </w:r>
          </w:p>
        </w:tc>
        <w:tc>
          <w:tcPr>
            <w:tcW w:w="0" w:type="auto"/>
            <w:hideMark/>
          </w:tcPr>
          <w:p w14:paraId="1128F3E7" w14:textId="77777777" w:rsidR="0019458B" w:rsidRDefault="0019458B" w:rsidP="0019458B">
            <w:r>
              <w:t>13.21</w:t>
            </w:r>
          </w:p>
        </w:tc>
        <w:tc>
          <w:tcPr>
            <w:tcW w:w="0" w:type="auto"/>
            <w:hideMark/>
          </w:tcPr>
          <w:p w14:paraId="6B219AA4" w14:textId="77777777" w:rsidR="0019458B" w:rsidRDefault="0019458B" w:rsidP="0019458B">
            <w:r>
              <w:t>0.0757</w:t>
            </w:r>
          </w:p>
        </w:tc>
      </w:tr>
      <w:tr w:rsidR="0019458B" w14:paraId="707485FF" w14:textId="77777777" w:rsidTr="0019458B">
        <w:tc>
          <w:tcPr>
            <w:tcW w:w="0" w:type="auto"/>
            <w:hideMark/>
          </w:tcPr>
          <w:p w14:paraId="59532DE5" w14:textId="77777777" w:rsidR="0019458B" w:rsidRDefault="0019458B" w:rsidP="0019458B">
            <w:r>
              <w:t>Meeting Frequency</w:t>
            </w:r>
          </w:p>
        </w:tc>
        <w:tc>
          <w:tcPr>
            <w:tcW w:w="0" w:type="auto"/>
            <w:hideMark/>
          </w:tcPr>
          <w:p w14:paraId="671483A8" w14:textId="77777777" w:rsidR="0019458B" w:rsidRDefault="0019458B" w:rsidP="0019458B">
            <w:r>
              <w:t>5.79</w:t>
            </w:r>
          </w:p>
        </w:tc>
        <w:tc>
          <w:tcPr>
            <w:tcW w:w="0" w:type="auto"/>
            <w:hideMark/>
          </w:tcPr>
          <w:p w14:paraId="190BB03B" w14:textId="77777777" w:rsidR="0019458B" w:rsidRDefault="0019458B" w:rsidP="0019458B">
            <w:r>
              <w:t>0.1727</w:t>
            </w:r>
          </w:p>
        </w:tc>
      </w:tr>
      <w:tr w:rsidR="0019458B" w14:paraId="2809BC51" w14:textId="77777777" w:rsidTr="0019458B">
        <w:tc>
          <w:tcPr>
            <w:tcW w:w="0" w:type="auto"/>
            <w:hideMark/>
          </w:tcPr>
          <w:p w14:paraId="41457B2D" w14:textId="77777777" w:rsidR="0019458B" w:rsidRDefault="0019458B" w:rsidP="0019458B">
            <w:r>
              <w:t>CEO Duality</w:t>
            </w:r>
          </w:p>
        </w:tc>
        <w:tc>
          <w:tcPr>
            <w:tcW w:w="0" w:type="auto"/>
            <w:hideMark/>
          </w:tcPr>
          <w:p w14:paraId="21934AC9" w14:textId="77777777" w:rsidR="0019458B" w:rsidRDefault="0019458B" w:rsidP="0019458B">
            <w:r>
              <w:t>2.85</w:t>
            </w:r>
          </w:p>
        </w:tc>
        <w:tc>
          <w:tcPr>
            <w:tcW w:w="0" w:type="auto"/>
            <w:hideMark/>
          </w:tcPr>
          <w:p w14:paraId="2AA8C7E7" w14:textId="77777777" w:rsidR="0019458B" w:rsidRDefault="0019458B" w:rsidP="0019458B">
            <w:r>
              <w:t>0.3504</w:t>
            </w:r>
          </w:p>
        </w:tc>
      </w:tr>
      <w:tr w:rsidR="0019458B" w14:paraId="6CE00358" w14:textId="77777777" w:rsidTr="0019458B">
        <w:tc>
          <w:tcPr>
            <w:tcW w:w="0" w:type="auto"/>
            <w:hideMark/>
          </w:tcPr>
          <w:p w14:paraId="188A2946" w14:textId="77777777" w:rsidR="0019458B" w:rsidRDefault="0019458B" w:rsidP="0019458B">
            <w:r>
              <w:t>Board Size</w:t>
            </w:r>
          </w:p>
        </w:tc>
        <w:tc>
          <w:tcPr>
            <w:tcW w:w="0" w:type="auto"/>
            <w:hideMark/>
          </w:tcPr>
          <w:p w14:paraId="075E1E9A" w14:textId="77777777" w:rsidR="0019458B" w:rsidRDefault="0019458B" w:rsidP="0019458B">
            <w:r>
              <w:t>2.44</w:t>
            </w:r>
          </w:p>
        </w:tc>
        <w:tc>
          <w:tcPr>
            <w:tcW w:w="0" w:type="auto"/>
            <w:hideMark/>
          </w:tcPr>
          <w:p w14:paraId="40C8A7F4" w14:textId="77777777" w:rsidR="0019458B" w:rsidRDefault="0019458B" w:rsidP="0019458B">
            <w:r>
              <w:t>0.4096</w:t>
            </w:r>
          </w:p>
        </w:tc>
      </w:tr>
      <w:tr w:rsidR="0019458B" w14:paraId="5CBEBDF8" w14:textId="77777777" w:rsidTr="0019458B">
        <w:tc>
          <w:tcPr>
            <w:tcW w:w="0" w:type="auto"/>
            <w:hideMark/>
          </w:tcPr>
          <w:p w14:paraId="68ED40A6" w14:textId="77777777" w:rsidR="0019458B" w:rsidRDefault="0019458B" w:rsidP="0019458B">
            <w:r>
              <w:t>Ownership Concentration</w:t>
            </w:r>
          </w:p>
        </w:tc>
        <w:tc>
          <w:tcPr>
            <w:tcW w:w="0" w:type="auto"/>
            <w:hideMark/>
          </w:tcPr>
          <w:p w14:paraId="70D61FE8" w14:textId="77777777" w:rsidR="0019458B" w:rsidRDefault="0019458B" w:rsidP="0019458B">
            <w:r>
              <w:t>1.31</w:t>
            </w:r>
          </w:p>
        </w:tc>
        <w:tc>
          <w:tcPr>
            <w:tcW w:w="0" w:type="auto"/>
            <w:hideMark/>
          </w:tcPr>
          <w:p w14:paraId="6192EDEE" w14:textId="77777777" w:rsidR="0019458B" w:rsidRDefault="0019458B" w:rsidP="0019458B">
            <w:r>
              <w:t>0.7641</w:t>
            </w:r>
          </w:p>
        </w:tc>
      </w:tr>
      <w:tr w:rsidR="0019458B" w14:paraId="5B4B8271" w14:textId="77777777" w:rsidTr="0019458B">
        <w:tc>
          <w:tcPr>
            <w:tcW w:w="0" w:type="auto"/>
            <w:hideMark/>
          </w:tcPr>
          <w:p w14:paraId="1C8AAC43" w14:textId="77777777" w:rsidR="0019458B" w:rsidRDefault="0019458B" w:rsidP="0019458B">
            <w:r>
              <w:t>Mean VIF</w:t>
            </w:r>
          </w:p>
        </w:tc>
        <w:tc>
          <w:tcPr>
            <w:tcW w:w="0" w:type="auto"/>
            <w:hideMark/>
          </w:tcPr>
          <w:p w14:paraId="0EFF3FAA" w14:textId="77777777" w:rsidR="0019458B" w:rsidRDefault="0019458B" w:rsidP="0019458B">
            <w:r>
              <w:t>7.48</w:t>
            </w:r>
          </w:p>
        </w:tc>
        <w:tc>
          <w:tcPr>
            <w:tcW w:w="0" w:type="auto"/>
            <w:hideMark/>
          </w:tcPr>
          <w:p w14:paraId="713A0E82" w14:textId="77777777" w:rsidR="0019458B" w:rsidRDefault="0019458B" w:rsidP="0019458B"/>
        </w:tc>
      </w:tr>
    </w:tbl>
    <w:p w14:paraId="7AD81492" w14:textId="4441CA1E" w:rsidR="0019458B" w:rsidRDefault="0019458B" w:rsidP="0019458B">
      <w:pPr>
        <w:rPr>
          <w:szCs w:val="24"/>
        </w:rPr>
      </w:pPr>
    </w:p>
    <w:p w14:paraId="4E9A17FA" w14:textId="0A152B8B" w:rsidR="0019458B" w:rsidRDefault="0019458B" w:rsidP="0019458B">
      <w:r>
        <w:rPr>
          <w:rStyle w:val="Strong"/>
        </w:rPr>
        <w:t>APPENDIX E: FIXED EFFECTS REGRESSION OUTPUT</w:t>
      </w:r>
    </w:p>
    <w:p w14:paraId="0896C43D" w14:textId="77777777" w:rsidR="0019458B" w:rsidRDefault="0019458B" w:rsidP="0019458B">
      <w:r>
        <w:t>Model 1: Return on Assets (ROA)</w:t>
      </w:r>
    </w:p>
    <w:tbl>
      <w:tblPr>
        <w:tblStyle w:val="TableGridLight"/>
        <w:tblW w:w="0" w:type="auto"/>
        <w:tblLook w:val="04A0" w:firstRow="1" w:lastRow="0" w:firstColumn="1" w:lastColumn="0" w:noHBand="0" w:noVBand="1"/>
      </w:tblPr>
      <w:tblGrid>
        <w:gridCol w:w="2689"/>
        <w:gridCol w:w="1296"/>
        <w:gridCol w:w="1636"/>
        <w:gridCol w:w="1136"/>
        <w:gridCol w:w="1283"/>
      </w:tblGrid>
      <w:tr w:rsidR="0019458B" w14:paraId="7B664E68" w14:textId="77777777" w:rsidTr="0019458B">
        <w:tc>
          <w:tcPr>
            <w:tcW w:w="0" w:type="auto"/>
            <w:hideMark/>
          </w:tcPr>
          <w:p w14:paraId="1AF319A6" w14:textId="77777777" w:rsidR="0019458B" w:rsidRDefault="0019458B" w:rsidP="0019458B">
            <w:r>
              <w:t>Variable</w:t>
            </w:r>
          </w:p>
        </w:tc>
        <w:tc>
          <w:tcPr>
            <w:tcW w:w="0" w:type="auto"/>
            <w:hideMark/>
          </w:tcPr>
          <w:p w14:paraId="7B2BC5B3" w14:textId="77777777" w:rsidR="0019458B" w:rsidRDefault="0019458B" w:rsidP="0019458B">
            <w:r>
              <w:t>Coefficient</w:t>
            </w:r>
          </w:p>
        </w:tc>
        <w:tc>
          <w:tcPr>
            <w:tcW w:w="0" w:type="auto"/>
            <w:hideMark/>
          </w:tcPr>
          <w:p w14:paraId="594C6068" w14:textId="77777777" w:rsidR="0019458B" w:rsidRDefault="0019458B" w:rsidP="0019458B">
            <w:r>
              <w:t>Standard Error</w:t>
            </w:r>
          </w:p>
        </w:tc>
        <w:tc>
          <w:tcPr>
            <w:tcW w:w="0" w:type="auto"/>
            <w:hideMark/>
          </w:tcPr>
          <w:p w14:paraId="621B63B3" w14:textId="77777777" w:rsidR="0019458B" w:rsidRDefault="0019458B" w:rsidP="0019458B">
            <w:r>
              <w:t>t-Statistic</w:t>
            </w:r>
          </w:p>
        </w:tc>
        <w:tc>
          <w:tcPr>
            <w:tcW w:w="0" w:type="auto"/>
            <w:hideMark/>
          </w:tcPr>
          <w:p w14:paraId="4FCCB5C6" w14:textId="77777777" w:rsidR="0019458B" w:rsidRDefault="0019458B" w:rsidP="0019458B">
            <w:r>
              <w:t>Probability</w:t>
            </w:r>
          </w:p>
        </w:tc>
      </w:tr>
      <w:tr w:rsidR="0019458B" w14:paraId="1CED913E" w14:textId="77777777" w:rsidTr="0019458B">
        <w:tc>
          <w:tcPr>
            <w:tcW w:w="0" w:type="auto"/>
            <w:hideMark/>
          </w:tcPr>
          <w:p w14:paraId="1EDAF80D" w14:textId="77777777" w:rsidR="0019458B" w:rsidRDefault="0019458B" w:rsidP="0019458B">
            <w:r>
              <w:t>Constant</w:t>
            </w:r>
          </w:p>
        </w:tc>
        <w:tc>
          <w:tcPr>
            <w:tcW w:w="0" w:type="auto"/>
            <w:hideMark/>
          </w:tcPr>
          <w:p w14:paraId="516ABF66" w14:textId="77777777" w:rsidR="0019458B" w:rsidRDefault="0019458B" w:rsidP="0019458B">
            <w:r>
              <w:t>9.7414</w:t>
            </w:r>
          </w:p>
        </w:tc>
        <w:tc>
          <w:tcPr>
            <w:tcW w:w="0" w:type="auto"/>
            <w:hideMark/>
          </w:tcPr>
          <w:p w14:paraId="073D7A22" w14:textId="77777777" w:rsidR="0019458B" w:rsidRDefault="0019458B" w:rsidP="0019458B">
            <w:r>
              <w:t>1.2345</w:t>
            </w:r>
          </w:p>
        </w:tc>
        <w:tc>
          <w:tcPr>
            <w:tcW w:w="0" w:type="auto"/>
            <w:hideMark/>
          </w:tcPr>
          <w:p w14:paraId="5C83282A" w14:textId="77777777" w:rsidR="0019458B" w:rsidRDefault="0019458B" w:rsidP="0019458B">
            <w:r>
              <w:t>7.89</w:t>
            </w:r>
          </w:p>
        </w:tc>
        <w:tc>
          <w:tcPr>
            <w:tcW w:w="0" w:type="auto"/>
            <w:hideMark/>
          </w:tcPr>
          <w:p w14:paraId="2EA8CDD8" w14:textId="77777777" w:rsidR="0019458B" w:rsidRDefault="0019458B" w:rsidP="0019458B">
            <w:r>
              <w:t>0.000</w:t>
            </w:r>
          </w:p>
        </w:tc>
      </w:tr>
      <w:tr w:rsidR="0019458B" w14:paraId="6A7626B9" w14:textId="77777777" w:rsidTr="0019458B">
        <w:tc>
          <w:tcPr>
            <w:tcW w:w="0" w:type="auto"/>
            <w:hideMark/>
          </w:tcPr>
          <w:p w14:paraId="60E9ACB9" w14:textId="77777777" w:rsidR="0019458B" w:rsidRDefault="0019458B" w:rsidP="0019458B">
            <w:r>
              <w:t>Board Size</w:t>
            </w:r>
          </w:p>
        </w:tc>
        <w:tc>
          <w:tcPr>
            <w:tcW w:w="0" w:type="auto"/>
            <w:hideMark/>
          </w:tcPr>
          <w:p w14:paraId="7F940DB2" w14:textId="77777777" w:rsidR="0019458B" w:rsidRDefault="0019458B" w:rsidP="0019458B">
            <w:r>
              <w:t>-0.3654</w:t>
            </w:r>
          </w:p>
        </w:tc>
        <w:tc>
          <w:tcPr>
            <w:tcW w:w="0" w:type="auto"/>
            <w:hideMark/>
          </w:tcPr>
          <w:p w14:paraId="6DDE535B" w14:textId="77777777" w:rsidR="0019458B" w:rsidRDefault="0019458B" w:rsidP="0019458B">
            <w:r>
              <w:t>0.0789</w:t>
            </w:r>
          </w:p>
        </w:tc>
        <w:tc>
          <w:tcPr>
            <w:tcW w:w="0" w:type="auto"/>
            <w:hideMark/>
          </w:tcPr>
          <w:p w14:paraId="0530C745" w14:textId="77777777" w:rsidR="0019458B" w:rsidRDefault="0019458B" w:rsidP="0019458B">
            <w:r>
              <w:t>-4.63</w:t>
            </w:r>
          </w:p>
        </w:tc>
        <w:tc>
          <w:tcPr>
            <w:tcW w:w="0" w:type="auto"/>
            <w:hideMark/>
          </w:tcPr>
          <w:p w14:paraId="3B594343" w14:textId="77777777" w:rsidR="0019458B" w:rsidRDefault="0019458B" w:rsidP="0019458B">
            <w:r>
              <w:t>0.000</w:t>
            </w:r>
          </w:p>
        </w:tc>
      </w:tr>
      <w:tr w:rsidR="0019458B" w14:paraId="47394592" w14:textId="77777777" w:rsidTr="0019458B">
        <w:tc>
          <w:tcPr>
            <w:tcW w:w="0" w:type="auto"/>
            <w:hideMark/>
          </w:tcPr>
          <w:p w14:paraId="51B868B0" w14:textId="77777777" w:rsidR="0019458B" w:rsidRDefault="0019458B" w:rsidP="0019458B">
            <w:r>
              <w:t>Board Independence</w:t>
            </w:r>
          </w:p>
        </w:tc>
        <w:tc>
          <w:tcPr>
            <w:tcW w:w="0" w:type="auto"/>
            <w:hideMark/>
          </w:tcPr>
          <w:p w14:paraId="2A950DD7" w14:textId="77777777" w:rsidR="0019458B" w:rsidRDefault="0019458B" w:rsidP="0019458B">
            <w:r>
              <w:t>-0.0062</w:t>
            </w:r>
          </w:p>
        </w:tc>
        <w:tc>
          <w:tcPr>
            <w:tcW w:w="0" w:type="auto"/>
            <w:hideMark/>
          </w:tcPr>
          <w:p w14:paraId="3340CC25" w14:textId="77777777" w:rsidR="0019458B" w:rsidRDefault="0019458B" w:rsidP="0019458B">
            <w:r>
              <w:t>0.0091</w:t>
            </w:r>
          </w:p>
        </w:tc>
        <w:tc>
          <w:tcPr>
            <w:tcW w:w="0" w:type="auto"/>
            <w:hideMark/>
          </w:tcPr>
          <w:p w14:paraId="57E47584" w14:textId="77777777" w:rsidR="0019458B" w:rsidRDefault="0019458B" w:rsidP="0019458B">
            <w:r>
              <w:t>-0.68</w:t>
            </w:r>
          </w:p>
        </w:tc>
        <w:tc>
          <w:tcPr>
            <w:tcW w:w="0" w:type="auto"/>
            <w:hideMark/>
          </w:tcPr>
          <w:p w14:paraId="727D2D21" w14:textId="77777777" w:rsidR="0019458B" w:rsidRDefault="0019458B" w:rsidP="0019458B">
            <w:r>
              <w:t>0.495</w:t>
            </w:r>
          </w:p>
        </w:tc>
      </w:tr>
      <w:tr w:rsidR="0019458B" w14:paraId="417C84ED" w14:textId="77777777" w:rsidTr="0019458B">
        <w:tc>
          <w:tcPr>
            <w:tcW w:w="0" w:type="auto"/>
            <w:hideMark/>
          </w:tcPr>
          <w:p w14:paraId="7B2ED22B" w14:textId="77777777" w:rsidR="0019458B" w:rsidRDefault="0019458B" w:rsidP="0019458B">
            <w:r>
              <w:t>CEO Duality</w:t>
            </w:r>
          </w:p>
        </w:tc>
        <w:tc>
          <w:tcPr>
            <w:tcW w:w="0" w:type="auto"/>
            <w:hideMark/>
          </w:tcPr>
          <w:p w14:paraId="4E41BD8C" w14:textId="77777777" w:rsidR="0019458B" w:rsidRDefault="0019458B" w:rsidP="0019458B">
            <w:r>
              <w:t>0.2005</w:t>
            </w:r>
          </w:p>
        </w:tc>
        <w:tc>
          <w:tcPr>
            <w:tcW w:w="0" w:type="auto"/>
            <w:hideMark/>
          </w:tcPr>
          <w:p w14:paraId="4B117C80" w14:textId="77777777" w:rsidR="0019458B" w:rsidRDefault="0019458B" w:rsidP="0019458B">
            <w:r>
              <w:t>0.0712</w:t>
            </w:r>
          </w:p>
        </w:tc>
        <w:tc>
          <w:tcPr>
            <w:tcW w:w="0" w:type="auto"/>
            <w:hideMark/>
          </w:tcPr>
          <w:p w14:paraId="78E20FC4" w14:textId="77777777" w:rsidR="0019458B" w:rsidRDefault="0019458B" w:rsidP="0019458B">
            <w:r>
              <w:t>2.82</w:t>
            </w:r>
          </w:p>
        </w:tc>
        <w:tc>
          <w:tcPr>
            <w:tcW w:w="0" w:type="auto"/>
            <w:hideMark/>
          </w:tcPr>
          <w:p w14:paraId="1383C72B" w14:textId="77777777" w:rsidR="0019458B" w:rsidRDefault="0019458B" w:rsidP="0019458B">
            <w:r>
              <w:t>0.006</w:t>
            </w:r>
          </w:p>
        </w:tc>
      </w:tr>
      <w:tr w:rsidR="0019458B" w14:paraId="5A23A947" w14:textId="77777777" w:rsidTr="0019458B">
        <w:tc>
          <w:tcPr>
            <w:tcW w:w="0" w:type="auto"/>
            <w:hideMark/>
          </w:tcPr>
          <w:p w14:paraId="61045CCD" w14:textId="77777777" w:rsidR="0019458B" w:rsidRDefault="0019458B" w:rsidP="0019458B">
            <w:r>
              <w:t>Audit Effectiveness</w:t>
            </w:r>
          </w:p>
        </w:tc>
        <w:tc>
          <w:tcPr>
            <w:tcW w:w="0" w:type="auto"/>
            <w:hideMark/>
          </w:tcPr>
          <w:p w14:paraId="7F69031B" w14:textId="77777777" w:rsidR="0019458B" w:rsidRDefault="0019458B" w:rsidP="0019458B">
            <w:r>
              <w:t>-0.3955</w:t>
            </w:r>
          </w:p>
        </w:tc>
        <w:tc>
          <w:tcPr>
            <w:tcW w:w="0" w:type="auto"/>
            <w:hideMark/>
          </w:tcPr>
          <w:p w14:paraId="7AA90C74" w14:textId="77777777" w:rsidR="0019458B" w:rsidRDefault="0019458B" w:rsidP="0019458B">
            <w:r>
              <w:t>0.1884</w:t>
            </w:r>
          </w:p>
        </w:tc>
        <w:tc>
          <w:tcPr>
            <w:tcW w:w="0" w:type="auto"/>
            <w:hideMark/>
          </w:tcPr>
          <w:p w14:paraId="424FC2D7" w14:textId="77777777" w:rsidR="0019458B" w:rsidRDefault="0019458B" w:rsidP="0019458B">
            <w:r>
              <w:t>-2.10</w:t>
            </w:r>
          </w:p>
        </w:tc>
        <w:tc>
          <w:tcPr>
            <w:tcW w:w="0" w:type="auto"/>
            <w:hideMark/>
          </w:tcPr>
          <w:p w14:paraId="08F27FF6" w14:textId="77777777" w:rsidR="0019458B" w:rsidRDefault="0019458B" w:rsidP="0019458B">
            <w:r>
              <w:t>0.038</w:t>
            </w:r>
          </w:p>
        </w:tc>
      </w:tr>
      <w:tr w:rsidR="0019458B" w14:paraId="40394290" w14:textId="77777777" w:rsidTr="0019458B">
        <w:tc>
          <w:tcPr>
            <w:tcW w:w="0" w:type="auto"/>
            <w:hideMark/>
          </w:tcPr>
          <w:p w14:paraId="2521E961" w14:textId="77777777" w:rsidR="0019458B" w:rsidRDefault="0019458B" w:rsidP="0019458B">
            <w:r>
              <w:t>Meeting Frequency</w:t>
            </w:r>
          </w:p>
        </w:tc>
        <w:tc>
          <w:tcPr>
            <w:tcW w:w="0" w:type="auto"/>
            <w:hideMark/>
          </w:tcPr>
          <w:p w14:paraId="2102E6E3" w14:textId="77777777" w:rsidR="0019458B" w:rsidRDefault="0019458B" w:rsidP="0019458B">
            <w:r>
              <w:t>0.0106</w:t>
            </w:r>
          </w:p>
        </w:tc>
        <w:tc>
          <w:tcPr>
            <w:tcW w:w="0" w:type="auto"/>
            <w:hideMark/>
          </w:tcPr>
          <w:p w14:paraId="0760523C" w14:textId="77777777" w:rsidR="0019458B" w:rsidRDefault="0019458B" w:rsidP="0019458B">
            <w:r>
              <w:t>0.0189</w:t>
            </w:r>
          </w:p>
        </w:tc>
        <w:tc>
          <w:tcPr>
            <w:tcW w:w="0" w:type="auto"/>
            <w:hideMark/>
          </w:tcPr>
          <w:p w14:paraId="153F6B04" w14:textId="77777777" w:rsidR="0019458B" w:rsidRDefault="0019458B" w:rsidP="0019458B">
            <w:r>
              <w:t>0.56</w:t>
            </w:r>
          </w:p>
        </w:tc>
        <w:tc>
          <w:tcPr>
            <w:tcW w:w="0" w:type="auto"/>
            <w:hideMark/>
          </w:tcPr>
          <w:p w14:paraId="3CF93A2A" w14:textId="77777777" w:rsidR="0019458B" w:rsidRDefault="0019458B" w:rsidP="0019458B">
            <w:r>
              <w:t>0.576</w:t>
            </w:r>
          </w:p>
        </w:tc>
      </w:tr>
      <w:tr w:rsidR="0019458B" w14:paraId="11E1FDF1" w14:textId="77777777" w:rsidTr="0019458B">
        <w:tc>
          <w:tcPr>
            <w:tcW w:w="0" w:type="auto"/>
            <w:hideMark/>
          </w:tcPr>
          <w:p w14:paraId="6FBB57F7" w14:textId="77777777" w:rsidR="0019458B" w:rsidRDefault="0019458B" w:rsidP="0019458B">
            <w:r>
              <w:t>Ownership Concentration</w:t>
            </w:r>
          </w:p>
        </w:tc>
        <w:tc>
          <w:tcPr>
            <w:tcW w:w="0" w:type="auto"/>
            <w:hideMark/>
          </w:tcPr>
          <w:p w14:paraId="012A8DC7" w14:textId="77777777" w:rsidR="0019458B" w:rsidRDefault="0019458B" w:rsidP="0019458B">
            <w:r>
              <w:t>-0.0339</w:t>
            </w:r>
          </w:p>
        </w:tc>
        <w:tc>
          <w:tcPr>
            <w:tcW w:w="0" w:type="auto"/>
            <w:hideMark/>
          </w:tcPr>
          <w:p w14:paraId="588DC643" w14:textId="77777777" w:rsidR="0019458B" w:rsidRDefault="0019458B" w:rsidP="0019458B">
            <w:r>
              <w:t>0.0107</w:t>
            </w:r>
          </w:p>
        </w:tc>
        <w:tc>
          <w:tcPr>
            <w:tcW w:w="0" w:type="auto"/>
            <w:hideMark/>
          </w:tcPr>
          <w:p w14:paraId="51FBD04E" w14:textId="77777777" w:rsidR="0019458B" w:rsidRDefault="0019458B" w:rsidP="0019458B">
            <w:r>
              <w:t>-3.17</w:t>
            </w:r>
          </w:p>
        </w:tc>
        <w:tc>
          <w:tcPr>
            <w:tcW w:w="0" w:type="auto"/>
            <w:hideMark/>
          </w:tcPr>
          <w:p w14:paraId="44732F14" w14:textId="77777777" w:rsidR="0019458B" w:rsidRDefault="0019458B" w:rsidP="0019458B">
            <w:r>
              <w:t>0.002</w:t>
            </w:r>
          </w:p>
        </w:tc>
      </w:tr>
      <w:tr w:rsidR="0019458B" w14:paraId="160AABA5" w14:textId="77777777" w:rsidTr="0019458B">
        <w:tc>
          <w:tcPr>
            <w:tcW w:w="0" w:type="auto"/>
            <w:hideMark/>
          </w:tcPr>
          <w:p w14:paraId="25D7BAB4" w14:textId="77777777" w:rsidR="0019458B" w:rsidRDefault="0019458B" w:rsidP="0019458B">
            <w:r>
              <w:t>R-squared</w:t>
            </w:r>
          </w:p>
        </w:tc>
        <w:tc>
          <w:tcPr>
            <w:tcW w:w="0" w:type="auto"/>
            <w:hideMark/>
          </w:tcPr>
          <w:p w14:paraId="60224F0D" w14:textId="77777777" w:rsidR="0019458B" w:rsidRDefault="0019458B" w:rsidP="0019458B">
            <w:r>
              <w:t>0.7081</w:t>
            </w:r>
          </w:p>
        </w:tc>
        <w:tc>
          <w:tcPr>
            <w:tcW w:w="0" w:type="auto"/>
            <w:hideMark/>
          </w:tcPr>
          <w:p w14:paraId="1F3F8063" w14:textId="77777777" w:rsidR="0019458B" w:rsidRDefault="0019458B" w:rsidP="0019458B"/>
        </w:tc>
        <w:tc>
          <w:tcPr>
            <w:tcW w:w="0" w:type="auto"/>
            <w:hideMark/>
          </w:tcPr>
          <w:p w14:paraId="622D278F" w14:textId="77777777" w:rsidR="0019458B" w:rsidRDefault="0019458B" w:rsidP="0019458B">
            <w:pPr>
              <w:rPr>
                <w:sz w:val="20"/>
                <w:szCs w:val="20"/>
              </w:rPr>
            </w:pPr>
          </w:p>
        </w:tc>
        <w:tc>
          <w:tcPr>
            <w:tcW w:w="0" w:type="auto"/>
            <w:hideMark/>
          </w:tcPr>
          <w:p w14:paraId="795391BB" w14:textId="77777777" w:rsidR="0019458B" w:rsidRDefault="0019458B" w:rsidP="0019458B">
            <w:pPr>
              <w:rPr>
                <w:sz w:val="20"/>
                <w:szCs w:val="20"/>
              </w:rPr>
            </w:pPr>
          </w:p>
        </w:tc>
      </w:tr>
      <w:tr w:rsidR="0019458B" w14:paraId="2DE52A20" w14:textId="77777777" w:rsidTr="0019458B">
        <w:tc>
          <w:tcPr>
            <w:tcW w:w="0" w:type="auto"/>
            <w:hideMark/>
          </w:tcPr>
          <w:p w14:paraId="3267A465" w14:textId="77777777" w:rsidR="0019458B" w:rsidRDefault="0019458B" w:rsidP="0019458B">
            <w:pPr>
              <w:rPr>
                <w:szCs w:val="24"/>
              </w:rPr>
            </w:pPr>
            <w:r>
              <w:t>Adjusted R-squared</w:t>
            </w:r>
          </w:p>
        </w:tc>
        <w:tc>
          <w:tcPr>
            <w:tcW w:w="0" w:type="auto"/>
            <w:hideMark/>
          </w:tcPr>
          <w:p w14:paraId="4D1A8D28" w14:textId="77777777" w:rsidR="0019458B" w:rsidRDefault="0019458B" w:rsidP="0019458B">
            <w:r>
              <w:t>0.6702</w:t>
            </w:r>
          </w:p>
        </w:tc>
        <w:tc>
          <w:tcPr>
            <w:tcW w:w="0" w:type="auto"/>
            <w:hideMark/>
          </w:tcPr>
          <w:p w14:paraId="0EA628E7" w14:textId="77777777" w:rsidR="0019458B" w:rsidRDefault="0019458B" w:rsidP="0019458B"/>
        </w:tc>
        <w:tc>
          <w:tcPr>
            <w:tcW w:w="0" w:type="auto"/>
            <w:hideMark/>
          </w:tcPr>
          <w:p w14:paraId="177BD294" w14:textId="77777777" w:rsidR="0019458B" w:rsidRDefault="0019458B" w:rsidP="0019458B">
            <w:pPr>
              <w:rPr>
                <w:sz w:val="20"/>
                <w:szCs w:val="20"/>
              </w:rPr>
            </w:pPr>
          </w:p>
        </w:tc>
        <w:tc>
          <w:tcPr>
            <w:tcW w:w="0" w:type="auto"/>
            <w:hideMark/>
          </w:tcPr>
          <w:p w14:paraId="044A3523" w14:textId="77777777" w:rsidR="0019458B" w:rsidRDefault="0019458B" w:rsidP="0019458B">
            <w:pPr>
              <w:rPr>
                <w:sz w:val="20"/>
                <w:szCs w:val="20"/>
              </w:rPr>
            </w:pPr>
          </w:p>
        </w:tc>
      </w:tr>
      <w:tr w:rsidR="0019458B" w14:paraId="58730557" w14:textId="77777777" w:rsidTr="0019458B">
        <w:tc>
          <w:tcPr>
            <w:tcW w:w="0" w:type="auto"/>
            <w:hideMark/>
          </w:tcPr>
          <w:p w14:paraId="4B8DE01F" w14:textId="77777777" w:rsidR="0019458B" w:rsidRDefault="0019458B" w:rsidP="0019458B">
            <w:pPr>
              <w:rPr>
                <w:szCs w:val="24"/>
              </w:rPr>
            </w:pPr>
            <w:r>
              <w:t>F-statistic</w:t>
            </w:r>
          </w:p>
        </w:tc>
        <w:tc>
          <w:tcPr>
            <w:tcW w:w="0" w:type="auto"/>
            <w:hideMark/>
          </w:tcPr>
          <w:p w14:paraId="1CDBDE94" w14:textId="77777777" w:rsidR="0019458B" w:rsidRDefault="0019458B" w:rsidP="0019458B">
            <w:r>
              <w:t>25.48</w:t>
            </w:r>
          </w:p>
        </w:tc>
        <w:tc>
          <w:tcPr>
            <w:tcW w:w="0" w:type="auto"/>
            <w:hideMark/>
          </w:tcPr>
          <w:p w14:paraId="39F69B06" w14:textId="77777777" w:rsidR="0019458B" w:rsidRDefault="0019458B" w:rsidP="0019458B"/>
        </w:tc>
        <w:tc>
          <w:tcPr>
            <w:tcW w:w="0" w:type="auto"/>
            <w:hideMark/>
          </w:tcPr>
          <w:p w14:paraId="44A6050E" w14:textId="77777777" w:rsidR="0019458B" w:rsidRDefault="0019458B" w:rsidP="0019458B">
            <w:pPr>
              <w:rPr>
                <w:sz w:val="20"/>
                <w:szCs w:val="20"/>
              </w:rPr>
            </w:pPr>
          </w:p>
        </w:tc>
        <w:tc>
          <w:tcPr>
            <w:tcW w:w="0" w:type="auto"/>
            <w:hideMark/>
          </w:tcPr>
          <w:p w14:paraId="301CB5B1" w14:textId="77777777" w:rsidR="0019458B" w:rsidRDefault="0019458B" w:rsidP="0019458B">
            <w:pPr>
              <w:rPr>
                <w:szCs w:val="24"/>
              </w:rPr>
            </w:pPr>
            <w:r>
              <w:t>0.000</w:t>
            </w:r>
          </w:p>
        </w:tc>
      </w:tr>
    </w:tbl>
    <w:p w14:paraId="4FA0C3BB" w14:textId="77777777" w:rsidR="0019458B" w:rsidRDefault="0019458B" w:rsidP="0019458B">
      <w:r>
        <w:t>Model 2: Return on Equity (ROE)</w:t>
      </w:r>
    </w:p>
    <w:tbl>
      <w:tblPr>
        <w:tblStyle w:val="TableGridLight"/>
        <w:tblW w:w="0" w:type="auto"/>
        <w:tblLook w:val="04A0" w:firstRow="1" w:lastRow="0" w:firstColumn="1" w:lastColumn="0" w:noHBand="0" w:noVBand="1"/>
      </w:tblPr>
      <w:tblGrid>
        <w:gridCol w:w="2689"/>
        <w:gridCol w:w="1296"/>
        <w:gridCol w:w="1636"/>
        <w:gridCol w:w="1136"/>
        <w:gridCol w:w="1283"/>
      </w:tblGrid>
      <w:tr w:rsidR="0019458B" w14:paraId="30E466E4" w14:textId="77777777" w:rsidTr="0019458B">
        <w:tc>
          <w:tcPr>
            <w:tcW w:w="0" w:type="auto"/>
            <w:hideMark/>
          </w:tcPr>
          <w:p w14:paraId="6581B0B4" w14:textId="77777777" w:rsidR="0019458B" w:rsidRDefault="0019458B" w:rsidP="0019458B">
            <w:r>
              <w:t>Variable</w:t>
            </w:r>
          </w:p>
        </w:tc>
        <w:tc>
          <w:tcPr>
            <w:tcW w:w="0" w:type="auto"/>
            <w:hideMark/>
          </w:tcPr>
          <w:p w14:paraId="3B64C614" w14:textId="77777777" w:rsidR="0019458B" w:rsidRDefault="0019458B" w:rsidP="0019458B">
            <w:r>
              <w:t>Coefficient</w:t>
            </w:r>
          </w:p>
        </w:tc>
        <w:tc>
          <w:tcPr>
            <w:tcW w:w="0" w:type="auto"/>
            <w:hideMark/>
          </w:tcPr>
          <w:p w14:paraId="240FBB31" w14:textId="77777777" w:rsidR="0019458B" w:rsidRDefault="0019458B" w:rsidP="0019458B">
            <w:r>
              <w:t>Standard Error</w:t>
            </w:r>
          </w:p>
        </w:tc>
        <w:tc>
          <w:tcPr>
            <w:tcW w:w="0" w:type="auto"/>
            <w:hideMark/>
          </w:tcPr>
          <w:p w14:paraId="0A8D1D0C" w14:textId="77777777" w:rsidR="0019458B" w:rsidRDefault="0019458B" w:rsidP="0019458B">
            <w:r>
              <w:t>t-Statistic</w:t>
            </w:r>
          </w:p>
        </w:tc>
        <w:tc>
          <w:tcPr>
            <w:tcW w:w="0" w:type="auto"/>
            <w:hideMark/>
          </w:tcPr>
          <w:p w14:paraId="62A00B75" w14:textId="77777777" w:rsidR="0019458B" w:rsidRDefault="0019458B" w:rsidP="0019458B">
            <w:r>
              <w:t>Probability</w:t>
            </w:r>
          </w:p>
        </w:tc>
      </w:tr>
      <w:tr w:rsidR="0019458B" w14:paraId="47EF9545" w14:textId="77777777" w:rsidTr="0019458B">
        <w:tc>
          <w:tcPr>
            <w:tcW w:w="0" w:type="auto"/>
            <w:hideMark/>
          </w:tcPr>
          <w:p w14:paraId="454BF512" w14:textId="77777777" w:rsidR="0019458B" w:rsidRDefault="0019458B" w:rsidP="0019458B">
            <w:r>
              <w:t>Constant</w:t>
            </w:r>
          </w:p>
        </w:tc>
        <w:tc>
          <w:tcPr>
            <w:tcW w:w="0" w:type="auto"/>
            <w:hideMark/>
          </w:tcPr>
          <w:p w14:paraId="0E058EE1" w14:textId="77777777" w:rsidR="0019458B" w:rsidRDefault="0019458B" w:rsidP="0019458B">
            <w:r>
              <w:t>55.5037</w:t>
            </w:r>
          </w:p>
        </w:tc>
        <w:tc>
          <w:tcPr>
            <w:tcW w:w="0" w:type="auto"/>
            <w:hideMark/>
          </w:tcPr>
          <w:p w14:paraId="06471154" w14:textId="77777777" w:rsidR="0019458B" w:rsidRDefault="0019458B" w:rsidP="0019458B">
            <w:r>
              <w:t>6.8912</w:t>
            </w:r>
          </w:p>
        </w:tc>
        <w:tc>
          <w:tcPr>
            <w:tcW w:w="0" w:type="auto"/>
            <w:hideMark/>
          </w:tcPr>
          <w:p w14:paraId="6F7070D8" w14:textId="77777777" w:rsidR="0019458B" w:rsidRDefault="0019458B" w:rsidP="0019458B">
            <w:r>
              <w:t>8.05</w:t>
            </w:r>
          </w:p>
        </w:tc>
        <w:tc>
          <w:tcPr>
            <w:tcW w:w="0" w:type="auto"/>
            <w:hideMark/>
          </w:tcPr>
          <w:p w14:paraId="47A60A8D" w14:textId="77777777" w:rsidR="0019458B" w:rsidRDefault="0019458B" w:rsidP="0019458B">
            <w:r>
              <w:t>0.000</w:t>
            </w:r>
          </w:p>
        </w:tc>
      </w:tr>
      <w:tr w:rsidR="0019458B" w14:paraId="3AB84EBF" w14:textId="77777777" w:rsidTr="0019458B">
        <w:tc>
          <w:tcPr>
            <w:tcW w:w="0" w:type="auto"/>
            <w:hideMark/>
          </w:tcPr>
          <w:p w14:paraId="4D3E4DEF" w14:textId="77777777" w:rsidR="0019458B" w:rsidRDefault="0019458B" w:rsidP="0019458B">
            <w:r>
              <w:t>Board Size</w:t>
            </w:r>
          </w:p>
        </w:tc>
        <w:tc>
          <w:tcPr>
            <w:tcW w:w="0" w:type="auto"/>
            <w:hideMark/>
          </w:tcPr>
          <w:p w14:paraId="6A40A9CE" w14:textId="77777777" w:rsidR="0019458B" w:rsidRDefault="0019458B" w:rsidP="0019458B">
            <w:r>
              <w:t>-2.1042</w:t>
            </w:r>
          </w:p>
        </w:tc>
        <w:tc>
          <w:tcPr>
            <w:tcW w:w="0" w:type="auto"/>
            <w:hideMark/>
          </w:tcPr>
          <w:p w14:paraId="4DBF37D3" w14:textId="77777777" w:rsidR="0019458B" w:rsidRDefault="0019458B" w:rsidP="0019458B">
            <w:r>
              <w:t>0.4405</w:t>
            </w:r>
          </w:p>
        </w:tc>
        <w:tc>
          <w:tcPr>
            <w:tcW w:w="0" w:type="auto"/>
            <w:hideMark/>
          </w:tcPr>
          <w:p w14:paraId="3BCD7A63" w14:textId="77777777" w:rsidR="0019458B" w:rsidRDefault="0019458B" w:rsidP="0019458B">
            <w:r>
              <w:t>-4.78</w:t>
            </w:r>
          </w:p>
        </w:tc>
        <w:tc>
          <w:tcPr>
            <w:tcW w:w="0" w:type="auto"/>
            <w:hideMark/>
          </w:tcPr>
          <w:p w14:paraId="54DCEE8C" w14:textId="77777777" w:rsidR="0019458B" w:rsidRDefault="0019458B" w:rsidP="0019458B">
            <w:r>
              <w:t>0.000</w:t>
            </w:r>
          </w:p>
        </w:tc>
      </w:tr>
      <w:tr w:rsidR="0019458B" w14:paraId="6A701FD9" w14:textId="77777777" w:rsidTr="0019458B">
        <w:tc>
          <w:tcPr>
            <w:tcW w:w="0" w:type="auto"/>
            <w:hideMark/>
          </w:tcPr>
          <w:p w14:paraId="4BB1BFB7" w14:textId="77777777" w:rsidR="0019458B" w:rsidRDefault="0019458B" w:rsidP="0019458B">
            <w:r>
              <w:t>Board Independence</w:t>
            </w:r>
          </w:p>
        </w:tc>
        <w:tc>
          <w:tcPr>
            <w:tcW w:w="0" w:type="auto"/>
            <w:hideMark/>
          </w:tcPr>
          <w:p w14:paraId="7D14B082" w14:textId="77777777" w:rsidR="0019458B" w:rsidRDefault="0019458B" w:rsidP="0019458B">
            <w:r>
              <w:t>-0.0532</w:t>
            </w:r>
          </w:p>
        </w:tc>
        <w:tc>
          <w:tcPr>
            <w:tcW w:w="0" w:type="auto"/>
            <w:hideMark/>
          </w:tcPr>
          <w:p w14:paraId="1DC4740C" w14:textId="77777777" w:rsidR="0019458B" w:rsidRDefault="0019458B" w:rsidP="0019458B">
            <w:r>
              <w:t>0.0505</w:t>
            </w:r>
          </w:p>
        </w:tc>
        <w:tc>
          <w:tcPr>
            <w:tcW w:w="0" w:type="auto"/>
            <w:hideMark/>
          </w:tcPr>
          <w:p w14:paraId="14A4BDEA" w14:textId="77777777" w:rsidR="0019458B" w:rsidRDefault="0019458B" w:rsidP="0019458B">
            <w:r>
              <w:t>-1.05</w:t>
            </w:r>
          </w:p>
        </w:tc>
        <w:tc>
          <w:tcPr>
            <w:tcW w:w="0" w:type="auto"/>
            <w:hideMark/>
          </w:tcPr>
          <w:p w14:paraId="0F166D69" w14:textId="77777777" w:rsidR="0019458B" w:rsidRDefault="0019458B" w:rsidP="0019458B">
            <w:r>
              <w:t>0.291</w:t>
            </w:r>
          </w:p>
        </w:tc>
      </w:tr>
      <w:tr w:rsidR="0019458B" w14:paraId="51839F99" w14:textId="77777777" w:rsidTr="0019458B">
        <w:tc>
          <w:tcPr>
            <w:tcW w:w="0" w:type="auto"/>
            <w:hideMark/>
          </w:tcPr>
          <w:p w14:paraId="6A82A557" w14:textId="77777777" w:rsidR="0019458B" w:rsidRDefault="0019458B" w:rsidP="0019458B">
            <w:r>
              <w:t>CEO Duality</w:t>
            </w:r>
          </w:p>
        </w:tc>
        <w:tc>
          <w:tcPr>
            <w:tcW w:w="0" w:type="auto"/>
            <w:hideMark/>
          </w:tcPr>
          <w:p w14:paraId="310DEED2" w14:textId="77777777" w:rsidR="0019458B" w:rsidRDefault="0019458B" w:rsidP="0019458B">
            <w:r>
              <w:t>1.1376</w:t>
            </w:r>
          </w:p>
        </w:tc>
        <w:tc>
          <w:tcPr>
            <w:tcW w:w="0" w:type="auto"/>
            <w:hideMark/>
          </w:tcPr>
          <w:p w14:paraId="7E8FBD8F" w14:textId="77777777" w:rsidR="0019458B" w:rsidRDefault="0019458B" w:rsidP="0019458B">
            <w:r>
              <w:t>0.3976</w:t>
            </w:r>
          </w:p>
        </w:tc>
        <w:tc>
          <w:tcPr>
            <w:tcW w:w="0" w:type="auto"/>
            <w:hideMark/>
          </w:tcPr>
          <w:p w14:paraId="6B681DE5" w14:textId="77777777" w:rsidR="0019458B" w:rsidRDefault="0019458B" w:rsidP="0019458B">
            <w:r>
              <w:t>2.86</w:t>
            </w:r>
          </w:p>
        </w:tc>
        <w:tc>
          <w:tcPr>
            <w:tcW w:w="0" w:type="auto"/>
            <w:hideMark/>
          </w:tcPr>
          <w:p w14:paraId="144FB947" w14:textId="77777777" w:rsidR="0019458B" w:rsidRDefault="0019458B" w:rsidP="0019458B">
            <w:r>
              <w:t>0.005</w:t>
            </w:r>
          </w:p>
        </w:tc>
      </w:tr>
      <w:tr w:rsidR="0019458B" w14:paraId="6A6672D5" w14:textId="77777777" w:rsidTr="0019458B">
        <w:tc>
          <w:tcPr>
            <w:tcW w:w="0" w:type="auto"/>
            <w:hideMark/>
          </w:tcPr>
          <w:p w14:paraId="418EA35F" w14:textId="77777777" w:rsidR="0019458B" w:rsidRDefault="0019458B" w:rsidP="0019458B">
            <w:r>
              <w:t>Audit Effectiveness</w:t>
            </w:r>
          </w:p>
        </w:tc>
        <w:tc>
          <w:tcPr>
            <w:tcW w:w="0" w:type="auto"/>
            <w:hideMark/>
          </w:tcPr>
          <w:p w14:paraId="181E57D8" w14:textId="77777777" w:rsidR="0019458B" w:rsidRDefault="0019458B" w:rsidP="0019458B">
            <w:r>
              <w:t>-1.7040</w:t>
            </w:r>
          </w:p>
        </w:tc>
        <w:tc>
          <w:tcPr>
            <w:tcW w:w="0" w:type="auto"/>
            <w:hideMark/>
          </w:tcPr>
          <w:p w14:paraId="5F1CB543" w14:textId="77777777" w:rsidR="0019458B" w:rsidRDefault="0019458B" w:rsidP="0019458B">
            <w:r>
              <w:t>1.0521</w:t>
            </w:r>
          </w:p>
        </w:tc>
        <w:tc>
          <w:tcPr>
            <w:tcW w:w="0" w:type="auto"/>
            <w:hideMark/>
          </w:tcPr>
          <w:p w14:paraId="6B62A33A" w14:textId="77777777" w:rsidR="0019458B" w:rsidRDefault="0019458B" w:rsidP="0019458B">
            <w:r>
              <w:t>-1.62</w:t>
            </w:r>
          </w:p>
        </w:tc>
        <w:tc>
          <w:tcPr>
            <w:tcW w:w="0" w:type="auto"/>
            <w:hideMark/>
          </w:tcPr>
          <w:p w14:paraId="421CEABF" w14:textId="77777777" w:rsidR="0019458B" w:rsidRDefault="0019458B" w:rsidP="0019458B">
            <w:r>
              <w:t>0.107</w:t>
            </w:r>
          </w:p>
        </w:tc>
      </w:tr>
      <w:tr w:rsidR="0019458B" w14:paraId="3B4E6FD0" w14:textId="77777777" w:rsidTr="0019458B">
        <w:tc>
          <w:tcPr>
            <w:tcW w:w="0" w:type="auto"/>
            <w:hideMark/>
          </w:tcPr>
          <w:p w14:paraId="77504039" w14:textId="77777777" w:rsidR="0019458B" w:rsidRDefault="0019458B" w:rsidP="0019458B">
            <w:r>
              <w:t>Meeting Frequency</w:t>
            </w:r>
          </w:p>
        </w:tc>
        <w:tc>
          <w:tcPr>
            <w:tcW w:w="0" w:type="auto"/>
            <w:hideMark/>
          </w:tcPr>
          <w:p w14:paraId="5CBCCBA8" w14:textId="77777777" w:rsidR="0019458B" w:rsidRDefault="0019458B" w:rsidP="0019458B">
            <w:r>
              <w:t>0.0368</w:t>
            </w:r>
          </w:p>
        </w:tc>
        <w:tc>
          <w:tcPr>
            <w:tcW w:w="0" w:type="auto"/>
            <w:hideMark/>
          </w:tcPr>
          <w:p w14:paraId="51DDDD19" w14:textId="77777777" w:rsidR="0019458B" w:rsidRDefault="0019458B" w:rsidP="0019458B">
            <w:r>
              <w:t>0.1055</w:t>
            </w:r>
          </w:p>
        </w:tc>
        <w:tc>
          <w:tcPr>
            <w:tcW w:w="0" w:type="auto"/>
            <w:hideMark/>
          </w:tcPr>
          <w:p w14:paraId="4777E598" w14:textId="77777777" w:rsidR="0019458B" w:rsidRDefault="0019458B" w:rsidP="0019458B">
            <w:r>
              <w:t>0.35</w:t>
            </w:r>
          </w:p>
        </w:tc>
        <w:tc>
          <w:tcPr>
            <w:tcW w:w="0" w:type="auto"/>
            <w:hideMark/>
          </w:tcPr>
          <w:p w14:paraId="5DAFC611" w14:textId="77777777" w:rsidR="0019458B" w:rsidRDefault="0019458B" w:rsidP="0019458B">
            <w:r>
              <w:t>0.728</w:t>
            </w:r>
          </w:p>
        </w:tc>
      </w:tr>
      <w:tr w:rsidR="0019458B" w14:paraId="4FE2F5F0" w14:textId="77777777" w:rsidTr="0019458B">
        <w:tc>
          <w:tcPr>
            <w:tcW w:w="0" w:type="auto"/>
            <w:hideMark/>
          </w:tcPr>
          <w:p w14:paraId="4B245F25" w14:textId="77777777" w:rsidR="0019458B" w:rsidRDefault="0019458B" w:rsidP="0019458B">
            <w:r>
              <w:t>Ownership Concentration</w:t>
            </w:r>
          </w:p>
        </w:tc>
        <w:tc>
          <w:tcPr>
            <w:tcW w:w="0" w:type="auto"/>
            <w:hideMark/>
          </w:tcPr>
          <w:p w14:paraId="4D62ED73" w14:textId="77777777" w:rsidR="0019458B" w:rsidRDefault="0019458B" w:rsidP="0019458B">
            <w:r>
              <w:t>-0.1980</w:t>
            </w:r>
          </w:p>
        </w:tc>
        <w:tc>
          <w:tcPr>
            <w:tcW w:w="0" w:type="auto"/>
            <w:hideMark/>
          </w:tcPr>
          <w:p w14:paraId="673C3AE7" w14:textId="77777777" w:rsidR="0019458B" w:rsidRDefault="0019458B" w:rsidP="0019458B">
            <w:r>
              <w:t>0.0598</w:t>
            </w:r>
          </w:p>
        </w:tc>
        <w:tc>
          <w:tcPr>
            <w:tcW w:w="0" w:type="auto"/>
            <w:hideMark/>
          </w:tcPr>
          <w:p w14:paraId="0CAC9FDD" w14:textId="77777777" w:rsidR="0019458B" w:rsidRDefault="0019458B" w:rsidP="0019458B">
            <w:r>
              <w:t>-3.31</w:t>
            </w:r>
          </w:p>
        </w:tc>
        <w:tc>
          <w:tcPr>
            <w:tcW w:w="0" w:type="auto"/>
            <w:hideMark/>
          </w:tcPr>
          <w:p w14:paraId="557DA2FF" w14:textId="77777777" w:rsidR="0019458B" w:rsidRDefault="0019458B" w:rsidP="0019458B">
            <w:r>
              <w:t>0.001</w:t>
            </w:r>
          </w:p>
        </w:tc>
      </w:tr>
      <w:tr w:rsidR="0019458B" w14:paraId="7047E5CA" w14:textId="77777777" w:rsidTr="0019458B">
        <w:tc>
          <w:tcPr>
            <w:tcW w:w="0" w:type="auto"/>
            <w:hideMark/>
          </w:tcPr>
          <w:p w14:paraId="5101E834" w14:textId="77777777" w:rsidR="0019458B" w:rsidRDefault="0019458B" w:rsidP="0019458B">
            <w:r>
              <w:t>R-squared</w:t>
            </w:r>
          </w:p>
        </w:tc>
        <w:tc>
          <w:tcPr>
            <w:tcW w:w="0" w:type="auto"/>
            <w:hideMark/>
          </w:tcPr>
          <w:p w14:paraId="513601EF" w14:textId="77777777" w:rsidR="0019458B" w:rsidRDefault="0019458B" w:rsidP="0019458B">
            <w:r>
              <w:t>0.7174</w:t>
            </w:r>
          </w:p>
        </w:tc>
        <w:tc>
          <w:tcPr>
            <w:tcW w:w="0" w:type="auto"/>
            <w:hideMark/>
          </w:tcPr>
          <w:p w14:paraId="1FF50F02" w14:textId="77777777" w:rsidR="0019458B" w:rsidRDefault="0019458B" w:rsidP="0019458B"/>
        </w:tc>
        <w:tc>
          <w:tcPr>
            <w:tcW w:w="0" w:type="auto"/>
            <w:hideMark/>
          </w:tcPr>
          <w:p w14:paraId="174D89C2" w14:textId="77777777" w:rsidR="0019458B" w:rsidRDefault="0019458B" w:rsidP="0019458B">
            <w:pPr>
              <w:rPr>
                <w:sz w:val="20"/>
                <w:szCs w:val="20"/>
              </w:rPr>
            </w:pPr>
          </w:p>
        </w:tc>
        <w:tc>
          <w:tcPr>
            <w:tcW w:w="0" w:type="auto"/>
            <w:hideMark/>
          </w:tcPr>
          <w:p w14:paraId="14AA9CA3" w14:textId="77777777" w:rsidR="0019458B" w:rsidRDefault="0019458B" w:rsidP="0019458B">
            <w:pPr>
              <w:rPr>
                <w:sz w:val="20"/>
                <w:szCs w:val="20"/>
              </w:rPr>
            </w:pPr>
          </w:p>
        </w:tc>
      </w:tr>
      <w:tr w:rsidR="0019458B" w14:paraId="73E60083" w14:textId="77777777" w:rsidTr="0019458B">
        <w:tc>
          <w:tcPr>
            <w:tcW w:w="0" w:type="auto"/>
            <w:hideMark/>
          </w:tcPr>
          <w:p w14:paraId="114768A7" w14:textId="77777777" w:rsidR="0019458B" w:rsidRDefault="0019458B" w:rsidP="0019458B">
            <w:pPr>
              <w:rPr>
                <w:szCs w:val="24"/>
              </w:rPr>
            </w:pPr>
            <w:r>
              <w:t>Adjusted R-squared</w:t>
            </w:r>
          </w:p>
        </w:tc>
        <w:tc>
          <w:tcPr>
            <w:tcW w:w="0" w:type="auto"/>
            <w:hideMark/>
          </w:tcPr>
          <w:p w14:paraId="7B86824A" w14:textId="77777777" w:rsidR="0019458B" w:rsidRDefault="0019458B" w:rsidP="0019458B">
            <w:r>
              <w:t>0.6809</w:t>
            </w:r>
          </w:p>
        </w:tc>
        <w:tc>
          <w:tcPr>
            <w:tcW w:w="0" w:type="auto"/>
            <w:hideMark/>
          </w:tcPr>
          <w:p w14:paraId="724156DA" w14:textId="77777777" w:rsidR="0019458B" w:rsidRDefault="0019458B" w:rsidP="0019458B"/>
        </w:tc>
        <w:tc>
          <w:tcPr>
            <w:tcW w:w="0" w:type="auto"/>
            <w:hideMark/>
          </w:tcPr>
          <w:p w14:paraId="4FADE0B5" w14:textId="77777777" w:rsidR="0019458B" w:rsidRDefault="0019458B" w:rsidP="0019458B">
            <w:pPr>
              <w:rPr>
                <w:sz w:val="20"/>
                <w:szCs w:val="20"/>
              </w:rPr>
            </w:pPr>
          </w:p>
        </w:tc>
        <w:tc>
          <w:tcPr>
            <w:tcW w:w="0" w:type="auto"/>
            <w:hideMark/>
          </w:tcPr>
          <w:p w14:paraId="5C924ECD" w14:textId="77777777" w:rsidR="0019458B" w:rsidRDefault="0019458B" w:rsidP="0019458B">
            <w:pPr>
              <w:rPr>
                <w:sz w:val="20"/>
                <w:szCs w:val="20"/>
              </w:rPr>
            </w:pPr>
          </w:p>
        </w:tc>
      </w:tr>
      <w:tr w:rsidR="0019458B" w14:paraId="0D670152" w14:textId="77777777" w:rsidTr="0019458B">
        <w:tc>
          <w:tcPr>
            <w:tcW w:w="0" w:type="auto"/>
            <w:hideMark/>
          </w:tcPr>
          <w:p w14:paraId="59AE8CF6" w14:textId="77777777" w:rsidR="0019458B" w:rsidRDefault="0019458B" w:rsidP="0019458B">
            <w:pPr>
              <w:rPr>
                <w:szCs w:val="24"/>
              </w:rPr>
            </w:pPr>
            <w:r>
              <w:t>F-statistic</w:t>
            </w:r>
          </w:p>
        </w:tc>
        <w:tc>
          <w:tcPr>
            <w:tcW w:w="0" w:type="auto"/>
            <w:hideMark/>
          </w:tcPr>
          <w:p w14:paraId="18629E73" w14:textId="77777777" w:rsidR="0019458B" w:rsidRDefault="0019458B" w:rsidP="0019458B">
            <w:r>
              <w:t>39.77</w:t>
            </w:r>
          </w:p>
        </w:tc>
        <w:tc>
          <w:tcPr>
            <w:tcW w:w="0" w:type="auto"/>
            <w:hideMark/>
          </w:tcPr>
          <w:p w14:paraId="1A655688" w14:textId="77777777" w:rsidR="0019458B" w:rsidRDefault="0019458B" w:rsidP="0019458B"/>
        </w:tc>
        <w:tc>
          <w:tcPr>
            <w:tcW w:w="0" w:type="auto"/>
            <w:hideMark/>
          </w:tcPr>
          <w:p w14:paraId="3CB54E16" w14:textId="77777777" w:rsidR="0019458B" w:rsidRDefault="0019458B" w:rsidP="0019458B">
            <w:pPr>
              <w:rPr>
                <w:sz w:val="20"/>
                <w:szCs w:val="20"/>
              </w:rPr>
            </w:pPr>
          </w:p>
        </w:tc>
        <w:tc>
          <w:tcPr>
            <w:tcW w:w="0" w:type="auto"/>
            <w:hideMark/>
          </w:tcPr>
          <w:p w14:paraId="1281820E" w14:textId="77777777" w:rsidR="0019458B" w:rsidRDefault="0019458B" w:rsidP="0019458B">
            <w:pPr>
              <w:rPr>
                <w:szCs w:val="24"/>
              </w:rPr>
            </w:pPr>
            <w:r>
              <w:t>0.000</w:t>
            </w:r>
          </w:p>
        </w:tc>
      </w:tr>
    </w:tbl>
    <w:p w14:paraId="43AA5D0A" w14:textId="528E176E" w:rsidR="0019458B" w:rsidRDefault="0019458B" w:rsidP="0019458B"/>
    <w:p w14:paraId="79C00F96" w14:textId="18269D34" w:rsidR="0019458B" w:rsidRDefault="0019458B" w:rsidP="0019458B">
      <w:r>
        <w:rPr>
          <w:rStyle w:val="Strong"/>
        </w:rPr>
        <w:t>APPENDIX F: NORMALITY TEST RESULTS</w:t>
      </w:r>
    </w:p>
    <w:p w14:paraId="5822EE38" w14:textId="77777777" w:rsidR="0019458B" w:rsidRDefault="0019458B" w:rsidP="0019458B">
      <w:r>
        <w:t>Test for Normality of Residuals</w:t>
      </w:r>
    </w:p>
    <w:tbl>
      <w:tblPr>
        <w:tblStyle w:val="TableGridLight"/>
        <w:tblW w:w="0" w:type="auto"/>
        <w:tblLook w:val="04A0" w:firstRow="1" w:lastRow="0" w:firstColumn="1" w:lastColumn="0" w:noHBand="0" w:noVBand="1"/>
      </w:tblPr>
      <w:tblGrid>
        <w:gridCol w:w="1410"/>
        <w:gridCol w:w="2416"/>
        <w:gridCol w:w="2283"/>
        <w:gridCol w:w="1936"/>
      </w:tblGrid>
      <w:tr w:rsidR="0019458B" w14:paraId="654A3DE0" w14:textId="77777777" w:rsidTr="0019458B">
        <w:tc>
          <w:tcPr>
            <w:tcW w:w="0" w:type="auto"/>
            <w:hideMark/>
          </w:tcPr>
          <w:p w14:paraId="4F19B694" w14:textId="77777777" w:rsidR="0019458B" w:rsidRDefault="0019458B" w:rsidP="0019458B">
            <w:r>
              <w:t>Model</w:t>
            </w:r>
          </w:p>
        </w:tc>
        <w:tc>
          <w:tcPr>
            <w:tcW w:w="0" w:type="auto"/>
            <w:hideMark/>
          </w:tcPr>
          <w:p w14:paraId="287E3C9C" w14:textId="77777777" w:rsidR="0019458B" w:rsidRDefault="0019458B" w:rsidP="0019458B">
            <w:r>
              <w:t>Skewness Test p-value</w:t>
            </w:r>
          </w:p>
        </w:tc>
        <w:tc>
          <w:tcPr>
            <w:tcW w:w="0" w:type="auto"/>
            <w:hideMark/>
          </w:tcPr>
          <w:p w14:paraId="0DE7F548" w14:textId="77777777" w:rsidR="0019458B" w:rsidRDefault="0019458B" w:rsidP="0019458B">
            <w:r>
              <w:t>Kurtosis Test p-value</w:t>
            </w:r>
          </w:p>
        </w:tc>
        <w:tc>
          <w:tcPr>
            <w:tcW w:w="0" w:type="auto"/>
            <w:hideMark/>
          </w:tcPr>
          <w:p w14:paraId="16B97F02" w14:textId="77777777" w:rsidR="0019458B" w:rsidRDefault="0019458B" w:rsidP="0019458B">
            <w:r>
              <w:t>Joint Test p-value</w:t>
            </w:r>
          </w:p>
        </w:tc>
      </w:tr>
      <w:tr w:rsidR="0019458B" w14:paraId="52AC30BA" w14:textId="77777777" w:rsidTr="0019458B">
        <w:tc>
          <w:tcPr>
            <w:tcW w:w="0" w:type="auto"/>
            <w:hideMark/>
          </w:tcPr>
          <w:p w14:paraId="6C34A585" w14:textId="77777777" w:rsidR="0019458B" w:rsidRDefault="0019458B" w:rsidP="0019458B">
            <w:r>
              <w:t>ROA Model</w:t>
            </w:r>
          </w:p>
        </w:tc>
        <w:tc>
          <w:tcPr>
            <w:tcW w:w="0" w:type="auto"/>
            <w:hideMark/>
          </w:tcPr>
          <w:p w14:paraId="3ABED5C7" w14:textId="77777777" w:rsidR="0019458B" w:rsidRDefault="0019458B" w:rsidP="0019458B">
            <w:r>
              <w:t>0.0000</w:t>
            </w:r>
          </w:p>
        </w:tc>
        <w:tc>
          <w:tcPr>
            <w:tcW w:w="0" w:type="auto"/>
            <w:hideMark/>
          </w:tcPr>
          <w:p w14:paraId="461C13E0" w14:textId="77777777" w:rsidR="0019458B" w:rsidRDefault="0019458B" w:rsidP="0019458B">
            <w:r>
              <w:t>0.0005</w:t>
            </w:r>
          </w:p>
        </w:tc>
        <w:tc>
          <w:tcPr>
            <w:tcW w:w="0" w:type="auto"/>
            <w:hideMark/>
          </w:tcPr>
          <w:p w14:paraId="3E335762" w14:textId="77777777" w:rsidR="0019458B" w:rsidRDefault="0019458B" w:rsidP="0019458B">
            <w:r>
              <w:t>0.0000</w:t>
            </w:r>
          </w:p>
        </w:tc>
      </w:tr>
      <w:tr w:rsidR="0019458B" w14:paraId="28CD8A47" w14:textId="77777777" w:rsidTr="0019458B">
        <w:tc>
          <w:tcPr>
            <w:tcW w:w="0" w:type="auto"/>
            <w:hideMark/>
          </w:tcPr>
          <w:p w14:paraId="32D63F84" w14:textId="77777777" w:rsidR="0019458B" w:rsidRDefault="0019458B" w:rsidP="0019458B">
            <w:r>
              <w:t>ROE Model</w:t>
            </w:r>
          </w:p>
        </w:tc>
        <w:tc>
          <w:tcPr>
            <w:tcW w:w="0" w:type="auto"/>
            <w:hideMark/>
          </w:tcPr>
          <w:p w14:paraId="604F6CAA" w14:textId="77777777" w:rsidR="0019458B" w:rsidRDefault="0019458B" w:rsidP="0019458B">
            <w:r>
              <w:t>0.0000</w:t>
            </w:r>
          </w:p>
        </w:tc>
        <w:tc>
          <w:tcPr>
            <w:tcW w:w="0" w:type="auto"/>
            <w:hideMark/>
          </w:tcPr>
          <w:p w14:paraId="62089B0F" w14:textId="77777777" w:rsidR="0019458B" w:rsidRDefault="0019458B" w:rsidP="0019458B">
            <w:r>
              <w:t>0.0005</w:t>
            </w:r>
          </w:p>
        </w:tc>
        <w:tc>
          <w:tcPr>
            <w:tcW w:w="0" w:type="auto"/>
            <w:hideMark/>
          </w:tcPr>
          <w:p w14:paraId="7F317E77" w14:textId="77777777" w:rsidR="0019458B" w:rsidRDefault="0019458B" w:rsidP="0019458B">
            <w:r>
              <w:t>0.0000</w:t>
            </w:r>
          </w:p>
        </w:tc>
      </w:tr>
    </w:tbl>
    <w:p w14:paraId="703E80C2" w14:textId="2C9F5172" w:rsidR="0019458B" w:rsidRDefault="0019458B" w:rsidP="0019458B"/>
    <w:p w14:paraId="28DE90CF" w14:textId="39565C4B" w:rsidR="0019458B" w:rsidRDefault="0019458B" w:rsidP="0019458B">
      <w:r>
        <w:rPr>
          <w:rStyle w:val="Strong"/>
        </w:rPr>
        <w:t>APPENDIX G: LIST OF ACRONYMS AND ABBREVIATIONS</w:t>
      </w:r>
    </w:p>
    <w:tbl>
      <w:tblPr>
        <w:tblStyle w:val="TableGridLight"/>
        <w:tblW w:w="0" w:type="auto"/>
        <w:tblLook w:val="04A0" w:firstRow="1" w:lastRow="0" w:firstColumn="1" w:lastColumn="0" w:noHBand="0" w:noVBand="1"/>
      </w:tblPr>
      <w:tblGrid>
        <w:gridCol w:w="1230"/>
        <w:gridCol w:w="4422"/>
      </w:tblGrid>
      <w:tr w:rsidR="0019458B" w14:paraId="1CA107DD" w14:textId="77777777" w:rsidTr="0019458B">
        <w:tc>
          <w:tcPr>
            <w:tcW w:w="0" w:type="auto"/>
            <w:hideMark/>
          </w:tcPr>
          <w:p w14:paraId="7D661243" w14:textId="77777777" w:rsidR="0019458B" w:rsidRDefault="0019458B" w:rsidP="0019458B">
            <w:r>
              <w:t>Acronym</w:t>
            </w:r>
          </w:p>
        </w:tc>
        <w:tc>
          <w:tcPr>
            <w:tcW w:w="0" w:type="auto"/>
            <w:hideMark/>
          </w:tcPr>
          <w:p w14:paraId="4FD795F7" w14:textId="77777777" w:rsidR="0019458B" w:rsidRDefault="0019458B" w:rsidP="0019458B">
            <w:r>
              <w:t>Full Form</w:t>
            </w:r>
          </w:p>
        </w:tc>
      </w:tr>
      <w:tr w:rsidR="0019458B" w14:paraId="6F811D98" w14:textId="77777777" w:rsidTr="0019458B">
        <w:tc>
          <w:tcPr>
            <w:tcW w:w="0" w:type="auto"/>
            <w:hideMark/>
          </w:tcPr>
          <w:p w14:paraId="68B768AC" w14:textId="77777777" w:rsidR="0019458B" w:rsidRDefault="0019458B" w:rsidP="0019458B">
            <w:r>
              <w:t>AUDEFF</w:t>
            </w:r>
          </w:p>
        </w:tc>
        <w:tc>
          <w:tcPr>
            <w:tcW w:w="0" w:type="auto"/>
            <w:hideMark/>
          </w:tcPr>
          <w:p w14:paraId="5F3781F3" w14:textId="77777777" w:rsidR="0019458B" w:rsidRDefault="0019458B" w:rsidP="0019458B">
            <w:r>
              <w:t>Audit Committee Effectiveness</w:t>
            </w:r>
          </w:p>
        </w:tc>
      </w:tr>
      <w:tr w:rsidR="0019458B" w14:paraId="7E4C7786" w14:textId="77777777" w:rsidTr="0019458B">
        <w:tc>
          <w:tcPr>
            <w:tcW w:w="0" w:type="auto"/>
            <w:hideMark/>
          </w:tcPr>
          <w:p w14:paraId="475933A6" w14:textId="77777777" w:rsidR="0019458B" w:rsidRDefault="0019458B" w:rsidP="0019458B">
            <w:r>
              <w:t>BFRQ</w:t>
            </w:r>
          </w:p>
        </w:tc>
        <w:tc>
          <w:tcPr>
            <w:tcW w:w="0" w:type="auto"/>
            <w:hideMark/>
          </w:tcPr>
          <w:p w14:paraId="441F42A4" w14:textId="77777777" w:rsidR="0019458B" w:rsidRDefault="0019458B" w:rsidP="0019458B">
            <w:r>
              <w:t>Board Meeting Frequency</w:t>
            </w:r>
          </w:p>
        </w:tc>
      </w:tr>
      <w:tr w:rsidR="0019458B" w14:paraId="04C21429" w14:textId="77777777" w:rsidTr="0019458B">
        <w:tc>
          <w:tcPr>
            <w:tcW w:w="0" w:type="auto"/>
            <w:hideMark/>
          </w:tcPr>
          <w:p w14:paraId="569249BD" w14:textId="77777777" w:rsidR="0019458B" w:rsidRDefault="0019458B" w:rsidP="0019458B">
            <w:r>
              <w:t>BIND</w:t>
            </w:r>
          </w:p>
        </w:tc>
        <w:tc>
          <w:tcPr>
            <w:tcW w:w="0" w:type="auto"/>
            <w:hideMark/>
          </w:tcPr>
          <w:p w14:paraId="4523AD74" w14:textId="77777777" w:rsidR="0019458B" w:rsidRDefault="0019458B" w:rsidP="0019458B">
            <w:r>
              <w:t>Board Independence</w:t>
            </w:r>
          </w:p>
        </w:tc>
      </w:tr>
      <w:tr w:rsidR="0019458B" w14:paraId="78F54A45" w14:textId="77777777" w:rsidTr="0019458B">
        <w:tc>
          <w:tcPr>
            <w:tcW w:w="0" w:type="auto"/>
            <w:hideMark/>
          </w:tcPr>
          <w:p w14:paraId="248C1448" w14:textId="77777777" w:rsidR="0019458B" w:rsidRDefault="0019458B" w:rsidP="0019458B">
            <w:r>
              <w:t>BSIZE</w:t>
            </w:r>
          </w:p>
        </w:tc>
        <w:tc>
          <w:tcPr>
            <w:tcW w:w="0" w:type="auto"/>
            <w:hideMark/>
          </w:tcPr>
          <w:p w14:paraId="2CF2C827" w14:textId="77777777" w:rsidR="0019458B" w:rsidRDefault="0019458B" w:rsidP="0019458B">
            <w:r>
              <w:t>Board Size</w:t>
            </w:r>
          </w:p>
        </w:tc>
      </w:tr>
      <w:tr w:rsidR="0019458B" w14:paraId="7455C321" w14:textId="77777777" w:rsidTr="0019458B">
        <w:tc>
          <w:tcPr>
            <w:tcW w:w="0" w:type="auto"/>
            <w:hideMark/>
          </w:tcPr>
          <w:p w14:paraId="752F2B8E" w14:textId="77777777" w:rsidR="0019458B" w:rsidRDefault="0019458B" w:rsidP="0019458B">
            <w:r>
              <w:t>CBE</w:t>
            </w:r>
          </w:p>
        </w:tc>
        <w:tc>
          <w:tcPr>
            <w:tcW w:w="0" w:type="auto"/>
            <w:hideMark/>
          </w:tcPr>
          <w:p w14:paraId="2DA6D568" w14:textId="77777777" w:rsidR="0019458B" w:rsidRDefault="0019458B" w:rsidP="0019458B">
            <w:r>
              <w:t>Commercial Bank of Ethiopia</w:t>
            </w:r>
          </w:p>
        </w:tc>
      </w:tr>
      <w:tr w:rsidR="0019458B" w14:paraId="3C40E1F3" w14:textId="77777777" w:rsidTr="0019458B">
        <w:tc>
          <w:tcPr>
            <w:tcW w:w="0" w:type="auto"/>
            <w:hideMark/>
          </w:tcPr>
          <w:p w14:paraId="192BCCB7" w14:textId="77777777" w:rsidR="0019458B" w:rsidRDefault="0019458B" w:rsidP="0019458B">
            <w:r>
              <w:t>CEOD</w:t>
            </w:r>
          </w:p>
        </w:tc>
        <w:tc>
          <w:tcPr>
            <w:tcW w:w="0" w:type="auto"/>
            <w:hideMark/>
          </w:tcPr>
          <w:p w14:paraId="4059488B" w14:textId="77777777" w:rsidR="0019458B" w:rsidRDefault="0019458B" w:rsidP="0019458B">
            <w:r>
              <w:t>CEO Duality</w:t>
            </w:r>
          </w:p>
        </w:tc>
      </w:tr>
      <w:tr w:rsidR="0019458B" w14:paraId="5AFB2AB5" w14:textId="77777777" w:rsidTr="0019458B">
        <w:tc>
          <w:tcPr>
            <w:tcW w:w="0" w:type="auto"/>
            <w:hideMark/>
          </w:tcPr>
          <w:p w14:paraId="2028FEDF" w14:textId="77777777" w:rsidR="0019458B" w:rsidRDefault="0019458B" w:rsidP="0019458B">
            <w:r>
              <w:t>CG</w:t>
            </w:r>
          </w:p>
        </w:tc>
        <w:tc>
          <w:tcPr>
            <w:tcW w:w="0" w:type="auto"/>
            <w:hideMark/>
          </w:tcPr>
          <w:p w14:paraId="5FC67173" w14:textId="77777777" w:rsidR="0019458B" w:rsidRDefault="0019458B" w:rsidP="0019458B">
            <w:r>
              <w:t>Corporate Governance</w:t>
            </w:r>
          </w:p>
        </w:tc>
      </w:tr>
      <w:tr w:rsidR="0019458B" w14:paraId="248C2EA9" w14:textId="77777777" w:rsidTr="0019458B">
        <w:tc>
          <w:tcPr>
            <w:tcW w:w="0" w:type="auto"/>
            <w:hideMark/>
          </w:tcPr>
          <w:p w14:paraId="70A24B1A" w14:textId="77777777" w:rsidR="0019458B" w:rsidRDefault="0019458B" w:rsidP="0019458B">
            <w:r>
              <w:t>ETB</w:t>
            </w:r>
          </w:p>
        </w:tc>
        <w:tc>
          <w:tcPr>
            <w:tcW w:w="0" w:type="auto"/>
            <w:hideMark/>
          </w:tcPr>
          <w:p w14:paraId="1D280D1F" w14:textId="77777777" w:rsidR="0019458B" w:rsidRDefault="0019458B" w:rsidP="0019458B">
            <w:r>
              <w:t>Ethiopian Birr</w:t>
            </w:r>
          </w:p>
        </w:tc>
      </w:tr>
      <w:tr w:rsidR="0019458B" w14:paraId="6E9D2A8F" w14:textId="77777777" w:rsidTr="0019458B">
        <w:tc>
          <w:tcPr>
            <w:tcW w:w="0" w:type="auto"/>
            <w:hideMark/>
          </w:tcPr>
          <w:p w14:paraId="30E6DF6A" w14:textId="77777777" w:rsidR="0019458B" w:rsidRDefault="0019458B" w:rsidP="0019458B">
            <w:r>
              <w:t>FE</w:t>
            </w:r>
          </w:p>
        </w:tc>
        <w:tc>
          <w:tcPr>
            <w:tcW w:w="0" w:type="auto"/>
            <w:hideMark/>
          </w:tcPr>
          <w:p w14:paraId="2415AD11" w14:textId="77777777" w:rsidR="0019458B" w:rsidRDefault="0019458B" w:rsidP="0019458B">
            <w:r>
              <w:t>Fixed Effects</w:t>
            </w:r>
          </w:p>
        </w:tc>
      </w:tr>
      <w:tr w:rsidR="0019458B" w14:paraId="7467EF31" w14:textId="77777777" w:rsidTr="0019458B">
        <w:tc>
          <w:tcPr>
            <w:tcW w:w="0" w:type="auto"/>
            <w:hideMark/>
          </w:tcPr>
          <w:p w14:paraId="1E76916F" w14:textId="77777777" w:rsidR="0019458B" w:rsidRDefault="0019458B" w:rsidP="0019458B">
            <w:r>
              <w:t>GMM</w:t>
            </w:r>
          </w:p>
        </w:tc>
        <w:tc>
          <w:tcPr>
            <w:tcW w:w="0" w:type="auto"/>
            <w:hideMark/>
          </w:tcPr>
          <w:p w14:paraId="45B60EF0" w14:textId="77777777" w:rsidR="0019458B" w:rsidRDefault="0019458B" w:rsidP="0019458B">
            <w:r>
              <w:t>Generalized Method of Moments</w:t>
            </w:r>
          </w:p>
        </w:tc>
      </w:tr>
      <w:tr w:rsidR="0019458B" w14:paraId="6EF83CB5" w14:textId="77777777" w:rsidTr="0019458B">
        <w:tc>
          <w:tcPr>
            <w:tcW w:w="0" w:type="auto"/>
            <w:hideMark/>
          </w:tcPr>
          <w:p w14:paraId="52501B1E" w14:textId="77777777" w:rsidR="0019458B" w:rsidRDefault="0019458B" w:rsidP="0019458B">
            <w:r>
              <w:t>IFRS</w:t>
            </w:r>
          </w:p>
        </w:tc>
        <w:tc>
          <w:tcPr>
            <w:tcW w:w="0" w:type="auto"/>
            <w:hideMark/>
          </w:tcPr>
          <w:p w14:paraId="662D3286" w14:textId="77777777" w:rsidR="0019458B" w:rsidRDefault="0019458B" w:rsidP="0019458B">
            <w:r>
              <w:t>International Financial Reporting Standards</w:t>
            </w:r>
          </w:p>
        </w:tc>
      </w:tr>
      <w:tr w:rsidR="0019458B" w14:paraId="7ECAD000" w14:textId="77777777" w:rsidTr="0019458B">
        <w:tc>
          <w:tcPr>
            <w:tcW w:w="0" w:type="auto"/>
            <w:hideMark/>
          </w:tcPr>
          <w:p w14:paraId="443DD986" w14:textId="77777777" w:rsidR="0019458B" w:rsidRDefault="0019458B" w:rsidP="0019458B">
            <w:r>
              <w:t>LM</w:t>
            </w:r>
          </w:p>
        </w:tc>
        <w:tc>
          <w:tcPr>
            <w:tcW w:w="0" w:type="auto"/>
            <w:hideMark/>
          </w:tcPr>
          <w:p w14:paraId="13CEC791" w14:textId="77777777" w:rsidR="0019458B" w:rsidRDefault="0019458B" w:rsidP="0019458B">
            <w:r>
              <w:t>Lagrange Multiplier</w:t>
            </w:r>
          </w:p>
        </w:tc>
      </w:tr>
      <w:tr w:rsidR="0019458B" w14:paraId="0DDCBF14" w14:textId="77777777" w:rsidTr="0019458B">
        <w:tc>
          <w:tcPr>
            <w:tcW w:w="0" w:type="auto"/>
            <w:hideMark/>
          </w:tcPr>
          <w:p w14:paraId="459A9765" w14:textId="77777777" w:rsidR="0019458B" w:rsidRDefault="0019458B" w:rsidP="0019458B">
            <w:r>
              <w:t>NBE</w:t>
            </w:r>
          </w:p>
        </w:tc>
        <w:tc>
          <w:tcPr>
            <w:tcW w:w="0" w:type="auto"/>
            <w:hideMark/>
          </w:tcPr>
          <w:p w14:paraId="56AEE039" w14:textId="77777777" w:rsidR="0019458B" w:rsidRDefault="0019458B" w:rsidP="0019458B">
            <w:r>
              <w:t>National Bank of Ethiopia</w:t>
            </w:r>
          </w:p>
        </w:tc>
      </w:tr>
      <w:tr w:rsidR="0019458B" w14:paraId="33AB9389" w14:textId="77777777" w:rsidTr="0019458B">
        <w:tc>
          <w:tcPr>
            <w:tcW w:w="0" w:type="auto"/>
            <w:hideMark/>
          </w:tcPr>
          <w:p w14:paraId="689B29F8" w14:textId="77777777" w:rsidR="0019458B" w:rsidRDefault="0019458B" w:rsidP="0019458B">
            <w:r>
              <w:t>NPL</w:t>
            </w:r>
          </w:p>
        </w:tc>
        <w:tc>
          <w:tcPr>
            <w:tcW w:w="0" w:type="auto"/>
            <w:hideMark/>
          </w:tcPr>
          <w:p w14:paraId="23A608C8" w14:textId="77777777" w:rsidR="0019458B" w:rsidRDefault="0019458B" w:rsidP="0019458B">
            <w:r>
              <w:t>Non-Performing Loan</w:t>
            </w:r>
          </w:p>
        </w:tc>
      </w:tr>
      <w:tr w:rsidR="0019458B" w14:paraId="79E52EA4" w14:textId="77777777" w:rsidTr="0019458B">
        <w:tc>
          <w:tcPr>
            <w:tcW w:w="0" w:type="auto"/>
            <w:hideMark/>
          </w:tcPr>
          <w:p w14:paraId="5847AF0F" w14:textId="77777777" w:rsidR="0019458B" w:rsidRDefault="0019458B" w:rsidP="0019458B">
            <w:r>
              <w:t>OLS</w:t>
            </w:r>
          </w:p>
        </w:tc>
        <w:tc>
          <w:tcPr>
            <w:tcW w:w="0" w:type="auto"/>
            <w:hideMark/>
          </w:tcPr>
          <w:p w14:paraId="5113A671" w14:textId="77777777" w:rsidR="0019458B" w:rsidRDefault="0019458B" w:rsidP="0019458B">
            <w:r>
              <w:t>Ordinary Least Squares</w:t>
            </w:r>
          </w:p>
        </w:tc>
      </w:tr>
      <w:tr w:rsidR="0019458B" w14:paraId="54F6FE33" w14:textId="77777777" w:rsidTr="0019458B">
        <w:tc>
          <w:tcPr>
            <w:tcW w:w="0" w:type="auto"/>
            <w:hideMark/>
          </w:tcPr>
          <w:p w14:paraId="683B3180" w14:textId="77777777" w:rsidR="0019458B" w:rsidRDefault="0019458B" w:rsidP="0019458B">
            <w:r>
              <w:t>OWNSTR</w:t>
            </w:r>
          </w:p>
        </w:tc>
        <w:tc>
          <w:tcPr>
            <w:tcW w:w="0" w:type="auto"/>
            <w:hideMark/>
          </w:tcPr>
          <w:p w14:paraId="41E6F94E" w14:textId="77777777" w:rsidR="0019458B" w:rsidRDefault="0019458B" w:rsidP="0019458B">
            <w:r>
              <w:t>Ownership Concentration</w:t>
            </w:r>
          </w:p>
        </w:tc>
      </w:tr>
      <w:tr w:rsidR="0019458B" w14:paraId="39924CD8" w14:textId="77777777" w:rsidTr="0019458B">
        <w:tc>
          <w:tcPr>
            <w:tcW w:w="0" w:type="auto"/>
            <w:hideMark/>
          </w:tcPr>
          <w:p w14:paraId="2282D4B4" w14:textId="77777777" w:rsidR="0019458B" w:rsidRDefault="0019458B" w:rsidP="0019458B">
            <w:r>
              <w:t>RE</w:t>
            </w:r>
          </w:p>
        </w:tc>
        <w:tc>
          <w:tcPr>
            <w:tcW w:w="0" w:type="auto"/>
            <w:hideMark/>
          </w:tcPr>
          <w:p w14:paraId="1026BFA1" w14:textId="77777777" w:rsidR="0019458B" w:rsidRDefault="0019458B" w:rsidP="0019458B">
            <w:r>
              <w:t>Random Effects</w:t>
            </w:r>
          </w:p>
        </w:tc>
      </w:tr>
      <w:tr w:rsidR="0019458B" w14:paraId="5599C1A2" w14:textId="77777777" w:rsidTr="0019458B">
        <w:tc>
          <w:tcPr>
            <w:tcW w:w="0" w:type="auto"/>
            <w:hideMark/>
          </w:tcPr>
          <w:p w14:paraId="3C9ACDA4" w14:textId="77777777" w:rsidR="0019458B" w:rsidRDefault="0019458B" w:rsidP="0019458B">
            <w:r>
              <w:t>ROA</w:t>
            </w:r>
          </w:p>
        </w:tc>
        <w:tc>
          <w:tcPr>
            <w:tcW w:w="0" w:type="auto"/>
            <w:hideMark/>
          </w:tcPr>
          <w:p w14:paraId="19CFD7E2" w14:textId="77777777" w:rsidR="0019458B" w:rsidRDefault="0019458B" w:rsidP="0019458B">
            <w:r>
              <w:t>Return on Assets</w:t>
            </w:r>
          </w:p>
        </w:tc>
      </w:tr>
      <w:tr w:rsidR="0019458B" w14:paraId="5DC14377" w14:textId="77777777" w:rsidTr="0019458B">
        <w:tc>
          <w:tcPr>
            <w:tcW w:w="0" w:type="auto"/>
            <w:hideMark/>
          </w:tcPr>
          <w:p w14:paraId="06A6371A" w14:textId="77777777" w:rsidR="0019458B" w:rsidRDefault="0019458B" w:rsidP="0019458B">
            <w:r>
              <w:t>ROE</w:t>
            </w:r>
          </w:p>
        </w:tc>
        <w:tc>
          <w:tcPr>
            <w:tcW w:w="0" w:type="auto"/>
            <w:hideMark/>
          </w:tcPr>
          <w:p w14:paraId="319C8C5B" w14:textId="77777777" w:rsidR="0019458B" w:rsidRDefault="0019458B" w:rsidP="0019458B">
            <w:r>
              <w:t>Return on Equity</w:t>
            </w:r>
          </w:p>
        </w:tc>
      </w:tr>
      <w:tr w:rsidR="0019458B" w14:paraId="16B80E1B" w14:textId="77777777" w:rsidTr="0019458B">
        <w:tc>
          <w:tcPr>
            <w:tcW w:w="0" w:type="auto"/>
            <w:hideMark/>
          </w:tcPr>
          <w:p w14:paraId="5A462636" w14:textId="77777777" w:rsidR="0019458B" w:rsidRDefault="0019458B" w:rsidP="0019458B">
            <w:r>
              <w:t>VIF</w:t>
            </w:r>
          </w:p>
        </w:tc>
        <w:tc>
          <w:tcPr>
            <w:tcW w:w="0" w:type="auto"/>
            <w:hideMark/>
          </w:tcPr>
          <w:p w14:paraId="5034DABB" w14:textId="77777777" w:rsidR="0019458B" w:rsidRDefault="0019458B" w:rsidP="0019458B">
            <w:r>
              <w:t>Variance Inflation Factor</w:t>
            </w:r>
          </w:p>
        </w:tc>
      </w:tr>
    </w:tbl>
    <w:p w14:paraId="0DF5BD8D" w14:textId="77777777" w:rsidR="0019458B" w:rsidRPr="0019458B" w:rsidRDefault="0019458B" w:rsidP="0019458B"/>
    <w:sectPr w:rsidR="0019458B" w:rsidRPr="0019458B" w:rsidSect="00E9657D">
      <w:footerReference w:type="default" r:id="rId29"/>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F5B2D" w14:textId="77777777" w:rsidR="0078496F" w:rsidRDefault="0078496F">
      <w:pPr>
        <w:spacing w:after="0" w:line="240" w:lineRule="auto"/>
      </w:pPr>
      <w:r>
        <w:separator/>
      </w:r>
    </w:p>
  </w:endnote>
  <w:endnote w:type="continuationSeparator" w:id="0">
    <w:p w14:paraId="5F582C9D" w14:textId="77777777" w:rsidR="0078496F" w:rsidRDefault="00784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font>
  <w:font w:name="SegoeUI-Semi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4234238"/>
      <w:docPartObj>
        <w:docPartGallery w:val="Page Numbers (Bottom of Page)"/>
        <w:docPartUnique/>
      </w:docPartObj>
    </w:sdtPr>
    <w:sdtEndPr>
      <w:rPr>
        <w:color w:val="808080" w:themeColor="background1" w:themeShade="80"/>
        <w:spacing w:val="60"/>
      </w:rPr>
    </w:sdtEndPr>
    <w:sdtContent>
      <w:p w14:paraId="29FA48BD" w14:textId="2323C0B9" w:rsidR="00000B29" w:rsidRDefault="00000B2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E6060" w:rsidRPr="001E6060">
          <w:rPr>
            <w:b/>
            <w:bCs/>
            <w:noProof/>
          </w:rPr>
          <w:t>vi</w:t>
        </w:r>
        <w:r>
          <w:rPr>
            <w:b/>
            <w:bCs/>
            <w:noProof/>
          </w:rPr>
          <w:fldChar w:fldCharType="end"/>
        </w:r>
        <w:r>
          <w:rPr>
            <w:b/>
            <w:bCs/>
          </w:rPr>
          <w:t xml:space="preserve"> | </w:t>
        </w:r>
        <w:r>
          <w:rPr>
            <w:color w:val="808080" w:themeColor="background1" w:themeShade="80"/>
            <w:spacing w:val="60"/>
          </w:rPr>
          <w:t>Page</w:t>
        </w:r>
      </w:p>
    </w:sdtContent>
  </w:sdt>
  <w:p w14:paraId="01C543DF" w14:textId="77777777" w:rsidR="00000B29" w:rsidRDefault="00000B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6524280"/>
      <w:docPartObj>
        <w:docPartGallery w:val="Page Numbers (Bottom of Page)"/>
        <w:docPartUnique/>
      </w:docPartObj>
    </w:sdtPr>
    <w:sdtEndPr>
      <w:rPr>
        <w:noProof/>
      </w:rPr>
    </w:sdtEndPr>
    <w:sdtContent>
      <w:p w14:paraId="26654DF9" w14:textId="28934131" w:rsidR="00000B29" w:rsidRDefault="00000B29">
        <w:pPr>
          <w:pStyle w:val="Footer"/>
          <w:jc w:val="center"/>
        </w:pPr>
        <w:r>
          <w:fldChar w:fldCharType="begin"/>
        </w:r>
        <w:r>
          <w:instrText xml:space="preserve"> PAGE   \* MERGEFORMAT </w:instrText>
        </w:r>
        <w:r>
          <w:fldChar w:fldCharType="separate"/>
        </w:r>
        <w:r w:rsidR="001E6060">
          <w:rPr>
            <w:noProof/>
          </w:rPr>
          <w:t>1</w:t>
        </w:r>
        <w:r>
          <w:rPr>
            <w:noProof/>
          </w:rPr>
          <w:fldChar w:fldCharType="end"/>
        </w:r>
      </w:p>
    </w:sdtContent>
  </w:sdt>
  <w:p w14:paraId="52A08BA7" w14:textId="77777777" w:rsidR="00000B29" w:rsidRDefault="00000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D4ECD3" w14:textId="77777777" w:rsidR="0078496F" w:rsidRDefault="0078496F">
      <w:pPr>
        <w:spacing w:after="0" w:line="240" w:lineRule="auto"/>
      </w:pPr>
      <w:r>
        <w:separator/>
      </w:r>
    </w:p>
  </w:footnote>
  <w:footnote w:type="continuationSeparator" w:id="0">
    <w:p w14:paraId="3C3B439B" w14:textId="77777777" w:rsidR="0078496F" w:rsidRDefault="00784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1C9235F"/>
    <w:multiLevelType w:val="multilevel"/>
    <w:tmpl w:val="7BD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58E3"/>
    <w:multiLevelType w:val="hybridMultilevel"/>
    <w:tmpl w:val="30B0197C"/>
    <w:lvl w:ilvl="0" w:tplc="D99CB7C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AAF0E64"/>
    <w:multiLevelType w:val="hybridMultilevel"/>
    <w:tmpl w:val="A4FE4C7A"/>
    <w:lvl w:ilvl="0" w:tplc="04090001">
      <w:start w:val="1"/>
      <w:numFmt w:val="bullet"/>
      <w:lvlText w:val=""/>
      <w:lvlJc w:val="left"/>
      <w:pPr>
        <w:ind w:left="1080" w:hanging="360"/>
      </w:pPr>
      <w:rPr>
        <w:rFonts w:ascii="Symbol" w:hAnsi="Symbo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D64B23"/>
    <w:multiLevelType w:val="multilevel"/>
    <w:tmpl w:val="F7EA51CE"/>
    <w:lvl w:ilvl="0">
      <w:start w:val="1"/>
      <w:numFmt w:val="decimal"/>
      <w:lvlText w:val="%1."/>
      <w:lvlJc w:val="left"/>
      <w:pPr>
        <w:ind w:left="720" w:hanging="360"/>
      </w:pPr>
      <w:rPr>
        <w:rFonts w:hint="default"/>
        <w:b w:val="0"/>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87165FD"/>
    <w:multiLevelType w:val="multilevel"/>
    <w:tmpl w:val="F04C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D00EA"/>
    <w:multiLevelType w:val="multilevel"/>
    <w:tmpl w:val="6B4CBE84"/>
    <w:lvl w:ilvl="0">
      <w:start w:val="3"/>
      <w:numFmt w:val="decimal"/>
      <w:lvlText w:val="%1."/>
      <w:lvlJc w:val="left"/>
      <w:pPr>
        <w:ind w:left="108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9653752"/>
    <w:multiLevelType w:val="multilevel"/>
    <w:tmpl w:val="1DA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3400F"/>
    <w:multiLevelType w:val="multilevel"/>
    <w:tmpl w:val="F7A291FA"/>
    <w:lvl w:ilvl="0">
      <w:start w:val="1"/>
      <w:numFmt w:val="decimal"/>
      <w:lvlText w:val="%1."/>
      <w:lvlJc w:val="left"/>
      <w:pPr>
        <w:ind w:left="72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D931DEA"/>
    <w:multiLevelType w:val="hybridMultilevel"/>
    <w:tmpl w:val="254413A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949774A"/>
    <w:multiLevelType w:val="multilevel"/>
    <w:tmpl w:val="310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01A71DD"/>
    <w:multiLevelType w:val="hybridMultilevel"/>
    <w:tmpl w:val="028887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9965E1"/>
    <w:multiLevelType w:val="multilevel"/>
    <w:tmpl w:val="474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5072E"/>
    <w:multiLevelType w:val="multilevel"/>
    <w:tmpl w:val="47A2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277EC"/>
    <w:multiLevelType w:val="multilevel"/>
    <w:tmpl w:val="DEA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E0E13"/>
    <w:multiLevelType w:val="multilevel"/>
    <w:tmpl w:val="3F3A0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A07E02"/>
    <w:multiLevelType w:val="hybridMultilevel"/>
    <w:tmpl w:val="AF7A8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EA67EB0"/>
    <w:multiLevelType w:val="multilevel"/>
    <w:tmpl w:val="EF7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1276A"/>
    <w:multiLevelType w:val="multilevel"/>
    <w:tmpl w:val="770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793212D"/>
    <w:multiLevelType w:val="multilevel"/>
    <w:tmpl w:val="E1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3"/>
  </w:num>
  <w:num w:numId="3">
    <w:abstractNumId w:val="3"/>
  </w:num>
  <w:num w:numId="4">
    <w:abstractNumId w:val="15"/>
  </w:num>
  <w:num w:numId="5">
    <w:abstractNumId w:val="5"/>
  </w:num>
  <w:num w:numId="6">
    <w:abstractNumId w:val="6"/>
  </w:num>
  <w:num w:numId="7">
    <w:abstractNumId w:val="0"/>
  </w:num>
  <w:num w:numId="8">
    <w:abstractNumId w:val="17"/>
  </w:num>
  <w:num w:numId="9">
    <w:abstractNumId w:val="18"/>
  </w:num>
  <w:num w:numId="10">
    <w:abstractNumId w:val="19"/>
  </w:num>
  <w:num w:numId="11">
    <w:abstractNumId w:val="23"/>
  </w:num>
  <w:num w:numId="12">
    <w:abstractNumId w:val="22"/>
  </w:num>
  <w:num w:numId="13">
    <w:abstractNumId w:val="10"/>
  </w:num>
  <w:num w:numId="14">
    <w:abstractNumId w:val="20"/>
  </w:num>
  <w:num w:numId="15">
    <w:abstractNumId w:val="11"/>
  </w:num>
  <w:num w:numId="16">
    <w:abstractNumId w:val="9"/>
  </w:num>
  <w:num w:numId="17">
    <w:abstractNumId w:val="7"/>
  </w:num>
  <w:num w:numId="18">
    <w:abstractNumId w:val="12"/>
  </w:num>
  <w:num w:numId="19">
    <w:abstractNumId w:val="2"/>
  </w:num>
  <w:num w:numId="20">
    <w:abstractNumId w:val="4"/>
  </w:num>
  <w:num w:numId="21">
    <w:abstractNumId w:val="21"/>
  </w:num>
  <w:num w:numId="22">
    <w:abstractNumId w:val="16"/>
  </w:num>
  <w:num w:numId="23">
    <w:abstractNumId w:val="8"/>
  </w:num>
  <w:num w:numId="24">
    <w:abstractNumId w:val="14"/>
  </w:num>
  <w:num w:numId="25">
    <w:abstractNumId w:val="25"/>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00B29"/>
    <w:rsid w:val="00003DFF"/>
    <w:rsid w:val="00013DCE"/>
    <w:rsid w:val="00056B3C"/>
    <w:rsid w:val="00056D89"/>
    <w:rsid w:val="000770C7"/>
    <w:rsid w:val="000A5518"/>
    <w:rsid w:val="000C0795"/>
    <w:rsid w:val="000C3D10"/>
    <w:rsid w:val="000D390B"/>
    <w:rsid w:val="000F661C"/>
    <w:rsid w:val="001155B7"/>
    <w:rsid w:val="00123BA6"/>
    <w:rsid w:val="00136733"/>
    <w:rsid w:val="001439F1"/>
    <w:rsid w:val="00167A50"/>
    <w:rsid w:val="0019458B"/>
    <w:rsid w:val="001A6504"/>
    <w:rsid w:val="001C009F"/>
    <w:rsid w:val="001E2D50"/>
    <w:rsid w:val="001E4E4B"/>
    <w:rsid w:val="001E6060"/>
    <w:rsid w:val="001F4D03"/>
    <w:rsid w:val="0020541B"/>
    <w:rsid w:val="00214F93"/>
    <w:rsid w:val="00241D51"/>
    <w:rsid w:val="00243029"/>
    <w:rsid w:val="00243E41"/>
    <w:rsid w:val="00245FA7"/>
    <w:rsid w:val="00250625"/>
    <w:rsid w:val="00254875"/>
    <w:rsid w:val="002744BC"/>
    <w:rsid w:val="00292536"/>
    <w:rsid w:val="00296A8F"/>
    <w:rsid w:val="002A2EC2"/>
    <w:rsid w:val="002A3530"/>
    <w:rsid w:val="002D5059"/>
    <w:rsid w:val="002D7649"/>
    <w:rsid w:val="00305F4C"/>
    <w:rsid w:val="00310283"/>
    <w:rsid w:val="00323456"/>
    <w:rsid w:val="0032710C"/>
    <w:rsid w:val="00357E6C"/>
    <w:rsid w:val="00365E81"/>
    <w:rsid w:val="003B38A3"/>
    <w:rsid w:val="003C1E74"/>
    <w:rsid w:val="003C6351"/>
    <w:rsid w:val="003E21ED"/>
    <w:rsid w:val="003E2E13"/>
    <w:rsid w:val="003E2E6F"/>
    <w:rsid w:val="003F2E20"/>
    <w:rsid w:val="004008BD"/>
    <w:rsid w:val="00411CB5"/>
    <w:rsid w:val="00424E5D"/>
    <w:rsid w:val="00434C2E"/>
    <w:rsid w:val="0045788B"/>
    <w:rsid w:val="004645D9"/>
    <w:rsid w:val="004668A2"/>
    <w:rsid w:val="004725C3"/>
    <w:rsid w:val="004B11F3"/>
    <w:rsid w:val="004D2663"/>
    <w:rsid w:val="004D3EDE"/>
    <w:rsid w:val="004F46C6"/>
    <w:rsid w:val="005148AB"/>
    <w:rsid w:val="005445AA"/>
    <w:rsid w:val="00594400"/>
    <w:rsid w:val="005B1486"/>
    <w:rsid w:val="005D0210"/>
    <w:rsid w:val="005D0E92"/>
    <w:rsid w:val="005D6CC2"/>
    <w:rsid w:val="005E123E"/>
    <w:rsid w:val="005F2950"/>
    <w:rsid w:val="00600BFC"/>
    <w:rsid w:val="0060295E"/>
    <w:rsid w:val="00614A1D"/>
    <w:rsid w:val="0066214C"/>
    <w:rsid w:val="0067017A"/>
    <w:rsid w:val="00670E4F"/>
    <w:rsid w:val="006906B1"/>
    <w:rsid w:val="006B1C56"/>
    <w:rsid w:val="006B2B9C"/>
    <w:rsid w:val="006B7391"/>
    <w:rsid w:val="006C0390"/>
    <w:rsid w:val="006D3921"/>
    <w:rsid w:val="006E3430"/>
    <w:rsid w:val="006E7726"/>
    <w:rsid w:val="00703068"/>
    <w:rsid w:val="00713699"/>
    <w:rsid w:val="007216CA"/>
    <w:rsid w:val="0073151F"/>
    <w:rsid w:val="00731EBC"/>
    <w:rsid w:val="007327F0"/>
    <w:rsid w:val="00732944"/>
    <w:rsid w:val="007336E5"/>
    <w:rsid w:val="0075613A"/>
    <w:rsid w:val="00760075"/>
    <w:rsid w:val="00771D72"/>
    <w:rsid w:val="00776E30"/>
    <w:rsid w:val="00783B54"/>
    <w:rsid w:val="0078496F"/>
    <w:rsid w:val="007B5EE2"/>
    <w:rsid w:val="007D2405"/>
    <w:rsid w:val="007F0DCC"/>
    <w:rsid w:val="00803682"/>
    <w:rsid w:val="008212C5"/>
    <w:rsid w:val="00841ECD"/>
    <w:rsid w:val="00844147"/>
    <w:rsid w:val="00867B86"/>
    <w:rsid w:val="00873F51"/>
    <w:rsid w:val="0088230C"/>
    <w:rsid w:val="008A5257"/>
    <w:rsid w:val="008A5DB1"/>
    <w:rsid w:val="008A6396"/>
    <w:rsid w:val="008B3C08"/>
    <w:rsid w:val="008D3CC9"/>
    <w:rsid w:val="008D4B46"/>
    <w:rsid w:val="008F0410"/>
    <w:rsid w:val="008F617B"/>
    <w:rsid w:val="009206C6"/>
    <w:rsid w:val="00926454"/>
    <w:rsid w:val="00963781"/>
    <w:rsid w:val="009710A3"/>
    <w:rsid w:val="009715AE"/>
    <w:rsid w:val="00986394"/>
    <w:rsid w:val="009A4540"/>
    <w:rsid w:val="009C3B0E"/>
    <w:rsid w:val="009C610F"/>
    <w:rsid w:val="009D6A61"/>
    <w:rsid w:val="009E0070"/>
    <w:rsid w:val="009E2959"/>
    <w:rsid w:val="009E5237"/>
    <w:rsid w:val="009F7C65"/>
    <w:rsid w:val="009F7C97"/>
    <w:rsid w:val="00A100C4"/>
    <w:rsid w:val="00A14D0D"/>
    <w:rsid w:val="00A3685F"/>
    <w:rsid w:val="00A477E6"/>
    <w:rsid w:val="00A7038C"/>
    <w:rsid w:val="00A76320"/>
    <w:rsid w:val="00A81C78"/>
    <w:rsid w:val="00A83E85"/>
    <w:rsid w:val="00A84B53"/>
    <w:rsid w:val="00A902F1"/>
    <w:rsid w:val="00AA0D04"/>
    <w:rsid w:val="00AA1761"/>
    <w:rsid w:val="00AB6DE1"/>
    <w:rsid w:val="00AC423D"/>
    <w:rsid w:val="00AD487F"/>
    <w:rsid w:val="00AE44E8"/>
    <w:rsid w:val="00AF52B6"/>
    <w:rsid w:val="00B03938"/>
    <w:rsid w:val="00B1298E"/>
    <w:rsid w:val="00B12BE3"/>
    <w:rsid w:val="00B14D30"/>
    <w:rsid w:val="00B20EE5"/>
    <w:rsid w:val="00B347B0"/>
    <w:rsid w:val="00B712D8"/>
    <w:rsid w:val="00B756F1"/>
    <w:rsid w:val="00B94417"/>
    <w:rsid w:val="00B97CEF"/>
    <w:rsid w:val="00BB1565"/>
    <w:rsid w:val="00BB663E"/>
    <w:rsid w:val="00BC5760"/>
    <w:rsid w:val="00BE125E"/>
    <w:rsid w:val="00BE3C2B"/>
    <w:rsid w:val="00BF60AD"/>
    <w:rsid w:val="00C41B42"/>
    <w:rsid w:val="00C51B53"/>
    <w:rsid w:val="00C54A1B"/>
    <w:rsid w:val="00C673D6"/>
    <w:rsid w:val="00C703B7"/>
    <w:rsid w:val="00C87783"/>
    <w:rsid w:val="00CD3F87"/>
    <w:rsid w:val="00CE6BBE"/>
    <w:rsid w:val="00D11631"/>
    <w:rsid w:val="00D21160"/>
    <w:rsid w:val="00D230D2"/>
    <w:rsid w:val="00D3356A"/>
    <w:rsid w:val="00D678FE"/>
    <w:rsid w:val="00D8118A"/>
    <w:rsid w:val="00D81467"/>
    <w:rsid w:val="00D947FC"/>
    <w:rsid w:val="00DA2187"/>
    <w:rsid w:val="00DA23DF"/>
    <w:rsid w:val="00DB0F40"/>
    <w:rsid w:val="00DD73FA"/>
    <w:rsid w:val="00DE417C"/>
    <w:rsid w:val="00E04DA7"/>
    <w:rsid w:val="00E05EF3"/>
    <w:rsid w:val="00E11EE9"/>
    <w:rsid w:val="00E20B18"/>
    <w:rsid w:val="00E4224B"/>
    <w:rsid w:val="00E54751"/>
    <w:rsid w:val="00E56374"/>
    <w:rsid w:val="00E662CE"/>
    <w:rsid w:val="00E9657D"/>
    <w:rsid w:val="00EA2ADC"/>
    <w:rsid w:val="00EB27B7"/>
    <w:rsid w:val="00EB2DB3"/>
    <w:rsid w:val="00EB458D"/>
    <w:rsid w:val="00ED5B7B"/>
    <w:rsid w:val="00EF2A49"/>
    <w:rsid w:val="00EF3999"/>
    <w:rsid w:val="00F02B64"/>
    <w:rsid w:val="00F1479F"/>
    <w:rsid w:val="00F14F0C"/>
    <w:rsid w:val="00F14F61"/>
    <w:rsid w:val="00F32569"/>
    <w:rsid w:val="00F34EFC"/>
    <w:rsid w:val="00F74D8C"/>
    <w:rsid w:val="00F828AF"/>
    <w:rsid w:val="00F83037"/>
    <w:rsid w:val="00F87686"/>
    <w:rsid w:val="00FB10A1"/>
    <w:rsid w:val="00FB162D"/>
    <w:rsid w:val="00FB43D0"/>
    <w:rsid w:val="00FC2E78"/>
    <w:rsid w:val="00FD2C01"/>
    <w:rsid w:val="00FE06CA"/>
    <w:rsid w:val="00FE5EE8"/>
    <w:rsid w:val="00FF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8BD8A7C6-50A4-4119-B9BC-CB0EB32A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9710A3"/>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8F0410"/>
    <w:pPr>
      <w:keepNext/>
      <w:keepLines/>
      <w:spacing w:before="40" w:after="0" w:line="360" w:lineRule="auto"/>
      <w:outlineLvl w:val="1"/>
    </w:pPr>
    <w:rPr>
      <w:rFonts w:eastAsiaTheme="majorEastAsia" w:cs="Times New Roman"/>
      <w:b/>
      <w:color w:val="000000" w:themeColor="text1"/>
      <w:szCs w:val="26"/>
    </w:rPr>
  </w:style>
  <w:style w:type="paragraph" w:styleId="Heading3">
    <w:name w:val="heading 3"/>
    <w:basedOn w:val="Normal"/>
    <w:next w:val="Normal"/>
    <w:link w:val="Heading3Char"/>
    <w:autoRedefine/>
    <w:uiPriority w:val="9"/>
    <w:unhideWhenUsed/>
    <w:qFormat/>
    <w:rsid w:val="009710A3"/>
    <w:pPr>
      <w:keepNext/>
      <w:keepLines/>
      <w:spacing w:before="40" w:after="0" w:line="360" w:lineRule="auto"/>
      <w:jc w:val="both"/>
      <w:outlineLvl w:val="2"/>
    </w:pPr>
    <w:rPr>
      <w:rFonts w:eastAsiaTheme="majorEastAsia" w:cs="Times New Roman"/>
      <w:b/>
      <w:color w:val="000000" w:themeColor="text1"/>
      <w:szCs w:val="24"/>
    </w:rPr>
  </w:style>
  <w:style w:type="paragraph" w:styleId="Heading4">
    <w:name w:val="heading 4"/>
    <w:basedOn w:val="Normal"/>
    <w:next w:val="Normal"/>
    <w:link w:val="Heading4Char"/>
    <w:autoRedefine/>
    <w:uiPriority w:val="9"/>
    <w:unhideWhenUsed/>
    <w:qFormat/>
    <w:rsid w:val="009A4540"/>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9710A3"/>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9710A3"/>
    <w:rPr>
      <w:rFonts w:ascii="Times New Roman" w:eastAsiaTheme="majorEastAsia" w:hAnsi="Times New Roman" w:cs="Times New Roman"/>
      <w:b/>
      <w:color w:val="000000" w:themeColor="text1"/>
      <w:sz w:val="24"/>
      <w:szCs w:val="24"/>
    </w:rPr>
  </w:style>
  <w:style w:type="character" w:customStyle="1" w:styleId="Heading2Char">
    <w:name w:val="Heading 2 Char"/>
    <w:basedOn w:val="DefaultParagraphFont"/>
    <w:link w:val="Heading2"/>
    <w:uiPriority w:val="9"/>
    <w:rsid w:val="008F0410"/>
    <w:rPr>
      <w:rFonts w:ascii="Times New Roman" w:eastAsiaTheme="majorEastAsia" w:hAnsi="Times New Roman" w:cs="Times New Roman"/>
      <w:b/>
      <w:color w:val="000000" w:themeColor="text1"/>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9A4540"/>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after="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A368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3685F"/>
    <w:rPr>
      <w:b/>
      <w:bCs/>
    </w:rPr>
  </w:style>
  <w:style w:type="paragraph" w:customStyle="1" w:styleId="ds-markdown-paragraph">
    <w:name w:val="ds-markdown-paragraph"/>
    <w:basedOn w:val="Normal"/>
    <w:rsid w:val="00D11631"/>
    <w:pPr>
      <w:spacing w:before="100" w:beforeAutospacing="1" w:after="100" w:afterAutospacing="1" w:line="240" w:lineRule="auto"/>
    </w:pPr>
    <w:rPr>
      <w:rFonts w:eastAsia="Times New Roman" w:cs="Times New Roman"/>
      <w:szCs w:val="24"/>
    </w:rPr>
  </w:style>
  <w:style w:type="character" w:customStyle="1" w:styleId="fontstyle01">
    <w:name w:val="fontstyle01"/>
    <w:basedOn w:val="DefaultParagraphFont"/>
    <w:rsid w:val="003E2E6F"/>
    <w:rPr>
      <w:rFonts w:ascii="TimesNewRomanPS-BoldMT" w:hAnsi="TimesNewRomanPS-BoldMT" w:hint="default"/>
      <w:b/>
      <w:bCs/>
      <w:i w:val="0"/>
      <w:iCs w:val="0"/>
      <w:color w:val="242B1D"/>
      <w:sz w:val="26"/>
      <w:szCs w:val="26"/>
    </w:rPr>
  </w:style>
  <w:style w:type="table" w:styleId="PlainTable4">
    <w:name w:val="Plain Table 4"/>
    <w:basedOn w:val="TableNormal"/>
    <w:uiPriority w:val="44"/>
    <w:rsid w:val="003E2E6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E2E6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C0390"/>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713699"/>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4645D9"/>
    <w:pPr>
      <w:spacing w:after="0"/>
    </w:pPr>
  </w:style>
  <w:style w:type="table" w:styleId="TableGridLight">
    <w:name w:val="Grid Table Light"/>
    <w:basedOn w:val="TableNormal"/>
    <w:uiPriority w:val="40"/>
    <w:rsid w:val="001C00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DefaultParagraphFont"/>
    <w:rsid w:val="00FF722C"/>
    <w:rPr>
      <w:rFonts w:ascii="SegoeUI-Semibold" w:hAnsi="SegoeUI-Semibold" w:hint="default"/>
      <w:b/>
      <w:bCs/>
      <w:i w:val="0"/>
      <w:iCs w:val="0"/>
      <w:color w:val="A6A6A7"/>
      <w:sz w:val="18"/>
      <w:szCs w:val="18"/>
    </w:rPr>
  </w:style>
  <w:style w:type="character" w:customStyle="1" w:styleId="katex-mathml">
    <w:name w:val="katex-mathml"/>
    <w:basedOn w:val="DefaultParagraphFont"/>
    <w:rsid w:val="006B2B9C"/>
  </w:style>
  <w:style w:type="character" w:customStyle="1" w:styleId="mord">
    <w:name w:val="mord"/>
    <w:basedOn w:val="DefaultParagraphFont"/>
    <w:rsid w:val="006B2B9C"/>
  </w:style>
  <w:style w:type="character" w:customStyle="1" w:styleId="vlist-s">
    <w:name w:val="vlist-s"/>
    <w:basedOn w:val="DefaultParagraphFont"/>
    <w:rsid w:val="006B2B9C"/>
  </w:style>
  <w:style w:type="character" w:customStyle="1" w:styleId="mrel">
    <w:name w:val="mrel"/>
    <w:basedOn w:val="DefaultParagraphFont"/>
    <w:rsid w:val="006B2B9C"/>
  </w:style>
  <w:style w:type="character" w:customStyle="1" w:styleId="mbin">
    <w:name w:val="mbin"/>
    <w:basedOn w:val="DefaultParagraphFont"/>
    <w:rsid w:val="006B2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8967">
      <w:bodyDiv w:val="1"/>
      <w:marLeft w:val="0"/>
      <w:marRight w:val="0"/>
      <w:marTop w:val="0"/>
      <w:marBottom w:val="0"/>
      <w:divBdr>
        <w:top w:val="none" w:sz="0" w:space="0" w:color="auto"/>
        <w:left w:val="none" w:sz="0" w:space="0" w:color="auto"/>
        <w:bottom w:val="none" w:sz="0" w:space="0" w:color="auto"/>
        <w:right w:val="none" w:sz="0" w:space="0" w:color="auto"/>
      </w:divBdr>
      <w:divsChild>
        <w:div w:id="1574655746">
          <w:marLeft w:val="0"/>
          <w:marRight w:val="0"/>
          <w:marTop w:val="0"/>
          <w:marBottom w:val="0"/>
          <w:divBdr>
            <w:top w:val="none" w:sz="0" w:space="0" w:color="auto"/>
            <w:left w:val="none" w:sz="0" w:space="0" w:color="auto"/>
            <w:bottom w:val="none" w:sz="0" w:space="0" w:color="auto"/>
            <w:right w:val="none" w:sz="0" w:space="0" w:color="auto"/>
          </w:divBdr>
          <w:divsChild>
            <w:div w:id="13876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6121">
      <w:bodyDiv w:val="1"/>
      <w:marLeft w:val="0"/>
      <w:marRight w:val="0"/>
      <w:marTop w:val="0"/>
      <w:marBottom w:val="0"/>
      <w:divBdr>
        <w:top w:val="none" w:sz="0" w:space="0" w:color="auto"/>
        <w:left w:val="none" w:sz="0" w:space="0" w:color="auto"/>
        <w:bottom w:val="none" w:sz="0" w:space="0" w:color="auto"/>
        <w:right w:val="none" w:sz="0" w:space="0" w:color="auto"/>
      </w:divBdr>
    </w:div>
    <w:div w:id="41054276">
      <w:bodyDiv w:val="1"/>
      <w:marLeft w:val="0"/>
      <w:marRight w:val="0"/>
      <w:marTop w:val="0"/>
      <w:marBottom w:val="0"/>
      <w:divBdr>
        <w:top w:val="none" w:sz="0" w:space="0" w:color="auto"/>
        <w:left w:val="none" w:sz="0" w:space="0" w:color="auto"/>
        <w:bottom w:val="none" w:sz="0" w:space="0" w:color="auto"/>
        <w:right w:val="none" w:sz="0" w:space="0" w:color="auto"/>
      </w:divBdr>
      <w:divsChild>
        <w:div w:id="28845630">
          <w:marLeft w:val="0"/>
          <w:marRight w:val="0"/>
          <w:marTop w:val="0"/>
          <w:marBottom w:val="0"/>
          <w:divBdr>
            <w:top w:val="none" w:sz="0" w:space="0" w:color="auto"/>
            <w:left w:val="none" w:sz="0" w:space="0" w:color="auto"/>
            <w:bottom w:val="none" w:sz="0" w:space="0" w:color="auto"/>
            <w:right w:val="none" w:sz="0" w:space="0" w:color="auto"/>
          </w:divBdr>
          <w:divsChild>
            <w:div w:id="1079861071">
              <w:marLeft w:val="0"/>
              <w:marRight w:val="0"/>
              <w:marTop w:val="0"/>
              <w:marBottom w:val="0"/>
              <w:divBdr>
                <w:top w:val="none" w:sz="0" w:space="0" w:color="auto"/>
                <w:left w:val="none" w:sz="0" w:space="0" w:color="auto"/>
                <w:bottom w:val="none" w:sz="0" w:space="0" w:color="auto"/>
                <w:right w:val="none" w:sz="0" w:space="0" w:color="auto"/>
              </w:divBdr>
            </w:div>
          </w:divsChild>
        </w:div>
        <w:div w:id="884029196">
          <w:marLeft w:val="0"/>
          <w:marRight w:val="0"/>
          <w:marTop w:val="0"/>
          <w:marBottom w:val="0"/>
          <w:divBdr>
            <w:top w:val="none" w:sz="0" w:space="0" w:color="auto"/>
            <w:left w:val="none" w:sz="0" w:space="0" w:color="auto"/>
            <w:bottom w:val="none" w:sz="0" w:space="0" w:color="auto"/>
            <w:right w:val="none" w:sz="0" w:space="0" w:color="auto"/>
          </w:divBdr>
          <w:divsChild>
            <w:div w:id="736248531">
              <w:marLeft w:val="0"/>
              <w:marRight w:val="0"/>
              <w:marTop w:val="0"/>
              <w:marBottom w:val="0"/>
              <w:divBdr>
                <w:top w:val="none" w:sz="0" w:space="0" w:color="auto"/>
                <w:left w:val="none" w:sz="0" w:space="0" w:color="auto"/>
                <w:bottom w:val="none" w:sz="0" w:space="0" w:color="auto"/>
                <w:right w:val="none" w:sz="0" w:space="0" w:color="auto"/>
              </w:divBdr>
            </w:div>
          </w:divsChild>
        </w:div>
        <w:div w:id="1518539664">
          <w:marLeft w:val="0"/>
          <w:marRight w:val="0"/>
          <w:marTop w:val="0"/>
          <w:marBottom w:val="0"/>
          <w:divBdr>
            <w:top w:val="none" w:sz="0" w:space="0" w:color="auto"/>
            <w:left w:val="none" w:sz="0" w:space="0" w:color="auto"/>
            <w:bottom w:val="none" w:sz="0" w:space="0" w:color="auto"/>
            <w:right w:val="none" w:sz="0" w:space="0" w:color="auto"/>
          </w:divBdr>
          <w:divsChild>
            <w:div w:id="861213122">
              <w:marLeft w:val="0"/>
              <w:marRight w:val="0"/>
              <w:marTop w:val="0"/>
              <w:marBottom w:val="0"/>
              <w:divBdr>
                <w:top w:val="none" w:sz="0" w:space="0" w:color="auto"/>
                <w:left w:val="none" w:sz="0" w:space="0" w:color="auto"/>
                <w:bottom w:val="none" w:sz="0" w:space="0" w:color="auto"/>
                <w:right w:val="none" w:sz="0" w:space="0" w:color="auto"/>
              </w:divBdr>
            </w:div>
          </w:divsChild>
        </w:div>
        <w:div w:id="1758289622">
          <w:marLeft w:val="0"/>
          <w:marRight w:val="0"/>
          <w:marTop w:val="0"/>
          <w:marBottom w:val="0"/>
          <w:divBdr>
            <w:top w:val="none" w:sz="0" w:space="0" w:color="auto"/>
            <w:left w:val="none" w:sz="0" w:space="0" w:color="auto"/>
            <w:bottom w:val="none" w:sz="0" w:space="0" w:color="auto"/>
            <w:right w:val="none" w:sz="0" w:space="0" w:color="auto"/>
          </w:divBdr>
          <w:divsChild>
            <w:div w:id="4433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2682">
      <w:bodyDiv w:val="1"/>
      <w:marLeft w:val="0"/>
      <w:marRight w:val="0"/>
      <w:marTop w:val="0"/>
      <w:marBottom w:val="0"/>
      <w:divBdr>
        <w:top w:val="none" w:sz="0" w:space="0" w:color="auto"/>
        <w:left w:val="none" w:sz="0" w:space="0" w:color="auto"/>
        <w:bottom w:val="none" w:sz="0" w:space="0" w:color="auto"/>
        <w:right w:val="none" w:sz="0" w:space="0" w:color="auto"/>
      </w:divBdr>
      <w:divsChild>
        <w:div w:id="1268736224">
          <w:marLeft w:val="0"/>
          <w:marRight w:val="0"/>
          <w:marTop w:val="0"/>
          <w:marBottom w:val="0"/>
          <w:divBdr>
            <w:top w:val="none" w:sz="0" w:space="0" w:color="auto"/>
            <w:left w:val="none" w:sz="0" w:space="0" w:color="auto"/>
            <w:bottom w:val="none" w:sz="0" w:space="0" w:color="auto"/>
            <w:right w:val="none" w:sz="0" w:space="0" w:color="auto"/>
          </w:divBdr>
        </w:div>
      </w:divsChild>
    </w:div>
    <w:div w:id="84692505">
      <w:bodyDiv w:val="1"/>
      <w:marLeft w:val="0"/>
      <w:marRight w:val="0"/>
      <w:marTop w:val="0"/>
      <w:marBottom w:val="0"/>
      <w:divBdr>
        <w:top w:val="none" w:sz="0" w:space="0" w:color="auto"/>
        <w:left w:val="none" w:sz="0" w:space="0" w:color="auto"/>
        <w:bottom w:val="none" w:sz="0" w:space="0" w:color="auto"/>
        <w:right w:val="none" w:sz="0" w:space="0" w:color="auto"/>
      </w:divBdr>
    </w:div>
    <w:div w:id="91317204">
      <w:bodyDiv w:val="1"/>
      <w:marLeft w:val="0"/>
      <w:marRight w:val="0"/>
      <w:marTop w:val="0"/>
      <w:marBottom w:val="0"/>
      <w:divBdr>
        <w:top w:val="none" w:sz="0" w:space="0" w:color="auto"/>
        <w:left w:val="none" w:sz="0" w:space="0" w:color="auto"/>
        <w:bottom w:val="none" w:sz="0" w:space="0" w:color="auto"/>
        <w:right w:val="none" w:sz="0" w:space="0" w:color="auto"/>
      </w:divBdr>
    </w:div>
    <w:div w:id="299262133">
      <w:bodyDiv w:val="1"/>
      <w:marLeft w:val="0"/>
      <w:marRight w:val="0"/>
      <w:marTop w:val="0"/>
      <w:marBottom w:val="0"/>
      <w:divBdr>
        <w:top w:val="none" w:sz="0" w:space="0" w:color="auto"/>
        <w:left w:val="none" w:sz="0" w:space="0" w:color="auto"/>
        <w:bottom w:val="none" w:sz="0" w:space="0" w:color="auto"/>
        <w:right w:val="none" w:sz="0" w:space="0" w:color="auto"/>
      </w:divBdr>
    </w:div>
    <w:div w:id="328485659">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549726931">
      <w:bodyDiv w:val="1"/>
      <w:marLeft w:val="0"/>
      <w:marRight w:val="0"/>
      <w:marTop w:val="0"/>
      <w:marBottom w:val="0"/>
      <w:divBdr>
        <w:top w:val="none" w:sz="0" w:space="0" w:color="auto"/>
        <w:left w:val="none" w:sz="0" w:space="0" w:color="auto"/>
        <w:bottom w:val="none" w:sz="0" w:space="0" w:color="auto"/>
        <w:right w:val="none" w:sz="0" w:space="0" w:color="auto"/>
      </w:divBdr>
    </w:div>
    <w:div w:id="598029728">
      <w:bodyDiv w:val="1"/>
      <w:marLeft w:val="0"/>
      <w:marRight w:val="0"/>
      <w:marTop w:val="0"/>
      <w:marBottom w:val="0"/>
      <w:divBdr>
        <w:top w:val="none" w:sz="0" w:space="0" w:color="auto"/>
        <w:left w:val="none" w:sz="0" w:space="0" w:color="auto"/>
        <w:bottom w:val="none" w:sz="0" w:space="0" w:color="auto"/>
        <w:right w:val="none" w:sz="0" w:space="0" w:color="auto"/>
      </w:divBdr>
      <w:divsChild>
        <w:div w:id="1837841154">
          <w:blockQuote w:val="1"/>
          <w:marLeft w:val="0"/>
          <w:marRight w:val="0"/>
          <w:marTop w:val="240"/>
          <w:marBottom w:val="0"/>
          <w:divBdr>
            <w:top w:val="none" w:sz="0" w:space="0" w:color="auto"/>
            <w:left w:val="single" w:sz="12" w:space="11" w:color="81858C"/>
            <w:bottom w:val="none" w:sz="0" w:space="0" w:color="auto"/>
            <w:right w:val="none" w:sz="0" w:space="0" w:color="auto"/>
          </w:divBdr>
        </w:div>
        <w:div w:id="1238706601">
          <w:blockQuote w:val="1"/>
          <w:marLeft w:val="0"/>
          <w:marRight w:val="0"/>
          <w:marTop w:val="240"/>
          <w:marBottom w:val="0"/>
          <w:divBdr>
            <w:top w:val="none" w:sz="0" w:space="0" w:color="auto"/>
            <w:left w:val="single" w:sz="12" w:space="11" w:color="81858C"/>
            <w:bottom w:val="none" w:sz="0" w:space="0" w:color="auto"/>
            <w:right w:val="none" w:sz="0" w:space="0" w:color="auto"/>
          </w:divBdr>
        </w:div>
        <w:div w:id="1207715675">
          <w:blockQuote w:val="1"/>
          <w:marLeft w:val="0"/>
          <w:marRight w:val="0"/>
          <w:marTop w:val="240"/>
          <w:marBottom w:val="0"/>
          <w:divBdr>
            <w:top w:val="none" w:sz="0" w:space="0" w:color="auto"/>
            <w:left w:val="single" w:sz="12" w:space="11" w:color="81858C"/>
            <w:bottom w:val="none" w:sz="0" w:space="0" w:color="auto"/>
            <w:right w:val="none" w:sz="0" w:space="0" w:color="auto"/>
          </w:divBdr>
        </w:div>
        <w:div w:id="2039160890">
          <w:blockQuote w:val="1"/>
          <w:marLeft w:val="0"/>
          <w:marRight w:val="0"/>
          <w:marTop w:val="240"/>
          <w:marBottom w:val="0"/>
          <w:divBdr>
            <w:top w:val="none" w:sz="0" w:space="0" w:color="auto"/>
            <w:left w:val="single" w:sz="12" w:space="11" w:color="81858C"/>
            <w:bottom w:val="none" w:sz="0" w:space="0" w:color="auto"/>
            <w:right w:val="none" w:sz="0" w:space="0" w:color="auto"/>
          </w:divBdr>
        </w:div>
        <w:div w:id="1826240981">
          <w:blockQuote w:val="1"/>
          <w:marLeft w:val="0"/>
          <w:marRight w:val="0"/>
          <w:marTop w:val="240"/>
          <w:marBottom w:val="0"/>
          <w:divBdr>
            <w:top w:val="none" w:sz="0" w:space="0" w:color="auto"/>
            <w:left w:val="single" w:sz="12" w:space="11" w:color="81858C"/>
            <w:bottom w:val="none" w:sz="0" w:space="0" w:color="auto"/>
            <w:right w:val="none" w:sz="0" w:space="0" w:color="auto"/>
          </w:divBdr>
        </w:div>
        <w:div w:id="901064021">
          <w:blockQuote w:val="1"/>
          <w:marLeft w:val="0"/>
          <w:marRight w:val="0"/>
          <w:marTop w:val="240"/>
          <w:marBottom w:val="0"/>
          <w:divBdr>
            <w:top w:val="none" w:sz="0" w:space="0" w:color="auto"/>
            <w:left w:val="single" w:sz="12" w:space="11" w:color="81858C"/>
            <w:bottom w:val="none" w:sz="0" w:space="0" w:color="auto"/>
            <w:right w:val="none" w:sz="0" w:space="0" w:color="auto"/>
          </w:divBdr>
        </w:div>
        <w:div w:id="264271794">
          <w:marLeft w:val="0"/>
          <w:marRight w:val="0"/>
          <w:marTop w:val="0"/>
          <w:marBottom w:val="0"/>
          <w:divBdr>
            <w:top w:val="none" w:sz="0" w:space="0" w:color="auto"/>
            <w:left w:val="none" w:sz="0" w:space="0" w:color="auto"/>
            <w:bottom w:val="none" w:sz="0" w:space="0" w:color="auto"/>
            <w:right w:val="none" w:sz="0" w:space="0" w:color="auto"/>
          </w:divBdr>
        </w:div>
      </w:divsChild>
    </w:div>
    <w:div w:id="599996223">
      <w:bodyDiv w:val="1"/>
      <w:marLeft w:val="0"/>
      <w:marRight w:val="0"/>
      <w:marTop w:val="0"/>
      <w:marBottom w:val="0"/>
      <w:divBdr>
        <w:top w:val="none" w:sz="0" w:space="0" w:color="auto"/>
        <w:left w:val="none" w:sz="0" w:space="0" w:color="auto"/>
        <w:bottom w:val="none" w:sz="0" w:space="0" w:color="auto"/>
        <w:right w:val="none" w:sz="0" w:space="0" w:color="auto"/>
      </w:divBdr>
    </w:div>
    <w:div w:id="624115059">
      <w:bodyDiv w:val="1"/>
      <w:marLeft w:val="0"/>
      <w:marRight w:val="0"/>
      <w:marTop w:val="0"/>
      <w:marBottom w:val="0"/>
      <w:divBdr>
        <w:top w:val="none" w:sz="0" w:space="0" w:color="auto"/>
        <w:left w:val="none" w:sz="0" w:space="0" w:color="auto"/>
        <w:bottom w:val="none" w:sz="0" w:space="0" w:color="auto"/>
        <w:right w:val="none" w:sz="0" w:space="0" w:color="auto"/>
      </w:divBdr>
    </w:div>
    <w:div w:id="634993747">
      <w:bodyDiv w:val="1"/>
      <w:marLeft w:val="0"/>
      <w:marRight w:val="0"/>
      <w:marTop w:val="0"/>
      <w:marBottom w:val="0"/>
      <w:divBdr>
        <w:top w:val="none" w:sz="0" w:space="0" w:color="auto"/>
        <w:left w:val="none" w:sz="0" w:space="0" w:color="auto"/>
        <w:bottom w:val="none" w:sz="0" w:space="0" w:color="auto"/>
        <w:right w:val="none" w:sz="0" w:space="0" w:color="auto"/>
      </w:divBdr>
      <w:divsChild>
        <w:div w:id="1853568632">
          <w:marLeft w:val="0"/>
          <w:marRight w:val="0"/>
          <w:marTop w:val="0"/>
          <w:marBottom w:val="0"/>
          <w:divBdr>
            <w:top w:val="none" w:sz="0" w:space="0" w:color="auto"/>
            <w:left w:val="none" w:sz="0" w:space="0" w:color="auto"/>
            <w:bottom w:val="none" w:sz="0" w:space="0" w:color="auto"/>
            <w:right w:val="none" w:sz="0" w:space="0" w:color="auto"/>
          </w:divBdr>
        </w:div>
      </w:divsChild>
    </w:div>
    <w:div w:id="644511546">
      <w:bodyDiv w:val="1"/>
      <w:marLeft w:val="0"/>
      <w:marRight w:val="0"/>
      <w:marTop w:val="0"/>
      <w:marBottom w:val="0"/>
      <w:divBdr>
        <w:top w:val="none" w:sz="0" w:space="0" w:color="auto"/>
        <w:left w:val="none" w:sz="0" w:space="0" w:color="auto"/>
        <w:bottom w:val="none" w:sz="0" w:space="0" w:color="auto"/>
        <w:right w:val="none" w:sz="0" w:space="0" w:color="auto"/>
      </w:divBdr>
      <w:divsChild>
        <w:div w:id="208229411">
          <w:marLeft w:val="0"/>
          <w:marRight w:val="0"/>
          <w:marTop w:val="0"/>
          <w:marBottom w:val="0"/>
          <w:divBdr>
            <w:top w:val="none" w:sz="0" w:space="0" w:color="auto"/>
            <w:left w:val="none" w:sz="0" w:space="0" w:color="auto"/>
            <w:bottom w:val="none" w:sz="0" w:space="0" w:color="auto"/>
            <w:right w:val="none" w:sz="0" w:space="0" w:color="auto"/>
          </w:divBdr>
          <w:divsChild>
            <w:div w:id="1652832127">
              <w:marLeft w:val="0"/>
              <w:marRight w:val="0"/>
              <w:marTop w:val="0"/>
              <w:marBottom w:val="0"/>
              <w:divBdr>
                <w:top w:val="none" w:sz="0" w:space="0" w:color="auto"/>
                <w:left w:val="none" w:sz="0" w:space="0" w:color="auto"/>
                <w:bottom w:val="none" w:sz="0" w:space="0" w:color="auto"/>
                <w:right w:val="none" w:sz="0" w:space="0" w:color="auto"/>
              </w:divBdr>
            </w:div>
          </w:divsChild>
        </w:div>
        <w:div w:id="427190353">
          <w:marLeft w:val="0"/>
          <w:marRight w:val="0"/>
          <w:marTop w:val="0"/>
          <w:marBottom w:val="0"/>
          <w:divBdr>
            <w:top w:val="none" w:sz="0" w:space="0" w:color="auto"/>
            <w:left w:val="none" w:sz="0" w:space="0" w:color="auto"/>
            <w:bottom w:val="none" w:sz="0" w:space="0" w:color="auto"/>
            <w:right w:val="none" w:sz="0" w:space="0" w:color="auto"/>
          </w:divBdr>
          <w:divsChild>
            <w:div w:id="234166511">
              <w:marLeft w:val="0"/>
              <w:marRight w:val="0"/>
              <w:marTop w:val="0"/>
              <w:marBottom w:val="0"/>
              <w:divBdr>
                <w:top w:val="none" w:sz="0" w:space="0" w:color="auto"/>
                <w:left w:val="none" w:sz="0" w:space="0" w:color="auto"/>
                <w:bottom w:val="none" w:sz="0" w:space="0" w:color="auto"/>
                <w:right w:val="none" w:sz="0" w:space="0" w:color="auto"/>
              </w:divBdr>
            </w:div>
          </w:divsChild>
        </w:div>
        <w:div w:id="280961551">
          <w:marLeft w:val="0"/>
          <w:marRight w:val="0"/>
          <w:marTop w:val="0"/>
          <w:marBottom w:val="0"/>
          <w:divBdr>
            <w:top w:val="none" w:sz="0" w:space="0" w:color="auto"/>
            <w:left w:val="none" w:sz="0" w:space="0" w:color="auto"/>
            <w:bottom w:val="none" w:sz="0" w:space="0" w:color="auto"/>
            <w:right w:val="none" w:sz="0" w:space="0" w:color="auto"/>
          </w:divBdr>
          <w:divsChild>
            <w:div w:id="658851615">
              <w:marLeft w:val="0"/>
              <w:marRight w:val="0"/>
              <w:marTop w:val="0"/>
              <w:marBottom w:val="0"/>
              <w:divBdr>
                <w:top w:val="none" w:sz="0" w:space="0" w:color="auto"/>
                <w:left w:val="none" w:sz="0" w:space="0" w:color="auto"/>
                <w:bottom w:val="none" w:sz="0" w:space="0" w:color="auto"/>
                <w:right w:val="none" w:sz="0" w:space="0" w:color="auto"/>
              </w:divBdr>
            </w:div>
          </w:divsChild>
        </w:div>
        <w:div w:id="1150906216">
          <w:marLeft w:val="0"/>
          <w:marRight w:val="0"/>
          <w:marTop w:val="0"/>
          <w:marBottom w:val="0"/>
          <w:divBdr>
            <w:top w:val="none" w:sz="0" w:space="0" w:color="auto"/>
            <w:left w:val="none" w:sz="0" w:space="0" w:color="auto"/>
            <w:bottom w:val="none" w:sz="0" w:space="0" w:color="auto"/>
            <w:right w:val="none" w:sz="0" w:space="0" w:color="auto"/>
          </w:divBdr>
          <w:divsChild>
            <w:div w:id="1543899552">
              <w:marLeft w:val="0"/>
              <w:marRight w:val="0"/>
              <w:marTop w:val="0"/>
              <w:marBottom w:val="0"/>
              <w:divBdr>
                <w:top w:val="none" w:sz="0" w:space="0" w:color="auto"/>
                <w:left w:val="none" w:sz="0" w:space="0" w:color="auto"/>
                <w:bottom w:val="none" w:sz="0" w:space="0" w:color="auto"/>
                <w:right w:val="none" w:sz="0" w:space="0" w:color="auto"/>
              </w:divBdr>
            </w:div>
          </w:divsChild>
        </w:div>
        <w:div w:id="930771550">
          <w:marLeft w:val="0"/>
          <w:marRight w:val="0"/>
          <w:marTop w:val="0"/>
          <w:marBottom w:val="0"/>
          <w:divBdr>
            <w:top w:val="none" w:sz="0" w:space="0" w:color="auto"/>
            <w:left w:val="none" w:sz="0" w:space="0" w:color="auto"/>
            <w:bottom w:val="none" w:sz="0" w:space="0" w:color="auto"/>
            <w:right w:val="none" w:sz="0" w:space="0" w:color="auto"/>
          </w:divBdr>
          <w:divsChild>
            <w:div w:id="2135899629">
              <w:marLeft w:val="0"/>
              <w:marRight w:val="0"/>
              <w:marTop w:val="0"/>
              <w:marBottom w:val="0"/>
              <w:divBdr>
                <w:top w:val="none" w:sz="0" w:space="0" w:color="auto"/>
                <w:left w:val="none" w:sz="0" w:space="0" w:color="auto"/>
                <w:bottom w:val="none" w:sz="0" w:space="0" w:color="auto"/>
                <w:right w:val="none" w:sz="0" w:space="0" w:color="auto"/>
              </w:divBdr>
            </w:div>
          </w:divsChild>
        </w:div>
        <w:div w:id="1970357373">
          <w:marLeft w:val="0"/>
          <w:marRight w:val="0"/>
          <w:marTop w:val="0"/>
          <w:marBottom w:val="0"/>
          <w:divBdr>
            <w:top w:val="none" w:sz="0" w:space="0" w:color="auto"/>
            <w:left w:val="none" w:sz="0" w:space="0" w:color="auto"/>
            <w:bottom w:val="none" w:sz="0" w:space="0" w:color="auto"/>
            <w:right w:val="none" w:sz="0" w:space="0" w:color="auto"/>
          </w:divBdr>
          <w:divsChild>
            <w:div w:id="751395113">
              <w:marLeft w:val="0"/>
              <w:marRight w:val="0"/>
              <w:marTop w:val="0"/>
              <w:marBottom w:val="0"/>
              <w:divBdr>
                <w:top w:val="none" w:sz="0" w:space="0" w:color="auto"/>
                <w:left w:val="none" w:sz="0" w:space="0" w:color="auto"/>
                <w:bottom w:val="none" w:sz="0" w:space="0" w:color="auto"/>
                <w:right w:val="none" w:sz="0" w:space="0" w:color="auto"/>
              </w:divBdr>
            </w:div>
          </w:divsChild>
        </w:div>
        <w:div w:id="1114591600">
          <w:marLeft w:val="0"/>
          <w:marRight w:val="0"/>
          <w:marTop w:val="0"/>
          <w:marBottom w:val="0"/>
          <w:divBdr>
            <w:top w:val="none" w:sz="0" w:space="0" w:color="auto"/>
            <w:left w:val="none" w:sz="0" w:space="0" w:color="auto"/>
            <w:bottom w:val="none" w:sz="0" w:space="0" w:color="auto"/>
            <w:right w:val="none" w:sz="0" w:space="0" w:color="auto"/>
          </w:divBdr>
          <w:divsChild>
            <w:div w:id="1805584256">
              <w:marLeft w:val="0"/>
              <w:marRight w:val="0"/>
              <w:marTop w:val="0"/>
              <w:marBottom w:val="0"/>
              <w:divBdr>
                <w:top w:val="none" w:sz="0" w:space="0" w:color="auto"/>
                <w:left w:val="none" w:sz="0" w:space="0" w:color="auto"/>
                <w:bottom w:val="none" w:sz="0" w:space="0" w:color="auto"/>
                <w:right w:val="none" w:sz="0" w:space="0" w:color="auto"/>
              </w:divBdr>
            </w:div>
          </w:divsChild>
        </w:div>
        <w:div w:id="1949312204">
          <w:marLeft w:val="0"/>
          <w:marRight w:val="0"/>
          <w:marTop w:val="0"/>
          <w:marBottom w:val="0"/>
          <w:divBdr>
            <w:top w:val="none" w:sz="0" w:space="0" w:color="auto"/>
            <w:left w:val="none" w:sz="0" w:space="0" w:color="auto"/>
            <w:bottom w:val="none" w:sz="0" w:space="0" w:color="auto"/>
            <w:right w:val="none" w:sz="0" w:space="0" w:color="auto"/>
          </w:divBdr>
          <w:divsChild>
            <w:div w:id="19715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704643906">
      <w:bodyDiv w:val="1"/>
      <w:marLeft w:val="0"/>
      <w:marRight w:val="0"/>
      <w:marTop w:val="0"/>
      <w:marBottom w:val="0"/>
      <w:divBdr>
        <w:top w:val="none" w:sz="0" w:space="0" w:color="auto"/>
        <w:left w:val="none" w:sz="0" w:space="0" w:color="auto"/>
        <w:bottom w:val="none" w:sz="0" w:space="0" w:color="auto"/>
        <w:right w:val="none" w:sz="0" w:space="0" w:color="auto"/>
      </w:divBdr>
      <w:divsChild>
        <w:div w:id="110442401">
          <w:marLeft w:val="0"/>
          <w:marRight w:val="0"/>
          <w:marTop w:val="0"/>
          <w:marBottom w:val="0"/>
          <w:divBdr>
            <w:top w:val="none" w:sz="0" w:space="0" w:color="auto"/>
            <w:left w:val="none" w:sz="0" w:space="0" w:color="auto"/>
            <w:bottom w:val="none" w:sz="0" w:space="0" w:color="auto"/>
            <w:right w:val="none" w:sz="0" w:space="0" w:color="auto"/>
          </w:divBdr>
          <w:divsChild>
            <w:div w:id="535044328">
              <w:marLeft w:val="0"/>
              <w:marRight w:val="0"/>
              <w:marTop w:val="0"/>
              <w:marBottom w:val="0"/>
              <w:divBdr>
                <w:top w:val="none" w:sz="0" w:space="0" w:color="auto"/>
                <w:left w:val="none" w:sz="0" w:space="0" w:color="auto"/>
                <w:bottom w:val="none" w:sz="0" w:space="0" w:color="auto"/>
                <w:right w:val="none" w:sz="0" w:space="0" w:color="auto"/>
              </w:divBdr>
              <w:divsChild>
                <w:div w:id="10104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85328">
      <w:bodyDiv w:val="1"/>
      <w:marLeft w:val="0"/>
      <w:marRight w:val="0"/>
      <w:marTop w:val="0"/>
      <w:marBottom w:val="0"/>
      <w:divBdr>
        <w:top w:val="none" w:sz="0" w:space="0" w:color="auto"/>
        <w:left w:val="none" w:sz="0" w:space="0" w:color="auto"/>
        <w:bottom w:val="none" w:sz="0" w:space="0" w:color="auto"/>
        <w:right w:val="none" w:sz="0" w:space="0" w:color="auto"/>
      </w:divBdr>
      <w:divsChild>
        <w:div w:id="131604431">
          <w:marLeft w:val="0"/>
          <w:marRight w:val="0"/>
          <w:marTop w:val="0"/>
          <w:marBottom w:val="0"/>
          <w:divBdr>
            <w:top w:val="none" w:sz="0" w:space="0" w:color="auto"/>
            <w:left w:val="none" w:sz="0" w:space="0" w:color="auto"/>
            <w:bottom w:val="none" w:sz="0" w:space="0" w:color="auto"/>
            <w:right w:val="none" w:sz="0" w:space="0" w:color="auto"/>
          </w:divBdr>
          <w:divsChild>
            <w:div w:id="7739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8235">
      <w:bodyDiv w:val="1"/>
      <w:marLeft w:val="0"/>
      <w:marRight w:val="0"/>
      <w:marTop w:val="0"/>
      <w:marBottom w:val="0"/>
      <w:divBdr>
        <w:top w:val="none" w:sz="0" w:space="0" w:color="auto"/>
        <w:left w:val="none" w:sz="0" w:space="0" w:color="auto"/>
        <w:bottom w:val="none" w:sz="0" w:space="0" w:color="auto"/>
        <w:right w:val="none" w:sz="0" w:space="0" w:color="auto"/>
      </w:divBdr>
    </w:div>
    <w:div w:id="856891996">
      <w:bodyDiv w:val="1"/>
      <w:marLeft w:val="0"/>
      <w:marRight w:val="0"/>
      <w:marTop w:val="0"/>
      <w:marBottom w:val="0"/>
      <w:divBdr>
        <w:top w:val="none" w:sz="0" w:space="0" w:color="auto"/>
        <w:left w:val="none" w:sz="0" w:space="0" w:color="auto"/>
        <w:bottom w:val="none" w:sz="0" w:space="0" w:color="auto"/>
        <w:right w:val="none" w:sz="0" w:space="0" w:color="auto"/>
      </w:divBdr>
      <w:divsChild>
        <w:div w:id="1908876496">
          <w:marLeft w:val="0"/>
          <w:marRight w:val="0"/>
          <w:marTop w:val="0"/>
          <w:marBottom w:val="0"/>
          <w:divBdr>
            <w:top w:val="none" w:sz="0" w:space="0" w:color="auto"/>
            <w:left w:val="none" w:sz="0" w:space="0" w:color="auto"/>
            <w:bottom w:val="none" w:sz="0" w:space="0" w:color="auto"/>
            <w:right w:val="none" w:sz="0" w:space="0" w:color="auto"/>
          </w:divBdr>
          <w:divsChild>
            <w:div w:id="1584606184">
              <w:marLeft w:val="0"/>
              <w:marRight w:val="0"/>
              <w:marTop w:val="0"/>
              <w:marBottom w:val="0"/>
              <w:divBdr>
                <w:top w:val="none" w:sz="0" w:space="0" w:color="auto"/>
                <w:left w:val="none" w:sz="0" w:space="0" w:color="auto"/>
                <w:bottom w:val="none" w:sz="0" w:space="0" w:color="auto"/>
                <w:right w:val="none" w:sz="0" w:space="0" w:color="auto"/>
              </w:divBdr>
              <w:divsChild>
                <w:div w:id="389690206">
                  <w:marLeft w:val="0"/>
                  <w:marRight w:val="0"/>
                  <w:marTop w:val="0"/>
                  <w:marBottom w:val="0"/>
                  <w:divBdr>
                    <w:top w:val="none" w:sz="0" w:space="0" w:color="auto"/>
                    <w:left w:val="none" w:sz="0" w:space="0" w:color="auto"/>
                    <w:bottom w:val="none" w:sz="0" w:space="0" w:color="auto"/>
                    <w:right w:val="none" w:sz="0" w:space="0" w:color="auto"/>
                  </w:divBdr>
                </w:div>
                <w:div w:id="21349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79721">
      <w:bodyDiv w:val="1"/>
      <w:marLeft w:val="0"/>
      <w:marRight w:val="0"/>
      <w:marTop w:val="0"/>
      <w:marBottom w:val="0"/>
      <w:divBdr>
        <w:top w:val="none" w:sz="0" w:space="0" w:color="auto"/>
        <w:left w:val="none" w:sz="0" w:space="0" w:color="auto"/>
        <w:bottom w:val="none" w:sz="0" w:space="0" w:color="auto"/>
        <w:right w:val="none" w:sz="0" w:space="0" w:color="auto"/>
      </w:divBdr>
    </w:div>
    <w:div w:id="993993678">
      <w:bodyDiv w:val="1"/>
      <w:marLeft w:val="0"/>
      <w:marRight w:val="0"/>
      <w:marTop w:val="0"/>
      <w:marBottom w:val="0"/>
      <w:divBdr>
        <w:top w:val="none" w:sz="0" w:space="0" w:color="auto"/>
        <w:left w:val="none" w:sz="0" w:space="0" w:color="auto"/>
        <w:bottom w:val="none" w:sz="0" w:space="0" w:color="auto"/>
        <w:right w:val="none" w:sz="0" w:space="0" w:color="auto"/>
      </w:divBdr>
    </w:div>
    <w:div w:id="995258000">
      <w:bodyDiv w:val="1"/>
      <w:marLeft w:val="0"/>
      <w:marRight w:val="0"/>
      <w:marTop w:val="0"/>
      <w:marBottom w:val="0"/>
      <w:divBdr>
        <w:top w:val="none" w:sz="0" w:space="0" w:color="auto"/>
        <w:left w:val="none" w:sz="0" w:space="0" w:color="auto"/>
        <w:bottom w:val="none" w:sz="0" w:space="0" w:color="auto"/>
        <w:right w:val="none" w:sz="0" w:space="0" w:color="auto"/>
      </w:divBdr>
    </w:div>
    <w:div w:id="1007830933">
      <w:bodyDiv w:val="1"/>
      <w:marLeft w:val="0"/>
      <w:marRight w:val="0"/>
      <w:marTop w:val="0"/>
      <w:marBottom w:val="0"/>
      <w:divBdr>
        <w:top w:val="none" w:sz="0" w:space="0" w:color="auto"/>
        <w:left w:val="none" w:sz="0" w:space="0" w:color="auto"/>
        <w:bottom w:val="none" w:sz="0" w:space="0" w:color="auto"/>
        <w:right w:val="none" w:sz="0" w:space="0" w:color="auto"/>
      </w:divBdr>
      <w:divsChild>
        <w:div w:id="1229002301">
          <w:marLeft w:val="0"/>
          <w:marRight w:val="0"/>
          <w:marTop w:val="0"/>
          <w:marBottom w:val="0"/>
          <w:divBdr>
            <w:top w:val="none" w:sz="0" w:space="0" w:color="auto"/>
            <w:left w:val="none" w:sz="0" w:space="0" w:color="auto"/>
            <w:bottom w:val="none" w:sz="0" w:space="0" w:color="auto"/>
            <w:right w:val="none" w:sz="0" w:space="0" w:color="auto"/>
          </w:divBdr>
          <w:divsChild>
            <w:div w:id="1354720652">
              <w:marLeft w:val="0"/>
              <w:marRight w:val="0"/>
              <w:marTop w:val="0"/>
              <w:marBottom w:val="0"/>
              <w:divBdr>
                <w:top w:val="none" w:sz="0" w:space="0" w:color="auto"/>
                <w:left w:val="none" w:sz="0" w:space="0" w:color="auto"/>
                <w:bottom w:val="none" w:sz="0" w:space="0" w:color="auto"/>
                <w:right w:val="none" w:sz="0" w:space="0" w:color="auto"/>
              </w:divBdr>
            </w:div>
          </w:divsChild>
        </w:div>
        <w:div w:id="2050953178">
          <w:marLeft w:val="0"/>
          <w:marRight w:val="0"/>
          <w:marTop w:val="0"/>
          <w:marBottom w:val="0"/>
          <w:divBdr>
            <w:top w:val="none" w:sz="0" w:space="0" w:color="auto"/>
            <w:left w:val="none" w:sz="0" w:space="0" w:color="auto"/>
            <w:bottom w:val="none" w:sz="0" w:space="0" w:color="auto"/>
            <w:right w:val="none" w:sz="0" w:space="0" w:color="auto"/>
          </w:divBdr>
          <w:divsChild>
            <w:div w:id="11988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04903">
      <w:bodyDiv w:val="1"/>
      <w:marLeft w:val="0"/>
      <w:marRight w:val="0"/>
      <w:marTop w:val="0"/>
      <w:marBottom w:val="0"/>
      <w:divBdr>
        <w:top w:val="none" w:sz="0" w:space="0" w:color="auto"/>
        <w:left w:val="none" w:sz="0" w:space="0" w:color="auto"/>
        <w:bottom w:val="none" w:sz="0" w:space="0" w:color="auto"/>
        <w:right w:val="none" w:sz="0" w:space="0" w:color="auto"/>
      </w:divBdr>
    </w:div>
    <w:div w:id="1078794874">
      <w:bodyDiv w:val="1"/>
      <w:marLeft w:val="0"/>
      <w:marRight w:val="0"/>
      <w:marTop w:val="0"/>
      <w:marBottom w:val="0"/>
      <w:divBdr>
        <w:top w:val="none" w:sz="0" w:space="0" w:color="auto"/>
        <w:left w:val="none" w:sz="0" w:space="0" w:color="auto"/>
        <w:bottom w:val="none" w:sz="0" w:space="0" w:color="auto"/>
        <w:right w:val="none" w:sz="0" w:space="0" w:color="auto"/>
      </w:divBdr>
      <w:divsChild>
        <w:div w:id="1406754871">
          <w:marLeft w:val="0"/>
          <w:marRight w:val="0"/>
          <w:marTop w:val="0"/>
          <w:marBottom w:val="0"/>
          <w:divBdr>
            <w:top w:val="none" w:sz="0" w:space="0" w:color="auto"/>
            <w:left w:val="none" w:sz="0" w:space="0" w:color="auto"/>
            <w:bottom w:val="none" w:sz="0" w:space="0" w:color="auto"/>
            <w:right w:val="none" w:sz="0" w:space="0" w:color="auto"/>
          </w:divBdr>
        </w:div>
      </w:divsChild>
    </w:div>
    <w:div w:id="1084650117">
      <w:bodyDiv w:val="1"/>
      <w:marLeft w:val="0"/>
      <w:marRight w:val="0"/>
      <w:marTop w:val="0"/>
      <w:marBottom w:val="0"/>
      <w:divBdr>
        <w:top w:val="none" w:sz="0" w:space="0" w:color="auto"/>
        <w:left w:val="none" w:sz="0" w:space="0" w:color="auto"/>
        <w:bottom w:val="none" w:sz="0" w:space="0" w:color="auto"/>
        <w:right w:val="none" w:sz="0" w:space="0" w:color="auto"/>
      </w:divBdr>
    </w:div>
    <w:div w:id="1089740536">
      <w:bodyDiv w:val="1"/>
      <w:marLeft w:val="0"/>
      <w:marRight w:val="0"/>
      <w:marTop w:val="0"/>
      <w:marBottom w:val="0"/>
      <w:divBdr>
        <w:top w:val="none" w:sz="0" w:space="0" w:color="auto"/>
        <w:left w:val="none" w:sz="0" w:space="0" w:color="auto"/>
        <w:bottom w:val="none" w:sz="0" w:space="0" w:color="auto"/>
        <w:right w:val="none" w:sz="0" w:space="0" w:color="auto"/>
      </w:divBdr>
    </w:div>
    <w:div w:id="1136530673">
      <w:bodyDiv w:val="1"/>
      <w:marLeft w:val="0"/>
      <w:marRight w:val="0"/>
      <w:marTop w:val="0"/>
      <w:marBottom w:val="0"/>
      <w:divBdr>
        <w:top w:val="none" w:sz="0" w:space="0" w:color="auto"/>
        <w:left w:val="none" w:sz="0" w:space="0" w:color="auto"/>
        <w:bottom w:val="none" w:sz="0" w:space="0" w:color="auto"/>
        <w:right w:val="none" w:sz="0" w:space="0" w:color="auto"/>
      </w:divBdr>
      <w:divsChild>
        <w:div w:id="1806700620">
          <w:marLeft w:val="0"/>
          <w:marRight w:val="0"/>
          <w:marTop w:val="0"/>
          <w:marBottom w:val="0"/>
          <w:divBdr>
            <w:top w:val="none" w:sz="0" w:space="0" w:color="auto"/>
            <w:left w:val="none" w:sz="0" w:space="0" w:color="auto"/>
            <w:bottom w:val="none" w:sz="0" w:space="0" w:color="auto"/>
            <w:right w:val="none" w:sz="0" w:space="0" w:color="auto"/>
          </w:divBdr>
          <w:divsChild>
            <w:div w:id="5096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7391">
      <w:bodyDiv w:val="1"/>
      <w:marLeft w:val="0"/>
      <w:marRight w:val="0"/>
      <w:marTop w:val="0"/>
      <w:marBottom w:val="0"/>
      <w:divBdr>
        <w:top w:val="none" w:sz="0" w:space="0" w:color="auto"/>
        <w:left w:val="none" w:sz="0" w:space="0" w:color="auto"/>
        <w:bottom w:val="none" w:sz="0" w:space="0" w:color="auto"/>
        <w:right w:val="none" w:sz="0" w:space="0" w:color="auto"/>
      </w:divBdr>
      <w:divsChild>
        <w:div w:id="580868624">
          <w:marLeft w:val="0"/>
          <w:marRight w:val="0"/>
          <w:marTop w:val="0"/>
          <w:marBottom w:val="0"/>
          <w:divBdr>
            <w:top w:val="none" w:sz="0" w:space="0" w:color="auto"/>
            <w:left w:val="none" w:sz="0" w:space="0" w:color="auto"/>
            <w:bottom w:val="none" w:sz="0" w:space="0" w:color="auto"/>
            <w:right w:val="none" w:sz="0" w:space="0" w:color="auto"/>
          </w:divBdr>
          <w:divsChild>
            <w:div w:id="212214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0784">
      <w:bodyDiv w:val="1"/>
      <w:marLeft w:val="0"/>
      <w:marRight w:val="0"/>
      <w:marTop w:val="0"/>
      <w:marBottom w:val="0"/>
      <w:divBdr>
        <w:top w:val="none" w:sz="0" w:space="0" w:color="auto"/>
        <w:left w:val="none" w:sz="0" w:space="0" w:color="auto"/>
        <w:bottom w:val="none" w:sz="0" w:space="0" w:color="auto"/>
        <w:right w:val="none" w:sz="0" w:space="0" w:color="auto"/>
      </w:divBdr>
      <w:divsChild>
        <w:div w:id="1335378547">
          <w:marLeft w:val="0"/>
          <w:marRight w:val="0"/>
          <w:marTop w:val="0"/>
          <w:marBottom w:val="0"/>
          <w:divBdr>
            <w:top w:val="none" w:sz="0" w:space="0" w:color="auto"/>
            <w:left w:val="none" w:sz="0" w:space="0" w:color="auto"/>
            <w:bottom w:val="none" w:sz="0" w:space="0" w:color="auto"/>
            <w:right w:val="none" w:sz="0" w:space="0" w:color="auto"/>
          </w:divBdr>
          <w:divsChild>
            <w:div w:id="8818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8580">
      <w:bodyDiv w:val="1"/>
      <w:marLeft w:val="0"/>
      <w:marRight w:val="0"/>
      <w:marTop w:val="0"/>
      <w:marBottom w:val="0"/>
      <w:divBdr>
        <w:top w:val="none" w:sz="0" w:space="0" w:color="auto"/>
        <w:left w:val="none" w:sz="0" w:space="0" w:color="auto"/>
        <w:bottom w:val="none" w:sz="0" w:space="0" w:color="auto"/>
        <w:right w:val="none" w:sz="0" w:space="0" w:color="auto"/>
      </w:divBdr>
    </w:div>
    <w:div w:id="1177236535">
      <w:bodyDiv w:val="1"/>
      <w:marLeft w:val="0"/>
      <w:marRight w:val="0"/>
      <w:marTop w:val="0"/>
      <w:marBottom w:val="0"/>
      <w:divBdr>
        <w:top w:val="none" w:sz="0" w:space="0" w:color="auto"/>
        <w:left w:val="none" w:sz="0" w:space="0" w:color="auto"/>
        <w:bottom w:val="none" w:sz="0" w:space="0" w:color="auto"/>
        <w:right w:val="none" w:sz="0" w:space="0" w:color="auto"/>
      </w:divBdr>
    </w:div>
    <w:div w:id="1205562011">
      <w:bodyDiv w:val="1"/>
      <w:marLeft w:val="0"/>
      <w:marRight w:val="0"/>
      <w:marTop w:val="0"/>
      <w:marBottom w:val="0"/>
      <w:divBdr>
        <w:top w:val="none" w:sz="0" w:space="0" w:color="auto"/>
        <w:left w:val="none" w:sz="0" w:space="0" w:color="auto"/>
        <w:bottom w:val="none" w:sz="0" w:space="0" w:color="auto"/>
        <w:right w:val="none" w:sz="0" w:space="0" w:color="auto"/>
      </w:divBdr>
    </w:div>
    <w:div w:id="1227647392">
      <w:bodyDiv w:val="1"/>
      <w:marLeft w:val="0"/>
      <w:marRight w:val="0"/>
      <w:marTop w:val="0"/>
      <w:marBottom w:val="0"/>
      <w:divBdr>
        <w:top w:val="none" w:sz="0" w:space="0" w:color="auto"/>
        <w:left w:val="none" w:sz="0" w:space="0" w:color="auto"/>
        <w:bottom w:val="none" w:sz="0" w:space="0" w:color="auto"/>
        <w:right w:val="none" w:sz="0" w:space="0" w:color="auto"/>
      </w:divBdr>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71283928">
      <w:bodyDiv w:val="1"/>
      <w:marLeft w:val="0"/>
      <w:marRight w:val="0"/>
      <w:marTop w:val="0"/>
      <w:marBottom w:val="0"/>
      <w:divBdr>
        <w:top w:val="none" w:sz="0" w:space="0" w:color="auto"/>
        <w:left w:val="none" w:sz="0" w:space="0" w:color="auto"/>
        <w:bottom w:val="none" w:sz="0" w:space="0" w:color="auto"/>
        <w:right w:val="none" w:sz="0" w:space="0" w:color="auto"/>
      </w:divBdr>
    </w:div>
    <w:div w:id="1272470811">
      <w:bodyDiv w:val="1"/>
      <w:marLeft w:val="0"/>
      <w:marRight w:val="0"/>
      <w:marTop w:val="0"/>
      <w:marBottom w:val="0"/>
      <w:divBdr>
        <w:top w:val="none" w:sz="0" w:space="0" w:color="auto"/>
        <w:left w:val="none" w:sz="0" w:space="0" w:color="auto"/>
        <w:bottom w:val="none" w:sz="0" w:space="0" w:color="auto"/>
        <w:right w:val="none" w:sz="0" w:space="0" w:color="auto"/>
      </w:divBdr>
    </w:div>
    <w:div w:id="1292250817">
      <w:bodyDiv w:val="1"/>
      <w:marLeft w:val="0"/>
      <w:marRight w:val="0"/>
      <w:marTop w:val="0"/>
      <w:marBottom w:val="0"/>
      <w:divBdr>
        <w:top w:val="none" w:sz="0" w:space="0" w:color="auto"/>
        <w:left w:val="none" w:sz="0" w:space="0" w:color="auto"/>
        <w:bottom w:val="none" w:sz="0" w:space="0" w:color="auto"/>
        <w:right w:val="none" w:sz="0" w:space="0" w:color="auto"/>
      </w:divBdr>
    </w:div>
    <w:div w:id="1325430993">
      <w:bodyDiv w:val="1"/>
      <w:marLeft w:val="0"/>
      <w:marRight w:val="0"/>
      <w:marTop w:val="0"/>
      <w:marBottom w:val="0"/>
      <w:divBdr>
        <w:top w:val="none" w:sz="0" w:space="0" w:color="auto"/>
        <w:left w:val="none" w:sz="0" w:space="0" w:color="auto"/>
        <w:bottom w:val="none" w:sz="0" w:space="0" w:color="auto"/>
        <w:right w:val="none" w:sz="0" w:space="0" w:color="auto"/>
      </w:divBdr>
      <w:divsChild>
        <w:div w:id="1238052976">
          <w:marLeft w:val="0"/>
          <w:marRight w:val="0"/>
          <w:marTop w:val="0"/>
          <w:marBottom w:val="0"/>
          <w:divBdr>
            <w:top w:val="none" w:sz="0" w:space="0" w:color="auto"/>
            <w:left w:val="none" w:sz="0" w:space="0" w:color="auto"/>
            <w:bottom w:val="none" w:sz="0" w:space="0" w:color="auto"/>
            <w:right w:val="none" w:sz="0" w:space="0" w:color="auto"/>
          </w:divBdr>
          <w:divsChild>
            <w:div w:id="211277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6832">
      <w:bodyDiv w:val="1"/>
      <w:marLeft w:val="0"/>
      <w:marRight w:val="0"/>
      <w:marTop w:val="0"/>
      <w:marBottom w:val="0"/>
      <w:divBdr>
        <w:top w:val="none" w:sz="0" w:space="0" w:color="auto"/>
        <w:left w:val="none" w:sz="0" w:space="0" w:color="auto"/>
        <w:bottom w:val="none" w:sz="0" w:space="0" w:color="auto"/>
        <w:right w:val="none" w:sz="0" w:space="0" w:color="auto"/>
      </w:divBdr>
    </w:div>
    <w:div w:id="1353920453">
      <w:bodyDiv w:val="1"/>
      <w:marLeft w:val="0"/>
      <w:marRight w:val="0"/>
      <w:marTop w:val="0"/>
      <w:marBottom w:val="0"/>
      <w:divBdr>
        <w:top w:val="none" w:sz="0" w:space="0" w:color="auto"/>
        <w:left w:val="none" w:sz="0" w:space="0" w:color="auto"/>
        <w:bottom w:val="none" w:sz="0" w:space="0" w:color="auto"/>
        <w:right w:val="none" w:sz="0" w:space="0" w:color="auto"/>
      </w:divBdr>
    </w:div>
    <w:div w:id="1421826201">
      <w:bodyDiv w:val="1"/>
      <w:marLeft w:val="0"/>
      <w:marRight w:val="0"/>
      <w:marTop w:val="0"/>
      <w:marBottom w:val="0"/>
      <w:divBdr>
        <w:top w:val="none" w:sz="0" w:space="0" w:color="auto"/>
        <w:left w:val="none" w:sz="0" w:space="0" w:color="auto"/>
        <w:bottom w:val="none" w:sz="0" w:space="0" w:color="auto"/>
        <w:right w:val="none" w:sz="0" w:space="0" w:color="auto"/>
      </w:divBdr>
      <w:divsChild>
        <w:div w:id="1880630630">
          <w:marLeft w:val="0"/>
          <w:marRight w:val="0"/>
          <w:marTop w:val="0"/>
          <w:marBottom w:val="0"/>
          <w:divBdr>
            <w:top w:val="none" w:sz="0" w:space="0" w:color="auto"/>
            <w:left w:val="none" w:sz="0" w:space="0" w:color="auto"/>
            <w:bottom w:val="none" w:sz="0" w:space="0" w:color="auto"/>
            <w:right w:val="none" w:sz="0" w:space="0" w:color="auto"/>
          </w:divBdr>
        </w:div>
      </w:divsChild>
    </w:div>
    <w:div w:id="1436440691">
      <w:bodyDiv w:val="1"/>
      <w:marLeft w:val="0"/>
      <w:marRight w:val="0"/>
      <w:marTop w:val="0"/>
      <w:marBottom w:val="0"/>
      <w:divBdr>
        <w:top w:val="none" w:sz="0" w:space="0" w:color="auto"/>
        <w:left w:val="none" w:sz="0" w:space="0" w:color="auto"/>
        <w:bottom w:val="none" w:sz="0" w:space="0" w:color="auto"/>
        <w:right w:val="none" w:sz="0" w:space="0" w:color="auto"/>
      </w:divBdr>
      <w:divsChild>
        <w:div w:id="157580472">
          <w:marLeft w:val="0"/>
          <w:marRight w:val="0"/>
          <w:marTop w:val="0"/>
          <w:marBottom w:val="0"/>
          <w:divBdr>
            <w:top w:val="none" w:sz="0" w:space="0" w:color="auto"/>
            <w:left w:val="none" w:sz="0" w:space="0" w:color="auto"/>
            <w:bottom w:val="none" w:sz="0" w:space="0" w:color="auto"/>
            <w:right w:val="none" w:sz="0" w:space="0" w:color="auto"/>
          </w:divBdr>
          <w:divsChild>
            <w:div w:id="16957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11244">
      <w:bodyDiv w:val="1"/>
      <w:marLeft w:val="0"/>
      <w:marRight w:val="0"/>
      <w:marTop w:val="0"/>
      <w:marBottom w:val="0"/>
      <w:divBdr>
        <w:top w:val="none" w:sz="0" w:space="0" w:color="auto"/>
        <w:left w:val="none" w:sz="0" w:space="0" w:color="auto"/>
        <w:bottom w:val="none" w:sz="0" w:space="0" w:color="auto"/>
        <w:right w:val="none" w:sz="0" w:space="0" w:color="auto"/>
      </w:divBdr>
      <w:divsChild>
        <w:div w:id="954559533">
          <w:marLeft w:val="0"/>
          <w:marRight w:val="0"/>
          <w:marTop w:val="0"/>
          <w:marBottom w:val="0"/>
          <w:divBdr>
            <w:top w:val="none" w:sz="0" w:space="0" w:color="auto"/>
            <w:left w:val="none" w:sz="0" w:space="0" w:color="auto"/>
            <w:bottom w:val="none" w:sz="0" w:space="0" w:color="auto"/>
            <w:right w:val="none" w:sz="0" w:space="0" w:color="auto"/>
          </w:divBdr>
          <w:divsChild>
            <w:div w:id="1128663732">
              <w:marLeft w:val="0"/>
              <w:marRight w:val="0"/>
              <w:marTop w:val="0"/>
              <w:marBottom w:val="0"/>
              <w:divBdr>
                <w:top w:val="none" w:sz="0" w:space="0" w:color="auto"/>
                <w:left w:val="none" w:sz="0" w:space="0" w:color="auto"/>
                <w:bottom w:val="none" w:sz="0" w:space="0" w:color="auto"/>
                <w:right w:val="none" w:sz="0" w:space="0" w:color="auto"/>
              </w:divBdr>
            </w:div>
          </w:divsChild>
        </w:div>
        <w:div w:id="641425117">
          <w:marLeft w:val="0"/>
          <w:marRight w:val="0"/>
          <w:marTop w:val="0"/>
          <w:marBottom w:val="0"/>
          <w:divBdr>
            <w:top w:val="none" w:sz="0" w:space="0" w:color="auto"/>
            <w:left w:val="none" w:sz="0" w:space="0" w:color="auto"/>
            <w:bottom w:val="none" w:sz="0" w:space="0" w:color="auto"/>
            <w:right w:val="none" w:sz="0" w:space="0" w:color="auto"/>
          </w:divBdr>
          <w:divsChild>
            <w:div w:id="7544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4009">
      <w:bodyDiv w:val="1"/>
      <w:marLeft w:val="0"/>
      <w:marRight w:val="0"/>
      <w:marTop w:val="0"/>
      <w:marBottom w:val="0"/>
      <w:divBdr>
        <w:top w:val="none" w:sz="0" w:space="0" w:color="auto"/>
        <w:left w:val="none" w:sz="0" w:space="0" w:color="auto"/>
        <w:bottom w:val="none" w:sz="0" w:space="0" w:color="auto"/>
        <w:right w:val="none" w:sz="0" w:space="0" w:color="auto"/>
      </w:divBdr>
    </w:div>
    <w:div w:id="1594899188">
      <w:bodyDiv w:val="1"/>
      <w:marLeft w:val="0"/>
      <w:marRight w:val="0"/>
      <w:marTop w:val="0"/>
      <w:marBottom w:val="0"/>
      <w:divBdr>
        <w:top w:val="none" w:sz="0" w:space="0" w:color="auto"/>
        <w:left w:val="none" w:sz="0" w:space="0" w:color="auto"/>
        <w:bottom w:val="none" w:sz="0" w:space="0" w:color="auto"/>
        <w:right w:val="none" w:sz="0" w:space="0" w:color="auto"/>
      </w:divBdr>
    </w:div>
    <w:div w:id="1668554662">
      <w:bodyDiv w:val="1"/>
      <w:marLeft w:val="0"/>
      <w:marRight w:val="0"/>
      <w:marTop w:val="0"/>
      <w:marBottom w:val="0"/>
      <w:divBdr>
        <w:top w:val="none" w:sz="0" w:space="0" w:color="auto"/>
        <w:left w:val="none" w:sz="0" w:space="0" w:color="auto"/>
        <w:bottom w:val="none" w:sz="0" w:space="0" w:color="auto"/>
        <w:right w:val="none" w:sz="0" w:space="0" w:color="auto"/>
      </w:divBdr>
      <w:divsChild>
        <w:div w:id="1125588049">
          <w:marLeft w:val="0"/>
          <w:marRight w:val="0"/>
          <w:marTop w:val="0"/>
          <w:marBottom w:val="0"/>
          <w:divBdr>
            <w:top w:val="none" w:sz="0" w:space="0" w:color="auto"/>
            <w:left w:val="none" w:sz="0" w:space="0" w:color="auto"/>
            <w:bottom w:val="none" w:sz="0" w:space="0" w:color="auto"/>
            <w:right w:val="none" w:sz="0" w:space="0" w:color="auto"/>
          </w:divBdr>
        </w:div>
      </w:divsChild>
    </w:div>
    <w:div w:id="1713337573">
      <w:bodyDiv w:val="1"/>
      <w:marLeft w:val="0"/>
      <w:marRight w:val="0"/>
      <w:marTop w:val="0"/>
      <w:marBottom w:val="0"/>
      <w:divBdr>
        <w:top w:val="none" w:sz="0" w:space="0" w:color="auto"/>
        <w:left w:val="none" w:sz="0" w:space="0" w:color="auto"/>
        <w:bottom w:val="none" w:sz="0" w:space="0" w:color="auto"/>
        <w:right w:val="none" w:sz="0" w:space="0" w:color="auto"/>
      </w:divBdr>
    </w:div>
    <w:div w:id="1782259501">
      <w:bodyDiv w:val="1"/>
      <w:marLeft w:val="0"/>
      <w:marRight w:val="0"/>
      <w:marTop w:val="0"/>
      <w:marBottom w:val="0"/>
      <w:divBdr>
        <w:top w:val="none" w:sz="0" w:space="0" w:color="auto"/>
        <w:left w:val="none" w:sz="0" w:space="0" w:color="auto"/>
        <w:bottom w:val="none" w:sz="0" w:space="0" w:color="auto"/>
        <w:right w:val="none" w:sz="0" w:space="0" w:color="auto"/>
      </w:divBdr>
    </w:div>
    <w:div w:id="1794785291">
      <w:bodyDiv w:val="1"/>
      <w:marLeft w:val="0"/>
      <w:marRight w:val="0"/>
      <w:marTop w:val="0"/>
      <w:marBottom w:val="0"/>
      <w:divBdr>
        <w:top w:val="none" w:sz="0" w:space="0" w:color="auto"/>
        <w:left w:val="none" w:sz="0" w:space="0" w:color="auto"/>
        <w:bottom w:val="none" w:sz="0" w:space="0" w:color="auto"/>
        <w:right w:val="none" w:sz="0" w:space="0" w:color="auto"/>
      </w:divBdr>
    </w:div>
    <w:div w:id="1800218847">
      <w:bodyDiv w:val="1"/>
      <w:marLeft w:val="0"/>
      <w:marRight w:val="0"/>
      <w:marTop w:val="0"/>
      <w:marBottom w:val="0"/>
      <w:divBdr>
        <w:top w:val="none" w:sz="0" w:space="0" w:color="auto"/>
        <w:left w:val="none" w:sz="0" w:space="0" w:color="auto"/>
        <w:bottom w:val="none" w:sz="0" w:space="0" w:color="auto"/>
        <w:right w:val="none" w:sz="0" w:space="0" w:color="auto"/>
      </w:divBdr>
    </w:div>
    <w:div w:id="1877816368">
      <w:bodyDiv w:val="1"/>
      <w:marLeft w:val="0"/>
      <w:marRight w:val="0"/>
      <w:marTop w:val="0"/>
      <w:marBottom w:val="0"/>
      <w:divBdr>
        <w:top w:val="none" w:sz="0" w:space="0" w:color="auto"/>
        <w:left w:val="none" w:sz="0" w:space="0" w:color="auto"/>
        <w:bottom w:val="none" w:sz="0" w:space="0" w:color="auto"/>
        <w:right w:val="none" w:sz="0" w:space="0" w:color="auto"/>
      </w:divBdr>
      <w:divsChild>
        <w:div w:id="496766399">
          <w:marLeft w:val="0"/>
          <w:marRight w:val="0"/>
          <w:marTop w:val="0"/>
          <w:marBottom w:val="0"/>
          <w:divBdr>
            <w:top w:val="none" w:sz="0" w:space="0" w:color="auto"/>
            <w:left w:val="none" w:sz="0" w:space="0" w:color="auto"/>
            <w:bottom w:val="none" w:sz="0" w:space="0" w:color="auto"/>
            <w:right w:val="none" w:sz="0" w:space="0" w:color="auto"/>
          </w:divBdr>
        </w:div>
      </w:divsChild>
    </w:div>
    <w:div w:id="1907912601">
      <w:bodyDiv w:val="1"/>
      <w:marLeft w:val="0"/>
      <w:marRight w:val="0"/>
      <w:marTop w:val="0"/>
      <w:marBottom w:val="0"/>
      <w:divBdr>
        <w:top w:val="none" w:sz="0" w:space="0" w:color="auto"/>
        <w:left w:val="none" w:sz="0" w:space="0" w:color="auto"/>
        <w:bottom w:val="none" w:sz="0" w:space="0" w:color="auto"/>
        <w:right w:val="none" w:sz="0" w:space="0" w:color="auto"/>
      </w:divBdr>
    </w:div>
    <w:div w:id="1909267557">
      <w:bodyDiv w:val="1"/>
      <w:marLeft w:val="0"/>
      <w:marRight w:val="0"/>
      <w:marTop w:val="0"/>
      <w:marBottom w:val="0"/>
      <w:divBdr>
        <w:top w:val="none" w:sz="0" w:space="0" w:color="auto"/>
        <w:left w:val="none" w:sz="0" w:space="0" w:color="auto"/>
        <w:bottom w:val="none" w:sz="0" w:space="0" w:color="auto"/>
        <w:right w:val="none" w:sz="0" w:space="0" w:color="auto"/>
      </w:divBdr>
    </w:div>
    <w:div w:id="1917010777">
      <w:bodyDiv w:val="1"/>
      <w:marLeft w:val="0"/>
      <w:marRight w:val="0"/>
      <w:marTop w:val="0"/>
      <w:marBottom w:val="0"/>
      <w:divBdr>
        <w:top w:val="none" w:sz="0" w:space="0" w:color="auto"/>
        <w:left w:val="none" w:sz="0" w:space="0" w:color="auto"/>
        <w:bottom w:val="none" w:sz="0" w:space="0" w:color="auto"/>
        <w:right w:val="none" w:sz="0" w:space="0" w:color="auto"/>
      </w:divBdr>
    </w:div>
    <w:div w:id="20786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16/j.jbankfin.2011.10.020" TargetMode="External"/><Relationship Id="rId18" Type="http://schemas.openxmlformats.org/officeDocument/2006/relationships/hyperlink" Target="https://doi.org/10.5465/amr.1997.9707180627" TargetMode="External"/><Relationship Id="rId26" Type="http://schemas.openxmlformats.org/officeDocument/2006/relationships/hyperlink" Target="http://repository.smuc.edu.et/handle/123456789/4222" TargetMode="External"/><Relationship Id="rId3" Type="http://schemas.openxmlformats.org/officeDocument/2006/relationships/styles" Target="styles.xml"/><Relationship Id="rId21" Type="http://schemas.openxmlformats.org/officeDocument/2006/relationships/hyperlink" Target="https://etd.aau.edu.et/items/9004b5ad-8241-4254-9ff7-bf32c6d866cf"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s://www.bis.org/bcbs/publ/d328.pdf" TargetMode="External"/><Relationship Id="rId25" Type="http://schemas.openxmlformats.org/officeDocument/2006/relationships/hyperlink" Target="https://ieeca.org/journal/index.php/JEECAR/article/view/82" TargetMode="External"/><Relationship Id="rId2" Type="http://schemas.openxmlformats.org/officeDocument/2006/relationships/numbering" Target="numbering.xml"/><Relationship Id="rId16" Type="http://schemas.openxmlformats.org/officeDocument/2006/relationships/hyperlink" Target="https://survey.amu.edu.et/ojs/index.php/EJBSS/article/view/463" TargetMode="External"/><Relationship Id="rId20" Type="http://schemas.openxmlformats.org/officeDocument/2006/relationships/hyperlink" Target="https://www.scribd.com/document/698686692/Yenesew-Ferede"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www.allresearchjournal.com/archives/?year=2016&amp;vol=2&amp;issue=8&amp;part=I&amp;ArticleId=2490" TargetMode="External"/><Relationship Id="rId5" Type="http://schemas.openxmlformats.org/officeDocument/2006/relationships/webSettings" Target="webSettings.xml"/><Relationship Id="rId15" Type="http://schemas.openxmlformats.org/officeDocument/2006/relationships/hyperlink" Target="https://repository.ju.edu.et/handle/123456789/2676" TargetMode="External"/><Relationship Id="rId23" Type="http://schemas.openxmlformats.org/officeDocument/2006/relationships/hyperlink" Target="http://repository.smuc.edu.et/handle/123456789/3091" TargetMode="External"/><Relationship Id="rId28" Type="http://schemas.openxmlformats.org/officeDocument/2006/relationships/hyperlink" Target="https://www.worldbank.org/en/topic/financialsector/brief/corporate-governance" TargetMode="External"/><Relationship Id="rId10" Type="http://schemas.openxmlformats.org/officeDocument/2006/relationships/image" Target="media/image1.png"/><Relationship Id="rId19" Type="http://schemas.openxmlformats.org/officeDocument/2006/relationships/hyperlink" Target="https://www.scribd.com/document/714106108/Kokeb-Abera-Duressa"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oe.com/Assistant" TargetMode="External"/><Relationship Id="rId14" Type="http://schemas.openxmlformats.org/officeDocument/2006/relationships/hyperlink" Target="https://pmc.ncbi.nlm.nih.gov/articles/PMC10226873/" TargetMode="External"/><Relationship Id="rId22" Type="http://schemas.openxmlformats.org/officeDocument/2006/relationships/hyperlink" Target="https://doi.org/10.1016/0304-405X(76)90026-X" TargetMode="External"/><Relationship Id="rId27" Type="http://schemas.openxmlformats.org/officeDocument/2006/relationships/hyperlink" Target="https://irlib.ambou.edu.et/xmlui/handle/123456789/2104"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6D435-23CE-4499-871E-689C24550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68</Pages>
  <Words>20087</Words>
  <Characters>114498</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HP</cp:lastModifiedBy>
  <cp:revision>4</cp:revision>
  <cp:lastPrinted>2024-04-16T09:55:00Z</cp:lastPrinted>
  <dcterms:created xsi:type="dcterms:W3CDTF">2026-03-08T15:45:00Z</dcterms:created>
  <dcterms:modified xsi:type="dcterms:W3CDTF">2026-03-09T10:30:00Z</dcterms:modified>
</cp:coreProperties>
</file>