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4CE34" w14:textId="31A787B2" w:rsidR="00942D4D" w:rsidRDefault="00942D4D" w:rsidP="00942D4D">
      <w:pPr>
        <w:jc w:val="center"/>
        <w:rPr>
          <w:b/>
          <w:bCs/>
          <w:color w:val="000000" w:themeColor="text1"/>
          <w:sz w:val="28"/>
          <w:szCs w:val="24"/>
        </w:rPr>
      </w:pPr>
    </w:p>
    <w:p w14:paraId="030D733C" w14:textId="360A87C9" w:rsidR="00942D4D" w:rsidRDefault="00942D4D" w:rsidP="00942D4D">
      <w:pPr>
        <w:jc w:val="center"/>
        <w:rPr>
          <w:b/>
          <w:bCs/>
          <w:color w:val="000000" w:themeColor="text1"/>
          <w:sz w:val="28"/>
          <w:szCs w:val="24"/>
        </w:rPr>
      </w:pPr>
    </w:p>
    <w:p w14:paraId="4D07EC55" w14:textId="44026035" w:rsidR="00942D4D" w:rsidRDefault="00942D4D" w:rsidP="00942D4D">
      <w:pPr>
        <w:jc w:val="center"/>
        <w:rPr>
          <w:b/>
          <w:bCs/>
          <w:color w:val="000000" w:themeColor="text1"/>
          <w:sz w:val="28"/>
          <w:szCs w:val="24"/>
        </w:rPr>
      </w:pPr>
    </w:p>
    <w:p w14:paraId="40AD54A9" w14:textId="77777777" w:rsidR="00942D4D" w:rsidRPr="00942D4D" w:rsidRDefault="00942D4D" w:rsidP="00942D4D">
      <w:pPr>
        <w:jc w:val="center"/>
        <w:rPr>
          <w:b/>
          <w:bCs/>
          <w:color w:val="000000" w:themeColor="text1"/>
          <w:sz w:val="28"/>
          <w:szCs w:val="24"/>
        </w:rPr>
      </w:pPr>
    </w:p>
    <w:p w14:paraId="72325440" w14:textId="70F6FA21" w:rsidR="00942D4D" w:rsidRPr="00942D4D" w:rsidRDefault="00C4615E" w:rsidP="00942D4D">
      <w:pPr>
        <w:jc w:val="right"/>
        <w:rPr>
          <w:b/>
          <w:bCs/>
          <w:color w:val="000000" w:themeColor="text1"/>
          <w:sz w:val="28"/>
          <w:szCs w:val="24"/>
        </w:rPr>
      </w:pPr>
      <w:r>
        <w:rPr>
          <w:b/>
          <w:bCs/>
          <w:color w:val="000000" w:themeColor="text1"/>
          <w:sz w:val="28"/>
          <w:szCs w:val="24"/>
        </w:rPr>
        <w:t>NOVEMBER</w:t>
      </w:r>
      <w:r w:rsidR="00942D4D" w:rsidRPr="00942D4D">
        <w:rPr>
          <w:b/>
          <w:bCs/>
          <w:color w:val="000000" w:themeColor="text1"/>
          <w:sz w:val="28"/>
          <w:szCs w:val="24"/>
        </w:rPr>
        <w:t>, 2025</w:t>
      </w:r>
    </w:p>
    <w:p w14:paraId="49D35588" w14:textId="67323850" w:rsidR="00B57CA1" w:rsidRPr="00DB21F5" w:rsidRDefault="00942D4D" w:rsidP="00DB21F5">
      <w:pPr>
        <w:jc w:val="right"/>
        <w:rPr>
          <w:b/>
          <w:bCs/>
          <w:color w:val="000000" w:themeColor="text1"/>
          <w:sz w:val="28"/>
          <w:szCs w:val="24"/>
        </w:rPr>
      </w:pPr>
      <w:r w:rsidRPr="00942D4D">
        <w:rPr>
          <w:b/>
          <w:bCs/>
          <w:color w:val="000000" w:themeColor="text1"/>
          <w:sz w:val="28"/>
          <w:szCs w:val="24"/>
        </w:rPr>
        <w:t>ADDIS ABABA, ETHIOPIA.</w:t>
      </w:r>
    </w:p>
    <w:p w14:paraId="6351D6A3" w14:textId="01438C35" w:rsidR="00145F9F" w:rsidRDefault="00B57CA1" w:rsidP="00B57CA1">
      <w:pPr>
        <w:pStyle w:val="Heading1"/>
      </w:pPr>
      <w:bookmarkStart w:id="0" w:name="_Toc205156627"/>
      <w:r>
        <w:t>ACKNOWLEDGEMENT</w:t>
      </w:r>
      <w:bookmarkEnd w:id="0"/>
    </w:p>
    <w:p w14:paraId="00C435B2" w14:textId="346F9723" w:rsidR="00B57CA1" w:rsidRDefault="00B57CA1" w:rsidP="00B57CA1">
      <w:pPr>
        <w:pStyle w:val="Heading1"/>
        <w:spacing w:before="0" w:after="0"/>
        <w:jc w:val="both"/>
        <w:rPr>
          <w:b w:val="0"/>
        </w:rPr>
      </w:pPr>
    </w:p>
    <w:p w14:paraId="3805FC79" w14:textId="58B370DE" w:rsidR="00185E0F" w:rsidRDefault="00185E0F" w:rsidP="00185E0F"/>
    <w:p w14:paraId="76FDD65A" w14:textId="03153582" w:rsidR="00185E0F" w:rsidRDefault="00185E0F" w:rsidP="00185E0F"/>
    <w:p w14:paraId="5FB2649C" w14:textId="59CAB134" w:rsidR="00185E0F" w:rsidRDefault="00185E0F" w:rsidP="00185E0F"/>
    <w:p w14:paraId="4FFD0463" w14:textId="389E2467" w:rsidR="00185E0F" w:rsidRDefault="00185E0F" w:rsidP="00185E0F"/>
    <w:p w14:paraId="25E7667A" w14:textId="39530EBE" w:rsidR="00185E0F" w:rsidRDefault="00185E0F" w:rsidP="00185E0F"/>
    <w:p w14:paraId="4269603F" w14:textId="5F9E26D4" w:rsidR="00185E0F" w:rsidRDefault="00185E0F" w:rsidP="00185E0F"/>
    <w:p w14:paraId="514479F7" w14:textId="4B07E899" w:rsidR="00185E0F" w:rsidRDefault="00185E0F" w:rsidP="00185E0F"/>
    <w:p w14:paraId="097316B1" w14:textId="1F3A475D" w:rsidR="00185E0F" w:rsidRDefault="00185E0F" w:rsidP="00185E0F"/>
    <w:p w14:paraId="19D08411" w14:textId="6F674C60" w:rsidR="00185E0F" w:rsidRDefault="00185E0F" w:rsidP="00185E0F"/>
    <w:p w14:paraId="68E9F4A9" w14:textId="725BE5E9" w:rsidR="00185E0F" w:rsidRDefault="00185E0F" w:rsidP="00185E0F"/>
    <w:p w14:paraId="4A9018C6" w14:textId="15134AF6" w:rsidR="00185E0F" w:rsidRDefault="00185E0F" w:rsidP="00185E0F"/>
    <w:p w14:paraId="202F697B" w14:textId="55EE4A4E" w:rsidR="00185E0F" w:rsidRDefault="00185E0F" w:rsidP="00185E0F"/>
    <w:p w14:paraId="31A57C23" w14:textId="34981079" w:rsidR="00185E0F" w:rsidRDefault="00185E0F" w:rsidP="00185E0F"/>
    <w:p w14:paraId="48BCCFEB" w14:textId="0E813BAC" w:rsidR="00185E0F" w:rsidRDefault="00185E0F" w:rsidP="00185E0F"/>
    <w:p w14:paraId="0EDAEC09" w14:textId="7F9DD1BC" w:rsidR="00185E0F" w:rsidRDefault="00185E0F" w:rsidP="00185E0F"/>
    <w:p w14:paraId="54C30C37" w14:textId="649B7B0C" w:rsidR="00910ED5" w:rsidRDefault="00910ED5" w:rsidP="00185E0F"/>
    <w:p w14:paraId="3BCC6981" w14:textId="3E8CA48C" w:rsidR="00910ED5" w:rsidRDefault="00910ED5" w:rsidP="00185E0F"/>
    <w:p w14:paraId="34915F69" w14:textId="67AC011D" w:rsidR="00910ED5" w:rsidRDefault="00910ED5" w:rsidP="00185E0F"/>
    <w:p w14:paraId="4CB3A841" w14:textId="77777777" w:rsidR="00E15C20" w:rsidRDefault="00E15C20" w:rsidP="00185E0F"/>
    <w:p w14:paraId="0E227C15" w14:textId="77777777" w:rsidR="00910ED5" w:rsidRPr="00185E0F" w:rsidRDefault="00910ED5" w:rsidP="00185E0F"/>
    <w:p w14:paraId="3DFE6A71" w14:textId="77777777" w:rsidR="00B42654" w:rsidRDefault="00B42654" w:rsidP="00C15A54">
      <w:pPr>
        <w:pStyle w:val="Heading1"/>
      </w:pPr>
      <w:bookmarkStart w:id="1" w:name="_Toc205156628"/>
    </w:p>
    <w:p w14:paraId="745E24E8" w14:textId="77777777" w:rsidR="00B42654" w:rsidRDefault="00B42654" w:rsidP="00C15A54">
      <w:pPr>
        <w:pStyle w:val="Heading1"/>
      </w:pPr>
    </w:p>
    <w:bookmarkEnd w:id="1"/>
    <w:p w14:paraId="47DAD411" w14:textId="7AB1B6CC" w:rsidR="00C15A54" w:rsidRDefault="00C15A54" w:rsidP="00C15A54"/>
    <w:p w14:paraId="1DC31ADF" w14:textId="77777777" w:rsidR="00B42654" w:rsidRDefault="00B42654" w:rsidP="00C15A54"/>
    <w:p w14:paraId="25A10FF3" w14:textId="6DB40CCE" w:rsidR="00B42654" w:rsidRDefault="00B42654" w:rsidP="00B42654">
      <w:pPr>
        <w:pStyle w:val="Heading1"/>
      </w:pPr>
      <w:r>
        <w:t>LIST OF TABLES</w:t>
      </w:r>
    </w:p>
    <w:p w14:paraId="7A9CD6DC" w14:textId="78EEA49B" w:rsidR="00B42654" w:rsidRDefault="00B42654" w:rsidP="00B42654">
      <w:pPr>
        <w:pStyle w:val="TableofFigures"/>
        <w:tabs>
          <w:tab w:val="right" w:leader="dot" w:pos="9227"/>
        </w:tabs>
        <w:spacing w:line="360" w:lineRule="auto"/>
        <w:jc w:val="both"/>
        <w:rPr>
          <w:rFonts w:asciiTheme="minorHAnsi" w:eastAsiaTheme="minorEastAsia" w:hAnsiTheme="minorHAnsi"/>
          <w:noProof/>
          <w:kern w:val="2"/>
          <w:szCs w:val="24"/>
          <w14:ligatures w14:val="standardContextual"/>
        </w:rPr>
      </w:pPr>
      <w:r>
        <w:fldChar w:fldCharType="begin"/>
      </w:r>
      <w:r>
        <w:instrText xml:space="preserve"> TOC \h \z \c "Table" </w:instrText>
      </w:r>
      <w:r>
        <w:fldChar w:fldCharType="separate"/>
      </w:r>
      <w:hyperlink w:anchor="_Toc213882204" w:history="1">
        <w:r w:rsidRPr="00852F03">
          <w:rPr>
            <w:rStyle w:val="Hyperlink"/>
            <w:b/>
            <w:bCs/>
            <w:noProof/>
          </w:rPr>
          <w:t xml:space="preserve">Table 1: Work plan for the </w:t>
        </w:r>
        <w:r w:rsidRPr="00852F03">
          <w:rPr>
            <w:rStyle w:val="Hyperlink"/>
            <w:rFonts w:cs="Times New Roman"/>
            <w:b/>
            <w:bCs/>
            <w:noProof/>
            <w:shd w:val="clear" w:color="auto" w:fill="FFFFFF"/>
          </w:rPr>
          <w:t>assessment of fixed asset management practice: the case of riders manufacturing company S.C.</w:t>
        </w:r>
        <w:r>
          <w:rPr>
            <w:noProof/>
            <w:webHidden/>
          </w:rPr>
          <w:tab/>
        </w:r>
        <w:r>
          <w:rPr>
            <w:noProof/>
            <w:webHidden/>
          </w:rPr>
          <w:fldChar w:fldCharType="begin"/>
        </w:r>
        <w:r>
          <w:rPr>
            <w:noProof/>
            <w:webHidden/>
          </w:rPr>
          <w:instrText xml:space="preserve"> PAGEREF _Toc213882204 \h </w:instrText>
        </w:r>
        <w:r>
          <w:rPr>
            <w:noProof/>
            <w:webHidden/>
          </w:rPr>
        </w:r>
        <w:r>
          <w:rPr>
            <w:noProof/>
            <w:webHidden/>
          </w:rPr>
          <w:fldChar w:fldCharType="separate"/>
        </w:r>
        <w:r>
          <w:rPr>
            <w:noProof/>
            <w:webHidden/>
          </w:rPr>
          <w:t>20</w:t>
        </w:r>
        <w:r>
          <w:rPr>
            <w:noProof/>
            <w:webHidden/>
          </w:rPr>
          <w:fldChar w:fldCharType="end"/>
        </w:r>
      </w:hyperlink>
    </w:p>
    <w:p w14:paraId="6DEBB227" w14:textId="048CEDF4" w:rsidR="00B42654" w:rsidRDefault="00000000" w:rsidP="00B42654">
      <w:pPr>
        <w:pStyle w:val="TableofFigures"/>
        <w:tabs>
          <w:tab w:val="right" w:leader="dot" w:pos="9227"/>
        </w:tabs>
        <w:spacing w:line="360" w:lineRule="auto"/>
        <w:jc w:val="both"/>
        <w:rPr>
          <w:rFonts w:asciiTheme="minorHAnsi" w:eastAsiaTheme="minorEastAsia" w:hAnsiTheme="minorHAnsi"/>
          <w:noProof/>
          <w:kern w:val="2"/>
          <w:szCs w:val="24"/>
          <w14:ligatures w14:val="standardContextual"/>
        </w:rPr>
      </w:pPr>
      <w:hyperlink w:anchor="_Toc213882205" w:history="1">
        <w:r w:rsidR="00B42654" w:rsidRPr="00852F03">
          <w:rPr>
            <w:rStyle w:val="Hyperlink"/>
            <w:b/>
            <w:bCs/>
            <w:noProof/>
          </w:rPr>
          <w:t>Table 2 Budget plan of Assessing of fixed asset management practice: the case of riders manufacturing company S.C.</w:t>
        </w:r>
        <w:r w:rsidR="00B42654">
          <w:rPr>
            <w:noProof/>
            <w:webHidden/>
          </w:rPr>
          <w:tab/>
        </w:r>
        <w:r w:rsidR="00B42654">
          <w:rPr>
            <w:noProof/>
            <w:webHidden/>
          </w:rPr>
          <w:fldChar w:fldCharType="begin"/>
        </w:r>
        <w:r w:rsidR="00B42654">
          <w:rPr>
            <w:noProof/>
            <w:webHidden/>
          </w:rPr>
          <w:instrText xml:space="preserve"> PAGEREF _Toc213882205 \h </w:instrText>
        </w:r>
        <w:r w:rsidR="00B42654">
          <w:rPr>
            <w:noProof/>
            <w:webHidden/>
          </w:rPr>
        </w:r>
        <w:r w:rsidR="00B42654">
          <w:rPr>
            <w:noProof/>
            <w:webHidden/>
          </w:rPr>
          <w:fldChar w:fldCharType="separate"/>
        </w:r>
        <w:r w:rsidR="00B42654">
          <w:rPr>
            <w:noProof/>
            <w:webHidden/>
          </w:rPr>
          <w:t>21</w:t>
        </w:r>
        <w:r w:rsidR="00B42654">
          <w:rPr>
            <w:noProof/>
            <w:webHidden/>
          </w:rPr>
          <w:fldChar w:fldCharType="end"/>
        </w:r>
      </w:hyperlink>
    </w:p>
    <w:p w14:paraId="1472B43B" w14:textId="061E624E" w:rsidR="00B42654" w:rsidRDefault="00B42654" w:rsidP="00C15A54">
      <w:r>
        <w:fldChar w:fldCharType="end"/>
      </w:r>
    </w:p>
    <w:p w14:paraId="15B53E76" w14:textId="6529EB0A" w:rsidR="00145F9F" w:rsidRDefault="00145F9F" w:rsidP="00C15A54"/>
    <w:p w14:paraId="142AC4FD" w14:textId="79A4AFD2" w:rsidR="00145F9F" w:rsidRDefault="00145F9F" w:rsidP="00C15A54"/>
    <w:p w14:paraId="3DFA171B" w14:textId="21A54846" w:rsidR="00145F9F" w:rsidRDefault="00145F9F" w:rsidP="00C15A54"/>
    <w:p w14:paraId="5CD2692A" w14:textId="6EA63421" w:rsidR="00145F9F" w:rsidRDefault="00145F9F" w:rsidP="00C15A54"/>
    <w:p w14:paraId="792ACB2C" w14:textId="1CED84B3" w:rsidR="00145F9F" w:rsidRDefault="00145F9F" w:rsidP="00C15A54"/>
    <w:p w14:paraId="5F088238" w14:textId="2913AD02" w:rsidR="00145F9F" w:rsidRDefault="00145F9F" w:rsidP="00C15A54"/>
    <w:p w14:paraId="72E0E018" w14:textId="6390AC03" w:rsidR="00145F9F" w:rsidRDefault="00145F9F" w:rsidP="00C15A54"/>
    <w:p w14:paraId="4023C7E1" w14:textId="21D7B569" w:rsidR="00145F9F" w:rsidRDefault="00145F9F" w:rsidP="00C15A54"/>
    <w:p w14:paraId="6B5753D6" w14:textId="2205A602" w:rsidR="00145F9F" w:rsidRDefault="00145F9F" w:rsidP="00C15A54"/>
    <w:p w14:paraId="4DBE60EF" w14:textId="255FB54F" w:rsidR="00145F9F" w:rsidRDefault="00145F9F" w:rsidP="00C15A54"/>
    <w:p w14:paraId="63BB658C" w14:textId="369622DB" w:rsidR="00145F9F" w:rsidRDefault="00145F9F" w:rsidP="00C15A54"/>
    <w:p w14:paraId="38C3EB53" w14:textId="13FEFC77" w:rsidR="00145F9F" w:rsidRDefault="00145F9F" w:rsidP="00C15A54"/>
    <w:p w14:paraId="38282AD0" w14:textId="194276F4" w:rsidR="00145F9F" w:rsidRDefault="00145F9F" w:rsidP="00C15A54"/>
    <w:p w14:paraId="25DA3753" w14:textId="2A2DFF92" w:rsidR="00145F9F" w:rsidRDefault="00145F9F" w:rsidP="00C15A54"/>
    <w:p w14:paraId="41B2509E" w14:textId="1CB0651C" w:rsidR="00145F9F" w:rsidRDefault="00145F9F" w:rsidP="00C15A54"/>
    <w:p w14:paraId="36239214" w14:textId="5C33C079" w:rsidR="00145F9F" w:rsidRDefault="00145F9F" w:rsidP="00C15A54"/>
    <w:p w14:paraId="486BC4CA" w14:textId="4FE8DEEA" w:rsidR="00145F9F" w:rsidRDefault="00145F9F" w:rsidP="00C15A54"/>
    <w:p w14:paraId="33BCA886" w14:textId="4B1397EA" w:rsidR="00145F9F" w:rsidRDefault="00145F9F" w:rsidP="00C15A54"/>
    <w:p w14:paraId="49B7B776" w14:textId="1DF479E9" w:rsidR="00145F9F" w:rsidRDefault="00145F9F" w:rsidP="00C15A54"/>
    <w:p w14:paraId="46F59D03" w14:textId="7DCFADF8" w:rsidR="00145F9F" w:rsidRDefault="00145F9F" w:rsidP="00C15A54"/>
    <w:p w14:paraId="2351F0B7" w14:textId="1D5763B1" w:rsidR="00145F9F" w:rsidRDefault="00145F9F" w:rsidP="00C15A54"/>
    <w:p w14:paraId="3C984070" w14:textId="249421DE" w:rsidR="00145F9F" w:rsidRDefault="00145F9F" w:rsidP="00C15A54"/>
    <w:p w14:paraId="64EFF552" w14:textId="77777777" w:rsidR="00145F9F" w:rsidRPr="00C15A54" w:rsidRDefault="00145F9F" w:rsidP="00C15A54"/>
    <w:p w14:paraId="079B646F" w14:textId="38747D41" w:rsidR="003F4E41" w:rsidRDefault="006B2183" w:rsidP="00DB6791">
      <w:pPr>
        <w:pStyle w:val="Heading1"/>
      </w:pPr>
      <w:bookmarkStart w:id="2" w:name="_Toc6257"/>
      <w:bookmarkStart w:id="3" w:name="_Toc202356097"/>
      <w:bookmarkStart w:id="4" w:name="_Toc205156629"/>
      <w:r>
        <w:t>LIST OF ACRNOMY AND ABBREVIATION</w:t>
      </w:r>
      <w:bookmarkEnd w:id="2"/>
      <w:bookmarkEnd w:id="3"/>
      <w:bookmarkEnd w:id="4"/>
    </w:p>
    <w:p w14:paraId="14D2AAED" w14:textId="0C2E8CD1" w:rsidR="00053965" w:rsidRPr="00053965" w:rsidRDefault="00053965" w:rsidP="00053965">
      <w:pPr>
        <w:ind w:left="360"/>
        <w:rPr>
          <w:b/>
          <w:bCs/>
        </w:rPr>
      </w:pPr>
      <w:r w:rsidRPr="00053965">
        <w:rPr>
          <w:b/>
          <w:bCs/>
        </w:rPr>
        <w:t>AICPA – American Institute of Certified Public Accountants</w:t>
      </w:r>
    </w:p>
    <w:p w14:paraId="70F3F932" w14:textId="557C7C7E" w:rsidR="00053965" w:rsidRPr="00053965" w:rsidRDefault="00053965" w:rsidP="00053965">
      <w:pPr>
        <w:ind w:left="360"/>
        <w:rPr>
          <w:b/>
          <w:bCs/>
        </w:rPr>
      </w:pPr>
      <w:r w:rsidRPr="00053965">
        <w:rPr>
          <w:b/>
          <w:bCs/>
        </w:rPr>
        <w:t>CIPFA – Chartered Institute of Public Finance and Accountancy</w:t>
      </w:r>
    </w:p>
    <w:p w14:paraId="5AABEEB8" w14:textId="65DD4849" w:rsidR="00053965" w:rsidRPr="00053965" w:rsidRDefault="00053965" w:rsidP="00053965">
      <w:pPr>
        <w:ind w:left="360"/>
        <w:rPr>
          <w:b/>
          <w:bCs/>
        </w:rPr>
      </w:pPr>
      <w:r w:rsidRPr="00053965">
        <w:rPr>
          <w:b/>
          <w:bCs/>
        </w:rPr>
        <w:t>COSLA – Convention of Scottish Local Authorities</w:t>
      </w:r>
    </w:p>
    <w:p w14:paraId="10F1F6EB" w14:textId="17984437" w:rsidR="00053965" w:rsidRPr="00053965" w:rsidRDefault="00053965" w:rsidP="00053965">
      <w:pPr>
        <w:ind w:left="360"/>
        <w:rPr>
          <w:b/>
          <w:bCs/>
        </w:rPr>
      </w:pPr>
      <w:r w:rsidRPr="00053965">
        <w:rPr>
          <w:b/>
          <w:bCs/>
        </w:rPr>
        <w:t>ERP – Enterprise Resource Planning</w:t>
      </w:r>
    </w:p>
    <w:p w14:paraId="2D9A4254" w14:textId="34804A8F" w:rsidR="00053965" w:rsidRPr="00053965" w:rsidRDefault="00053965" w:rsidP="00053965">
      <w:pPr>
        <w:ind w:left="360"/>
        <w:rPr>
          <w:b/>
          <w:bCs/>
        </w:rPr>
      </w:pPr>
      <w:r w:rsidRPr="00053965">
        <w:rPr>
          <w:b/>
          <w:bCs/>
        </w:rPr>
        <w:t>FHWA – Federal Highway Administration (USA)</w:t>
      </w:r>
    </w:p>
    <w:p w14:paraId="11EF69C2" w14:textId="637CD459" w:rsidR="00053965" w:rsidRPr="00053965" w:rsidRDefault="00053965" w:rsidP="00053965">
      <w:pPr>
        <w:ind w:left="360"/>
        <w:rPr>
          <w:b/>
          <w:bCs/>
        </w:rPr>
      </w:pPr>
      <w:r w:rsidRPr="00053965">
        <w:rPr>
          <w:b/>
          <w:bCs/>
        </w:rPr>
        <w:t>GFMAM – Global Forum for Maintenance and Asset Management</w:t>
      </w:r>
    </w:p>
    <w:p w14:paraId="28B8F7C4" w14:textId="37DF8DF4" w:rsidR="00053965" w:rsidRPr="00053965" w:rsidRDefault="00053965" w:rsidP="00053965">
      <w:pPr>
        <w:ind w:left="360"/>
        <w:rPr>
          <w:b/>
          <w:bCs/>
        </w:rPr>
      </w:pPr>
      <w:r w:rsidRPr="00053965">
        <w:rPr>
          <w:b/>
          <w:bCs/>
        </w:rPr>
        <w:t>G/L – General Ledger</w:t>
      </w:r>
    </w:p>
    <w:p w14:paraId="5B05EE32" w14:textId="45E8F946" w:rsidR="00053965" w:rsidRPr="00053965" w:rsidRDefault="00053965" w:rsidP="00053965">
      <w:pPr>
        <w:ind w:left="360"/>
        <w:rPr>
          <w:b/>
          <w:bCs/>
        </w:rPr>
      </w:pPr>
      <w:r w:rsidRPr="00053965">
        <w:rPr>
          <w:b/>
          <w:bCs/>
        </w:rPr>
        <w:t>IAM – Institute of Asset Management</w:t>
      </w:r>
    </w:p>
    <w:p w14:paraId="0D8FE5C2" w14:textId="626310AE" w:rsidR="00053965" w:rsidRPr="00053965" w:rsidRDefault="00053965" w:rsidP="00053965">
      <w:pPr>
        <w:ind w:left="360"/>
        <w:rPr>
          <w:b/>
          <w:bCs/>
        </w:rPr>
      </w:pPr>
      <w:r w:rsidRPr="00053965">
        <w:rPr>
          <w:b/>
          <w:bCs/>
        </w:rPr>
        <w:t>IT – Information Technology</w:t>
      </w:r>
    </w:p>
    <w:p w14:paraId="646E0509" w14:textId="35781204" w:rsidR="00053965" w:rsidRPr="00053965" w:rsidRDefault="00053965" w:rsidP="00053965">
      <w:pPr>
        <w:ind w:left="360"/>
        <w:rPr>
          <w:b/>
          <w:bCs/>
        </w:rPr>
      </w:pPr>
      <w:r w:rsidRPr="00053965">
        <w:rPr>
          <w:b/>
          <w:bCs/>
        </w:rPr>
        <w:t>KPI – Key Performance Indicator</w:t>
      </w:r>
    </w:p>
    <w:p w14:paraId="6BC427FF" w14:textId="25A1F8BA" w:rsidR="00053965" w:rsidRPr="00053965" w:rsidRDefault="00053965" w:rsidP="00053965">
      <w:pPr>
        <w:ind w:left="360"/>
        <w:rPr>
          <w:b/>
          <w:bCs/>
        </w:rPr>
      </w:pPr>
      <w:r w:rsidRPr="00053965">
        <w:rPr>
          <w:b/>
          <w:bCs/>
        </w:rPr>
        <w:t>MoFED – Ministry of Finance and Economic Development (Ethiopia)</w:t>
      </w:r>
    </w:p>
    <w:p w14:paraId="5F3F59E5" w14:textId="2A9B95C0" w:rsidR="00053965" w:rsidRPr="00053965" w:rsidRDefault="00053965" w:rsidP="00053965">
      <w:pPr>
        <w:ind w:left="360"/>
        <w:rPr>
          <w:b/>
          <w:bCs/>
        </w:rPr>
      </w:pPr>
      <w:r w:rsidRPr="00053965">
        <w:rPr>
          <w:b/>
          <w:bCs/>
        </w:rPr>
        <w:t>NSW – New South Wales (Australia)</w:t>
      </w:r>
    </w:p>
    <w:p w14:paraId="1C689490" w14:textId="71A52679" w:rsidR="00053965" w:rsidRPr="00053965" w:rsidRDefault="00053965" w:rsidP="00053965">
      <w:pPr>
        <w:ind w:left="360"/>
        <w:rPr>
          <w:b/>
          <w:bCs/>
        </w:rPr>
      </w:pPr>
      <w:r w:rsidRPr="00053965">
        <w:rPr>
          <w:b/>
          <w:bCs/>
        </w:rPr>
        <w:t>OECD – Organization for Economic Co-operation and Development</w:t>
      </w:r>
    </w:p>
    <w:p w14:paraId="73182124" w14:textId="7B5F8941" w:rsidR="00053965" w:rsidRPr="00053965" w:rsidRDefault="00053965" w:rsidP="00053965">
      <w:pPr>
        <w:ind w:left="360"/>
        <w:rPr>
          <w:b/>
          <w:bCs/>
        </w:rPr>
      </w:pPr>
      <w:r w:rsidRPr="00053965">
        <w:rPr>
          <w:b/>
          <w:bCs/>
        </w:rPr>
        <w:t>PDF – Portable Document Format</w:t>
      </w:r>
    </w:p>
    <w:p w14:paraId="7FBC5131" w14:textId="232C4B99" w:rsidR="00053965" w:rsidRPr="00053965" w:rsidRDefault="00053965" w:rsidP="00053965">
      <w:pPr>
        <w:ind w:left="360"/>
        <w:rPr>
          <w:b/>
          <w:bCs/>
        </w:rPr>
      </w:pPr>
      <w:r w:rsidRPr="00053965">
        <w:rPr>
          <w:b/>
          <w:bCs/>
        </w:rPr>
        <w:t>S.C. – Share Company</w:t>
      </w:r>
    </w:p>
    <w:p w14:paraId="7683D363" w14:textId="1B6B8465" w:rsidR="00053965" w:rsidRPr="00053965" w:rsidRDefault="00053965" w:rsidP="00053965">
      <w:pPr>
        <w:ind w:left="360"/>
        <w:rPr>
          <w:b/>
          <w:bCs/>
        </w:rPr>
      </w:pPr>
      <w:r w:rsidRPr="00053965">
        <w:rPr>
          <w:b/>
          <w:bCs/>
        </w:rPr>
        <w:t>SPSS – Statistical Package for the Social Sciences</w:t>
      </w:r>
    </w:p>
    <w:p w14:paraId="3A517048" w14:textId="30F5A1F7" w:rsidR="00053965" w:rsidRPr="00053965" w:rsidRDefault="00053965" w:rsidP="00053965">
      <w:pPr>
        <w:ind w:left="360"/>
        <w:rPr>
          <w:b/>
          <w:bCs/>
        </w:rPr>
      </w:pPr>
      <w:r w:rsidRPr="00053965">
        <w:rPr>
          <w:b/>
          <w:bCs/>
        </w:rPr>
        <w:t>UK – United Kingdom</w:t>
      </w:r>
    </w:p>
    <w:p w14:paraId="614D429C" w14:textId="0983793E" w:rsidR="00053965" w:rsidRPr="00053965" w:rsidRDefault="00053965" w:rsidP="00053965">
      <w:pPr>
        <w:ind w:left="360"/>
        <w:rPr>
          <w:b/>
          <w:bCs/>
        </w:rPr>
      </w:pPr>
      <w:r w:rsidRPr="00053965">
        <w:rPr>
          <w:b/>
          <w:bCs/>
        </w:rPr>
        <w:t>USA – United States of America</w:t>
      </w:r>
    </w:p>
    <w:p w14:paraId="6C014D4F" w14:textId="7B17177A" w:rsidR="00053965" w:rsidRPr="00053965" w:rsidRDefault="00053965" w:rsidP="00053965">
      <w:pPr>
        <w:ind w:left="360"/>
        <w:rPr>
          <w:b/>
          <w:bCs/>
        </w:rPr>
      </w:pPr>
      <w:r w:rsidRPr="00053965">
        <w:rPr>
          <w:b/>
          <w:bCs/>
        </w:rPr>
        <w:lastRenderedPageBreak/>
        <w:t>OGC – Office of Government Commerce (UK)</w:t>
      </w:r>
    </w:p>
    <w:p w14:paraId="365B7EAC" w14:textId="18D0A850" w:rsidR="00053965" w:rsidRPr="00053965" w:rsidRDefault="00053965" w:rsidP="00053965">
      <w:pPr>
        <w:rPr>
          <w:b/>
          <w:bCs/>
        </w:rPr>
      </w:pPr>
    </w:p>
    <w:p w14:paraId="13260AFC" w14:textId="77777777" w:rsidR="00053965" w:rsidRPr="00053965" w:rsidRDefault="00053965" w:rsidP="00053965"/>
    <w:p w14:paraId="53F1F6EA" w14:textId="77777777" w:rsidR="003F4E41" w:rsidRDefault="003F4E41"/>
    <w:p w14:paraId="049A47E0" w14:textId="77777777" w:rsidR="003F4E41" w:rsidRDefault="003F4E41"/>
    <w:p w14:paraId="2DC42030" w14:textId="77777777" w:rsidR="003F4E41" w:rsidRDefault="003F4E41"/>
    <w:p w14:paraId="1C2E17CB" w14:textId="77777777" w:rsidR="00053965" w:rsidRDefault="00053965" w:rsidP="00512914">
      <w:pPr>
        <w:spacing w:line="360" w:lineRule="auto"/>
        <w:jc w:val="both"/>
      </w:pPr>
    </w:p>
    <w:p w14:paraId="2F53847D" w14:textId="77777777" w:rsidR="00053965" w:rsidRDefault="00053965" w:rsidP="00053965">
      <w:pPr>
        <w:pStyle w:val="Heading1"/>
      </w:pPr>
      <w:bookmarkStart w:id="5" w:name="_Toc205156630"/>
      <w:r>
        <w:t>SUMMERY</w:t>
      </w:r>
      <w:bookmarkEnd w:id="5"/>
      <w:r>
        <w:t xml:space="preserve">  </w:t>
      </w:r>
    </w:p>
    <w:p w14:paraId="6DE55C43" w14:textId="4D2B9634" w:rsidR="00512914" w:rsidRPr="00512914" w:rsidRDefault="00512914" w:rsidP="00512914">
      <w:pPr>
        <w:spacing w:line="360" w:lineRule="auto"/>
        <w:jc w:val="both"/>
      </w:pPr>
      <w:r w:rsidRPr="00512914">
        <w:rPr>
          <w:i/>
          <w:iCs/>
        </w:rPr>
        <w:t>Fixed assets are long-term resources essential for organizational operations, contributing to earnings and overall value. Effective management is crucial due to their financial significance. At Riders Manufacturing Company S.C., assets include machinery, vehicles, buildings, and control systems. Proper fixed asset management</w:t>
      </w:r>
      <w:r>
        <w:rPr>
          <w:i/>
          <w:iCs/>
        </w:rPr>
        <w:t xml:space="preserve"> </w:t>
      </w:r>
      <w:r w:rsidRPr="00512914">
        <w:rPr>
          <w:i/>
          <w:iCs/>
        </w:rPr>
        <w:t>covering planning, acquisition, utilization, maintenance, and disposal</w:t>
      </w:r>
      <w:r>
        <w:rPr>
          <w:i/>
          <w:iCs/>
        </w:rPr>
        <w:t xml:space="preserve"> </w:t>
      </w:r>
      <w:r w:rsidRPr="00512914">
        <w:rPr>
          <w:i/>
          <w:iCs/>
        </w:rPr>
        <w:t>optimizes cost, performance, and risk, aligning assets with strategic objectives and ensuring their lifecycle efficiency and maximum service potential. This study will be conducted to assess fixed asset management practices at Riders Trading Company S.C., located in Addis Ababa, Ethiopia. This study will be using a mixed-methods approach, combining quantitative questionnaires and qualitative interviews and observations to collect both measurable data and employee perceptions. A descriptive research design will be employed to systematically examine current practices, procedures, and challenges in asset acquisition, utilization, maintenance, and disposal. The study population will be all employees involved in fixed asset management, with census and purposive sampling applied. Data will be analyzed using descriptive statistics and</w:t>
      </w:r>
      <w:r w:rsidRPr="00512914">
        <w:t xml:space="preserve"> thematic analysis to evaluate management effectiveness and organizational impact.</w:t>
      </w:r>
    </w:p>
    <w:p w14:paraId="75F9F2FE" w14:textId="77777777" w:rsidR="00512914" w:rsidRDefault="006B2183" w:rsidP="00512914">
      <w:pPr>
        <w:pStyle w:val="NormalWeb"/>
        <w:spacing w:line="360" w:lineRule="auto"/>
        <w:jc w:val="both"/>
        <w:sectPr w:rsidR="00512914" w:rsidSect="00512914">
          <w:footerReference w:type="default" r:id="rId9"/>
          <w:pgSz w:w="12240" w:h="15840"/>
          <w:pgMar w:top="1440" w:right="1502" w:bottom="1440" w:left="1501" w:header="720" w:footer="720" w:gutter="0"/>
          <w:pgNumType w:fmt="lowerRoman" w:start="1"/>
          <w:cols w:space="720"/>
          <w:docGrid w:linePitch="360"/>
        </w:sectPr>
      </w:pPr>
      <w:r>
        <w:rPr>
          <w:b/>
          <w:bCs/>
        </w:rPr>
        <w:t>Key words:</w:t>
      </w:r>
      <w:r>
        <w:t xml:space="preserve"> </w:t>
      </w:r>
      <w:r w:rsidR="00512914" w:rsidRPr="00512914">
        <w:t>Fixed Asset Management</w:t>
      </w:r>
      <w:r w:rsidR="00512914">
        <w:t xml:space="preserve">, </w:t>
      </w:r>
      <w:r w:rsidR="00512914" w:rsidRPr="00512914">
        <w:t>Asset Management Practices</w:t>
      </w:r>
      <w:r w:rsidR="00512914">
        <w:t xml:space="preserve">, </w:t>
      </w:r>
      <w:r w:rsidR="00512914" w:rsidRPr="00512914">
        <w:t>Organizational Efficiency</w:t>
      </w:r>
      <w:r w:rsidR="00512914">
        <w:t xml:space="preserve">, </w:t>
      </w:r>
      <w:r w:rsidR="00512914" w:rsidRPr="00512914">
        <w:t>Riders Manufacturing Company S.C.</w:t>
      </w:r>
    </w:p>
    <w:p w14:paraId="377E6146" w14:textId="1DD2400D" w:rsidR="003F4E41" w:rsidRDefault="006B2183" w:rsidP="00512914">
      <w:pPr>
        <w:pStyle w:val="Heading1"/>
        <w:spacing w:before="0" w:after="0"/>
      </w:pPr>
      <w:bookmarkStart w:id="6" w:name="_Toc15265"/>
      <w:bookmarkStart w:id="7" w:name="_Toc202356099"/>
      <w:bookmarkStart w:id="8" w:name="_Toc205156631"/>
      <w:r>
        <w:lastRenderedPageBreak/>
        <w:t>CHAPTER ONE</w:t>
      </w:r>
      <w:bookmarkEnd w:id="6"/>
      <w:bookmarkEnd w:id="7"/>
      <w:bookmarkEnd w:id="8"/>
    </w:p>
    <w:p w14:paraId="0666892F" w14:textId="77777777" w:rsidR="003F4E41" w:rsidRDefault="006B2183" w:rsidP="00512914">
      <w:pPr>
        <w:pStyle w:val="Heading1"/>
        <w:spacing w:before="0" w:after="0"/>
      </w:pPr>
      <w:bookmarkStart w:id="9" w:name="_Toc30835"/>
      <w:bookmarkStart w:id="10" w:name="_Toc202356100"/>
      <w:bookmarkStart w:id="11" w:name="_Toc205156632"/>
      <w:r>
        <w:t>INTRODUCTION</w:t>
      </w:r>
      <w:bookmarkEnd w:id="9"/>
      <w:bookmarkEnd w:id="10"/>
      <w:bookmarkEnd w:id="11"/>
    </w:p>
    <w:p w14:paraId="26A97FE1" w14:textId="0D44975E" w:rsidR="003F4E41" w:rsidRDefault="00512914" w:rsidP="00512914">
      <w:pPr>
        <w:pStyle w:val="Heading2"/>
      </w:pPr>
      <w:bookmarkStart w:id="12" w:name="_Toc24313"/>
      <w:bookmarkStart w:id="13" w:name="_Toc202356101"/>
      <w:bookmarkStart w:id="14" w:name="_Toc205156633"/>
      <w:r>
        <w:t xml:space="preserve">1.1 </w:t>
      </w:r>
      <w:r w:rsidR="006B2183">
        <w:t>Background of the study</w:t>
      </w:r>
      <w:bookmarkEnd w:id="12"/>
      <w:bookmarkEnd w:id="13"/>
      <w:bookmarkEnd w:id="14"/>
    </w:p>
    <w:p w14:paraId="22B3A73B" w14:textId="77777777" w:rsidR="003764B5" w:rsidRDefault="003764B5" w:rsidP="003764B5">
      <w:pPr>
        <w:pStyle w:val="NormalWeb"/>
        <w:spacing w:after="0" w:afterAutospacing="0" w:line="360" w:lineRule="auto"/>
        <w:jc w:val="both"/>
      </w:pPr>
      <w:r>
        <w:t>Fixed assets are long-term resources used in the daily operations of an organization and are of a permanent nature. These assets contribute directly to the earning capacity and overall value of a company. Effective management of fixed assets is essential, as they represent substantial financial investment and long-term commitment (Das, 2017). In manufacturing settings, such as Riders Manufacturing Company S.C., fixed assets typically include physical items like machinery, vehicles, land, buildings, industrial equipment, and associated control systems and software that support production and operational functions.</w:t>
      </w:r>
    </w:p>
    <w:p w14:paraId="612334EF" w14:textId="05A72C0A" w:rsidR="003764B5" w:rsidRDefault="003764B5" w:rsidP="003764B5">
      <w:pPr>
        <w:pStyle w:val="NormalWeb"/>
        <w:spacing w:after="0" w:afterAutospacing="0" w:line="360" w:lineRule="auto"/>
        <w:jc w:val="both"/>
      </w:pPr>
      <w:r>
        <w:t>Given the close relationship between asset management and financial management, it is important to understand the accounting classification of assets</w:t>
      </w:r>
      <w:r w:rsidR="00512914">
        <w:t xml:space="preserve"> </w:t>
      </w:r>
      <w:r>
        <w:t>particularly the distinction between fixed and current assets (Nursalam, 2016). According to Ethiopian financial regulation No. 17/1997 issued by the Council of Ministers, fixed assets are defined as items costing 200 birr or more, used in operations, and having an economic life exceeding one year (MoFED, 2007).</w:t>
      </w:r>
    </w:p>
    <w:p w14:paraId="1EB29F00" w14:textId="77777777" w:rsidR="003764B5" w:rsidRDefault="003764B5" w:rsidP="003764B5">
      <w:pPr>
        <w:pStyle w:val="NormalWeb"/>
        <w:spacing w:after="0" w:afterAutospacing="0" w:line="360" w:lineRule="auto"/>
        <w:jc w:val="both"/>
      </w:pPr>
      <w:r>
        <w:t>Fixed asset management refers to the coordinated activities undertaken by an organization to derive maximum value from its assets. These activities may include planning, acquisition, utilization, maintenance, and disposal. Effective asset management involves balancing cost, performance, risk, and opportunity to optimize service delivery and operational efficiency (Standard Norge, 2004). The goal is to ensure that assets are aligned with strategic objectives and are properly maintained throughout their lifecycle to maximize their service potential (Lepani, 2008).</w:t>
      </w:r>
    </w:p>
    <w:p w14:paraId="20A2B2C2" w14:textId="649FD404" w:rsidR="003764B5" w:rsidRPr="003764B5" w:rsidRDefault="003764B5" w:rsidP="003764B5">
      <w:pPr>
        <w:pStyle w:val="NormalWeb"/>
        <w:spacing w:after="0" w:afterAutospacing="0" w:line="360" w:lineRule="auto"/>
        <w:jc w:val="both"/>
      </w:pPr>
      <w:r>
        <w:t xml:space="preserve">This study focuses on assessing the fixed asset management practices of Riders Manufacturing Company S.C., with particular attention to how the organization applies asset management principles across the asset lifecycle. While there is general understanding of fixed asset management concepts, their practical application varies across organizations. This variation underscores the need for ongoing research to identify gaps, improve practices, and enhance organizational effectiveness. By examining the case of Riders Manufacturing Company, the </w:t>
      </w:r>
      <w:r>
        <w:lastRenderedPageBreak/>
        <w:t>study aims to provide insights that can inform better asset utilization, accountability, and long-term sustainability.</w:t>
      </w:r>
    </w:p>
    <w:p w14:paraId="52916930" w14:textId="5C60BDE5" w:rsidR="003F4E41" w:rsidRDefault="006B2183" w:rsidP="00512914">
      <w:pPr>
        <w:pStyle w:val="Heading2"/>
        <w:numPr>
          <w:ilvl w:val="1"/>
          <w:numId w:val="24"/>
        </w:numPr>
      </w:pPr>
      <w:bookmarkStart w:id="15" w:name="_Toc202356102"/>
      <w:bookmarkStart w:id="16" w:name="_Toc205156634"/>
      <w:r>
        <w:t>Statement of Problem</w:t>
      </w:r>
      <w:bookmarkEnd w:id="15"/>
      <w:bookmarkEnd w:id="16"/>
      <w:r>
        <w:t xml:space="preserve"> </w:t>
      </w:r>
    </w:p>
    <w:p w14:paraId="153F1575" w14:textId="77777777" w:rsidR="00472FE5" w:rsidRDefault="00472FE5" w:rsidP="00472FE5">
      <w:pPr>
        <w:pStyle w:val="NormalWeb"/>
        <w:spacing w:before="0" w:beforeAutospacing="0" w:line="360" w:lineRule="auto"/>
        <w:jc w:val="both"/>
      </w:pPr>
      <w:r>
        <w:t>Fixed assets constitute a major portion of an organization’s total investment and are essential for achieving operational and strategic goals. Their effective management—covering acquisition, utilization, maintenance, and disposal—ensures optimal resource use and supports long-term sustainability. Poor management of fixed assets can result in resource wastage, operational inefficiencies, and reduced profitability, thereby affecting overall organizational performance (Clark, 2002; Khan et al., 2007).</w:t>
      </w:r>
    </w:p>
    <w:p w14:paraId="3026DE68" w14:textId="77777777" w:rsidR="00472FE5" w:rsidRDefault="00472FE5" w:rsidP="00472FE5">
      <w:pPr>
        <w:pStyle w:val="NormalWeb"/>
        <w:spacing w:before="0" w:beforeAutospacing="0" w:line="360" w:lineRule="auto"/>
        <w:jc w:val="both"/>
      </w:pPr>
      <w:r>
        <w:t>Effective fixed asset management requires more than just acquiring assets; it depends on proper utilization, continuous monitoring, and adherence to asset management policies. Weak internal controls or lack of staff awareness can lead to misuse, loss, and inefficiency in operations (Institute of Asset Management, 2014). The disposal of obsolete or non-performing assets also demands careful consideration, as improper disposal may lead to inefficiencies and reduced organizational value (Khan et al., 2007).</w:t>
      </w:r>
    </w:p>
    <w:p w14:paraId="5E2EF866" w14:textId="77777777" w:rsidR="00472FE5" w:rsidRDefault="00472FE5" w:rsidP="00472FE5">
      <w:pPr>
        <w:pStyle w:val="NormalWeb"/>
        <w:spacing w:before="0" w:beforeAutospacing="0" w:line="360" w:lineRule="auto"/>
        <w:jc w:val="both"/>
      </w:pPr>
      <w:r>
        <w:t>Although the principles of fixed asset management are well established, their practical application varies across organizations. Many lack a systematic, principle-based approach integrating sustainability, risk management, and value optimization. This limits the ability of organizations to derive full benefits from their assets and to achieve long-term strategic objectives (Institute of Asset Management, 2014).</w:t>
      </w:r>
    </w:p>
    <w:p w14:paraId="4AFC38DF" w14:textId="0466FE5A" w:rsidR="00472FE5" w:rsidRDefault="00472FE5" w:rsidP="00472FE5">
      <w:pPr>
        <w:pStyle w:val="NormalWeb"/>
        <w:spacing w:before="0" w:beforeAutospacing="0" w:line="360" w:lineRule="auto"/>
        <w:jc w:val="both"/>
      </w:pPr>
      <w:r>
        <w:t xml:space="preserve">Despite the importance of fixed asset management, </w:t>
      </w:r>
      <w:r w:rsidRPr="00472FE5">
        <w:rPr>
          <w:rStyle w:val="Strong"/>
          <w:b w:val="0"/>
          <w:bCs w:val="0"/>
        </w:rPr>
        <w:t>research in Ethiopia remains limited</w:t>
      </w:r>
      <w:r w:rsidRPr="00472FE5">
        <w:rPr>
          <w:b/>
          <w:bCs/>
        </w:rPr>
        <w:t>.</w:t>
      </w:r>
      <w:r>
        <w:t xml:space="preserve"> Most existing studies focus mainly on internal control mechanisms or rely heavily on secondary data (Praveen Irrinki, 2012; Eyob, 2016; Addisalem et al., 2014). There is insufficient empirical evidence on how fixed asset management practices are implemented, monitored, and perceived by employees.</w:t>
      </w:r>
    </w:p>
    <w:p w14:paraId="1C673A67" w14:textId="50D1848E" w:rsidR="003764B5" w:rsidRPr="003764B5" w:rsidRDefault="003764B5" w:rsidP="003764B5">
      <w:pPr>
        <w:spacing w:line="360" w:lineRule="auto"/>
        <w:jc w:val="both"/>
      </w:pPr>
      <w:r w:rsidRPr="003764B5">
        <w:rPr>
          <w:rFonts w:eastAsia="Times New Roman" w:cs="Times New Roman"/>
          <w:szCs w:val="24"/>
        </w:rPr>
        <w:t xml:space="preserve">This research is therefore motivated by the existing knowledge gap concerning the impact of fixed asset management on organizational success or failure. This study aims to assess the application of fixed asset management practices, the life cycle, and principles, as well as </w:t>
      </w:r>
      <w:r w:rsidRPr="003764B5">
        <w:rPr>
          <w:rFonts w:eastAsia="Times New Roman" w:cs="Times New Roman"/>
          <w:szCs w:val="24"/>
        </w:rPr>
        <w:lastRenderedPageBreak/>
        <w:t>associated challenges and their effects on organizational efficiency and effectiveness, using Riders Manufacturing Company S.C. as a case study.</w:t>
      </w:r>
    </w:p>
    <w:p w14:paraId="618F344B" w14:textId="491A5519" w:rsidR="003F4E41" w:rsidRDefault="006B2183" w:rsidP="00512914">
      <w:pPr>
        <w:pStyle w:val="Heading2"/>
        <w:numPr>
          <w:ilvl w:val="1"/>
          <w:numId w:val="24"/>
        </w:numPr>
      </w:pPr>
      <w:bookmarkStart w:id="17" w:name="_Toc202356103"/>
      <w:bookmarkStart w:id="18" w:name="_Toc205156635"/>
      <w:r>
        <w:t>Research Question</w:t>
      </w:r>
      <w:bookmarkEnd w:id="17"/>
      <w:bookmarkEnd w:id="18"/>
      <w:r>
        <w:t xml:space="preserve"> </w:t>
      </w:r>
    </w:p>
    <w:p w14:paraId="0C0AAB19" w14:textId="52307666" w:rsidR="00D90276" w:rsidRPr="00D90276" w:rsidRDefault="00D90276" w:rsidP="00D90276">
      <w:pPr>
        <w:pStyle w:val="NormalWeb"/>
        <w:numPr>
          <w:ilvl w:val="0"/>
          <w:numId w:val="22"/>
        </w:numPr>
        <w:spacing w:line="360" w:lineRule="auto"/>
        <w:jc w:val="both"/>
        <w:rPr>
          <w:b/>
          <w:bCs/>
        </w:rPr>
      </w:pPr>
      <w:r w:rsidRPr="00D90276">
        <w:t xml:space="preserve">What are the fixed asset acquisition practices and procedures at </w:t>
      </w:r>
      <w:r w:rsidRPr="00D90276">
        <w:rPr>
          <w:rStyle w:val="Strong"/>
          <w:b w:val="0"/>
          <w:bCs w:val="0"/>
        </w:rPr>
        <w:t>Riders Manufacturing Company S.C.</w:t>
      </w:r>
      <w:r w:rsidRPr="00D90276">
        <w:rPr>
          <w:b/>
          <w:bCs/>
        </w:rPr>
        <w:t>?</w:t>
      </w:r>
    </w:p>
    <w:p w14:paraId="68922E8E" w14:textId="77777777" w:rsidR="00D90276" w:rsidRDefault="00D90276" w:rsidP="00D90276">
      <w:pPr>
        <w:pStyle w:val="NormalWeb"/>
        <w:numPr>
          <w:ilvl w:val="0"/>
          <w:numId w:val="22"/>
        </w:numPr>
        <w:spacing w:line="360" w:lineRule="auto"/>
        <w:jc w:val="both"/>
      </w:pPr>
      <w:r w:rsidRPr="00D90276">
        <w:t xml:space="preserve">How are fixed assets managed and utilized within </w:t>
      </w:r>
      <w:r w:rsidRPr="00D90276">
        <w:rPr>
          <w:rStyle w:val="Strong"/>
          <w:b w:val="0"/>
          <w:bCs w:val="0"/>
        </w:rPr>
        <w:t>Riders Manufacturing Company</w:t>
      </w:r>
      <w:r w:rsidRPr="00D90276">
        <w:rPr>
          <w:rStyle w:val="Strong"/>
        </w:rPr>
        <w:t xml:space="preserve"> </w:t>
      </w:r>
      <w:r w:rsidRPr="00D90276">
        <w:rPr>
          <w:rStyle w:val="Strong"/>
          <w:b w:val="0"/>
          <w:bCs w:val="0"/>
        </w:rPr>
        <w:t>S.C.</w:t>
      </w:r>
      <w:r w:rsidRPr="00D90276">
        <w:rPr>
          <w:b/>
          <w:bCs/>
        </w:rPr>
        <w:t>?</w:t>
      </w:r>
    </w:p>
    <w:p w14:paraId="6662AB2F" w14:textId="61FF8CEE" w:rsidR="00D90276" w:rsidRPr="00D90276" w:rsidRDefault="00D90276" w:rsidP="00D90276">
      <w:pPr>
        <w:pStyle w:val="NormalWeb"/>
        <w:numPr>
          <w:ilvl w:val="0"/>
          <w:numId w:val="22"/>
        </w:numPr>
        <w:spacing w:line="360" w:lineRule="auto"/>
        <w:jc w:val="both"/>
      </w:pPr>
      <w:r>
        <w:t xml:space="preserve"> </w:t>
      </w:r>
      <w:r w:rsidRPr="00D90276">
        <w:t>What are the disposal practices and procedures for fixed assets at Riders Manufacturing Company S.C.?</w:t>
      </w:r>
    </w:p>
    <w:p w14:paraId="55261059" w14:textId="77777777" w:rsidR="009659B2" w:rsidRDefault="009659B2" w:rsidP="00373159">
      <w:pPr>
        <w:pStyle w:val="Heading2"/>
      </w:pPr>
      <w:bookmarkStart w:id="19" w:name="_Toc205156636"/>
      <w:r>
        <w:t>1.4 Objectives of the study</w:t>
      </w:r>
      <w:bookmarkEnd w:id="19"/>
      <w:r>
        <w:t xml:space="preserve"> </w:t>
      </w:r>
    </w:p>
    <w:p w14:paraId="304DF66F" w14:textId="77777777" w:rsidR="009659B2" w:rsidRDefault="009659B2" w:rsidP="009659B2">
      <w:pPr>
        <w:pStyle w:val="Heading3"/>
      </w:pPr>
      <w:bookmarkStart w:id="20" w:name="_Toc205156637"/>
      <w:r>
        <w:t>1.4.1 General objective</w:t>
      </w:r>
      <w:bookmarkEnd w:id="20"/>
      <w:r>
        <w:t xml:space="preserve"> </w:t>
      </w:r>
    </w:p>
    <w:p w14:paraId="576DDBC3" w14:textId="12921750" w:rsidR="00D90276" w:rsidRPr="00D90276" w:rsidRDefault="00D90276" w:rsidP="00D90276">
      <w:r w:rsidRPr="00D90276">
        <w:t>The main objective of the study is to assess the effectiveness of fixed asset management practices at Riders Manufacturing Company S.C.</w:t>
      </w:r>
    </w:p>
    <w:p w14:paraId="564565A2" w14:textId="77777777" w:rsidR="009659B2" w:rsidRDefault="009659B2" w:rsidP="009659B2">
      <w:pPr>
        <w:pStyle w:val="Heading3"/>
      </w:pPr>
      <w:bookmarkStart w:id="21" w:name="_Toc205156638"/>
      <w:r>
        <w:t>1.4.2 Specific objectives</w:t>
      </w:r>
      <w:bookmarkEnd w:id="21"/>
      <w:r>
        <w:t xml:space="preserve"> </w:t>
      </w:r>
    </w:p>
    <w:p w14:paraId="027723F9" w14:textId="0FC6CF0C" w:rsidR="00D90276" w:rsidRPr="00D90276" w:rsidRDefault="00D90276" w:rsidP="00D90276">
      <w:pPr>
        <w:pStyle w:val="ListParagraph"/>
        <w:numPr>
          <w:ilvl w:val="0"/>
          <w:numId w:val="20"/>
        </w:numPr>
        <w:spacing w:line="360" w:lineRule="auto"/>
        <w:jc w:val="both"/>
      </w:pPr>
      <w:r w:rsidRPr="00D90276">
        <w:t>To examine the fixed asset acquisition practices and procedures at Riders Manufacturing Company S.C.</w:t>
      </w:r>
    </w:p>
    <w:p w14:paraId="2FABAD4C" w14:textId="296AB6AE" w:rsidR="00D90276" w:rsidRPr="00D90276" w:rsidRDefault="00D90276" w:rsidP="00D90276">
      <w:pPr>
        <w:pStyle w:val="ListParagraph"/>
        <w:numPr>
          <w:ilvl w:val="0"/>
          <w:numId w:val="20"/>
        </w:numPr>
        <w:spacing w:line="360" w:lineRule="auto"/>
        <w:jc w:val="both"/>
      </w:pPr>
      <w:r w:rsidRPr="00D90276">
        <w:t>To assess the management and utilization of fixed assets in the company.</w:t>
      </w:r>
    </w:p>
    <w:p w14:paraId="38AB9EFE" w14:textId="51C720A0" w:rsidR="00D90276" w:rsidRPr="00D90276" w:rsidRDefault="00D90276" w:rsidP="00D90276">
      <w:pPr>
        <w:pStyle w:val="ListParagraph"/>
        <w:numPr>
          <w:ilvl w:val="0"/>
          <w:numId w:val="20"/>
        </w:numPr>
        <w:spacing w:line="360" w:lineRule="auto"/>
        <w:jc w:val="both"/>
      </w:pPr>
      <w:r w:rsidRPr="00D90276">
        <w:t>To evaluate the disposal practices and procedures of fixed assets.</w:t>
      </w:r>
    </w:p>
    <w:p w14:paraId="59F54777" w14:textId="2D61D3CA" w:rsidR="00FC40D0" w:rsidRDefault="00D90276" w:rsidP="00D90276">
      <w:pPr>
        <w:pStyle w:val="Heading2"/>
      </w:pPr>
      <w:bookmarkStart w:id="22" w:name="_Toc205156639"/>
      <w:r>
        <w:t xml:space="preserve">1.5 </w:t>
      </w:r>
      <w:r w:rsidR="009659B2">
        <w:t>Significances of the Study</w:t>
      </w:r>
      <w:bookmarkEnd w:id="22"/>
    </w:p>
    <w:p w14:paraId="32D0AA50" w14:textId="074110F3" w:rsidR="00D90276" w:rsidRPr="00D90276" w:rsidRDefault="00D90276" w:rsidP="00D90276">
      <w:pPr>
        <w:spacing w:line="360" w:lineRule="auto"/>
        <w:jc w:val="both"/>
      </w:pPr>
      <w:r w:rsidRPr="00D90276">
        <w:t xml:space="preserve">This study is significant as it provides valuable insights into the fixed asset management practices of Riders Manufacturing Company S.C., highlighting areas of strength and opportunities for improvement. The findings are expected to assist management and decision-makers in developing and implementing more effective policies, procedures, and control mechanisms for asset acquisition, utilization, maintenance, and disposal, thereby enhancing operational efficiency and reducing losses. Additionally, the study will raise awareness among employees regarding their role in safeguarding company assets and ensuring compliance with established procedures. Beyond the organization, the research contributes to the limited body of knowledge on fixed asset management practices in the Ethiopian context, offering a foundation for further studies in similar industries. Moreover, the results may guide policymakers and practitioners in designing </w:t>
      </w:r>
      <w:r w:rsidRPr="00D90276">
        <w:lastRenderedPageBreak/>
        <w:t>frameworks and guidelines that improve fixed asset management practices in private manufacturing companies.</w:t>
      </w:r>
    </w:p>
    <w:p w14:paraId="4D94B45B" w14:textId="49478A66" w:rsidR="009659B2" w:rsidRDefault="009659B2" w:rsidP="00D90276">
      <w:pPr>
        <w:pStyle w:val="Heading2"/>
        <w:numPr>
          <w:ilvl w:val="1"/>
          <w:numId w:val="23"/>
        </w:numPr>
      </w:pPr>
      <w:bookmarkStart w:id="23" w:name="_Toc205156640"/>
      <w:r>
        <w:t>Scope of the Study</w:t>
      </w:r>
      <w:bookmarkEnd w:id="23"/>
    </w:p>
    <w:p w14:paraId="1F3511B7" w14:textId="3665C90C" w:rsidR="00D90276" w:rsidRPr="00D90276" w:rsidRDefault="00D90276" w:rsidP="00D90276">
      <w:pPr>
        <w:spacing w:line="360" w:lineRule="auto"/>
        <w:jc w:val="both"/>
      </w:pPr>
      <w:r w:rsidRPr="00D90276">
        <w:t>The study focuses on assessing the fixed asset management practices at Riders Manufacturing Company S.C., specifically examining the processes of asset acquisition, utilization, maintenance, and disposal. It covers the application of fixed asset management principles and the effectiveness of the management cycle in enhancing organizational efficiency and performance. The study is limited to the company’s internal operations and the perceptions of employees involved in asset management activities. Geographically, the research is confined to the company’s main operational site, and it primarily addresses private manufacturing sector practices in the Ethiopian context. While the study provides insights into the company’s fixed asset management, it does not cover other types of assets such as financial or intangible assets outside the scope of operational management.</w:t>
      </w:r>
    </w:p>
    <w:p w14:paraId="62D59277" w14:textId="6984747B" w:rsidR="009659B2" w:rsidRDefault="009659B2" w:rsidP="00D90276">
      <w:pPr>
        <w:pStyle w:val="Heading2"/>
        <w:numPr>
          <w:ilvl w:val="1"/>
          <w:numId w:val="23"/>
        </w:numPr>
      </w:pPr>
      <w:bookmarkStart w:id="24" w:name="_Toc205156641"/>
      <w:r>
        <w:t>Operational Definition of Key Terms</w:t>
      </w:r>
      <w:bookmarkEnd w:id="24"/>
    </w:p>
    <w:p w14:paraId="27536B68" w14:textId="77777777" w:rsidR="00D90276" w:rsidRDefault="00D90276" w:rsidP="00D90276">
      <w:pPr>
        <w:pStyle w:val="NormalWeb"/>
        <w:spacing w:before="0" w:beforeAutospacing="0" w:after="0" w:afterAutospacing="0" w:line="360" w:lineRule="auto"/>
        <w:jc w:val="both"/>
      </w:pPr>
      <w:r>
        <w:rPr>
          <w:rStyle w:val="Strong"/>
        </w:rPr>
        <w:t>Fixed Assets:</w:t>
      </w:r>
      <w:r>
        <w:t xml:space="preserve"> Tangible long-term assets owned by the company, such as machinery, buildings, vehicles, and equipment, which are used in operations to generate revenue and have an economic life of more than one year (MoFED, 2007).</w:t>
      </w:r>
    </w:p>
    <w:p w14:paraId="464C4ED9" w14:textId="77777777" w:rsidR="00D90276" w:rsidRDefault="00D90276" w:rsidP="00D90276">
      <w:pPr>
        <w:pStyle w:val="NormalWeb"/>
        <w:spacing w:before="0" w:beforeAutospacing="0" w:after="0" w:afterAutospacing="0" w:line="360" w:lineRule="auto"/>
        <w:jc w:val="both"/>
      </w:pPr>
      <w:r>
        <w:rPr>
          <w:rStyle w:val="Strong"/>
        </w:rPr>
        <w:t>Fixed Asset Management:</w:t>
      </w:r>
      <w:r>
        <w:t xml:space="preserve"> The systematic process of planning, acquiring, utilizing, maintaining, and disposing of fixed assets to maximize their value and ensure organizational efficiency (Institute of Asset Management, 2014).</w:t>
      </w:r>
    </w:p>
    <w:p w14:paraId="7879A68B" w14:textId="77777777" w:rsidR="00D90276" w:rsidRDefault="00D90276" w:rsidP="00D90276">
      <w:pPr>
        <w:pStyle w:val="NormalWeb"/>
        <w:spacing w:before="0" w:beforeAutospacing="0" w:after="0" w:afterAutospacing="0" w:line="360" w:lineRule="auto"/>
        <w:jc w:val="both"/>
      </w:pPr>
      <w:r>
        <w:rPr>
          <w:rStyle w:val="Strong"/>
        </w:rPr>
        <w:t>Asset Acquisition:</w:t>
      </w:r>
      <w:r>
        <w:t xml:space="preserve"> The process of identifying, evaluating, and procuring fixed assets required for company operations, ensuring cost-effectiveness and compliance with organizational policies.</w:t>
      </w:r>
    </w:p>
    <w:p w14:paraId="6DF72492" w14:textId="77777777" w:rsidR="00D90276" w:rsidRDefault="00D90276" w:rsidP="00D90276">
      <w:pPr>
        <w:pStyle w:val="NormalWeb"/>
        <w:spacing w:before="0" w:beforeAutospacing="0" w:after="0" w:afterAutospacing="0" w:line="360" w:lineRule="auto"/>
        <w:jc w:val="both"/>
      </w:pPr>
      <w:r>
        <w:rPr>
          <w:rStyle w:val="Strong"/>
        </w:rPr>
        <w:t>Asset Utilization:</w:t>
      </w:r>
      <w:r>
        <w:t xml:space="preserve"> The effective and efficient use of fixed assets to achieve the company’s operational and financial objectives.</w:t>
      </w:r>
    </w:p>
    <w:p w14:paraId="3D42DB77" w14:textId="77777777" w:rsidR="00D90276" w:rsidRDefault="00D90276" w:rsidP="00D90276">
      <w:pPr>
        <w:pStyle w:val="NormalWeb"/>
        <w:spacing w:before="0" w:beforeAutospacing="0" w:after="0" w:afterAutospacing="0" w:line="360" w:lineRule="auto"/>
        <w:jc w:val="both"/>
      </w:pPr>
      <w:r>
        <w:rPr>
          <w:rStyle w:val="Strong"/>
        </w:rPr>
        <w:t>Asset Maintenance:</w:t>
      </w:r>
      <w:r>
        <w:t xml:space="preserve"> Activities carried out to preserve and maintain the physical condition and operational functionality of fixed assets, including regular servicing, repair, and monitoring.</w:t>
      </w:r>
    </w:p>
    <w:p w14:paraId="48EA49C2" w14:textId="77777777" w:rsidR="00D90276" w:rsidRDefault="00D90276" w:rsidP="00D90276">
      <w:pPr>
        <w:pStyle w:val="NormalWeb"/>
        <w:spacing w:before="0" w:beforeAutospacing="0" w:after="0" w:afterAutospacing="0" w:line="360" w:lineRule="auto"/>
        <w:jc w:val="both"/>
      </w:pPr>
      <w:r>
        <w:rPr>
          <w:rStyle w:val="Strong"/>
        </w:rPr>
        <w:t>Asset Disposal:</w:t>
      </w:r>
      <w:r>
        <w:t xml:space="preserve"> The process of removing, selling, or retiring fixed assets that are no longer useful, underperforming, or obsolete, following established procedures to minimize losses.</w:t>
      </w:r>
    </w:p>
    <w:p w14:paraId="5F1C7609" w14:textId="77777777" w:rsidR="00D90276" w:rsidRDefault="00D90276" w:rsidP="00D90276">
      <w:pPr>
        <w:pStyle w:val="NormalWeb"/>
        <w:spacing w:before="0" w:beforeAutospacing="0" w:after="0" w:afterAutospacing="0" w:line="360" w:lineRule="auto"/>
        <w:jc w:val="both"/>
      </w:pPr>
      <w:r>
        <w:rPr>
          <w:rStyle w:val="Strong"/>
        </w:rPr>
        <w:t>Efficiency:</w:t>
      </w:r>
      <w:r>
        <w:t xml:space="preserve"> The ability of the company to utilize its assets optimally to achieve maximum output with minimal waste or cost.</w:t>
      </w:r>
    </w:p>
    <w:p w14:paraId="0DBEBDCF" w14:textId="29744367" w:rsidR="00D90276" w:rsidRPr="00D90276" w:rsidRDefault="00D90276" w:rsidP="00D90276">
      <w:pPr>
        <w:pStyle w:val="NormalWeb"/>
        <w:spacing w:before="0" w:beforeAutospacing="0" w:after="0" w:afterAutospacing="0" w:line="360" w:lineRule="auto"/>
        <w:jc w:val="both"/>
      </w:pPr>
      <w:r>
        <w:rPr>
          <w:rStyle w:val="Strong"/>
        </w:rPr>
        <w:lastRenderedPageBreak/>
        <w:t>Effectiveness:</w:t>
      </w:r>
      <w:r>
        <w:t xml:space="preserve"> The degree to which fixed asset management practices contribute to achieving the company’s objectives and improving overall organizational performance.</w:t>
      </w:r>
    </w:p>
    <w:p w14:paraId="45D49808" w14:textId="023DF2C4" w:rsidR="00BF40DE" w:rsidRDefault="00BF40DE" w:rsidP="00D90276">
      <w:pPr>
        <w:pStyle w:val="Heading2"/>
        <w:numPr>
          <w:ilvl w:val="1"/>
          <w:numId w:val="23"/>
        </w:numPr>
      </w:pPr>
      <w:bookmarkStart w:id="25" w:name="_Toc205156642"/>
      <w:r w:rsidRPr="00BF40DE">
        <w:t>Organization of the study</w:t>
      </w:r>
      <w:bookmarkEnd w:id="25"/>
      <w:r w:rsidRPr="00BF40DE">
        <w:t xml:space="preserve"> </w:t>
      </w:r>
    </w:p>
    <w:p w14:paraId="1F790EEA" w14:textId="5DF165D3" w:rsidR="00D90276" w:rsidRPr="00D90276" w:rsidRDefault="00D90276" w:rsidP="00D90276">
      <w:pPr>
        <w:spacing w:line="360" w:lineRule="auto"/>
        <w:jc w:val="both"/>
      </w:pPr>
      <w:r w:rsidRPr="002D5C56">
        <w:t>The research thesis will be</w:t>
      </w:r>
      <w:r w:rsidR="00B440BB">
        <w:t xml:space="preserve"> </w:t>
      </w:r>
      <w:r w:rsidRPr="002D5C56">
        <w:t>organized in to four chapters which are sub-divided in to small sections. The first chapter deals with introduction; this contains background of the study, statement of the problem, objectives of the study, research questions, scope and limitation of the study, significance of the study, organization of the study. The second chapter deals with review of related literature. The third chapter deals with research method and methodology. The fourth chapter is work plan and budget breakdown. Chapter Four presents the timelines and budget breakdown.</w:t>
      </w:r>
    </w:p>
    <w:p w14:paraId="63458C03" w14:textId="03BDC526" w:rsidR="003F4E41" w:rsidRDefault="003F4E41">
      <w:pPr>
        <w:rPr>
          <w:rFonts w:cs="Times New Roman"/>
          <w:b/>
          <w:szCs w:val="24"/>
        </w:rPr>
      </w:pPr>
    </w:p>
    <w:p w14:paraId="2240F9BB" w14:textId="31B933E1" w:rsidR="00465065" w:rsidRDefault="00465065">
      <w:pPr>
        <w:rPr>
          <w:rFonts w:cs="Times New Roman"/>
          <w:b/>
          <w:szCs w:val="24"/>
        </w:rPr>
      </w:pPr>
    </w:p>
    <w:p w14:paraId="29081A61" w14:textId="36E8B456" w:rsidR="00465065" w:rsidRDefault="00465065">
      <w:pPr>
        <w:rPr>
          <w:rFonts w:cs="Times New Roman"/>
          <w:b/>
          <w:szCs w:val="24"/>
        </w:rPr>
      </w:pPr>
    </w:p>
    <w:p w14:paraId="185B0A75" w14:textId="77ACDB5B" w:rsidR="00465065" w:rsidRDefault="00465065">
      <w:pPr>
        <w:rPr>
          <w:rFonts w:cs="Times New Roman"/>
          <w:b/>
          <w:szCs w:val="24"/>
        </w:rPr>
      </w:pPr>
    </w:p>
    <w:p w14:paraId="3D681C62" w14:textId="5E15ABD9" w:rsidR="00465065" w:rsidRDefault="00465065">
      <w:pPr>
        <w:rPr>
          <w:rFonts w:cs="Times New Roman"/>
          <w:b/>
          <w:szCs w:val="24"/>
        </w:rPr>
      </w:pPr>
    </w:p>
    <w:p w14:paraId="006E9248" w14:textId="2CEE7D98" w:rsidR="00465065" w:rsidRDefault="00465065">
      <w:pPr>
        <w:rPr>
          <w:rFonts w:cs="Times New Roman"/>
          <w:b/>
          <w:szCs w:val="24"/>
        </w:rPr>
      </w:pPr>
    </w:p>
    <w:p w14:paraId="5454F4DA" w14:textId="5A424338" w:rsidR="00465065" w:rsidRDefault="00465065">
      <w:pPr>
        <w:rPr>
          <w:rFonts w:cs="Times New Roman"/>
          <w:b/>
          <w:szCs w:val="24"/>
        </w:rPr>
      </w:pPr>
    </w:p>
    <w:p w14:paraId="3B19B2C8" w14:textId="63EC6AA9" w:rsidR="00465065" w:rsidRDefault="00465065">
      <w:pPr>
        <w:rPr>
          <w:rFonts w:cs="Times New Roman"/>
          <w:b/>
          <w:szCs w:val="24"/>
        </w:rPr>
      </w:pPr>
    </w:p>
    <w:p w14:paraId="5C3E9FE4" w14:textId="77777777" w:rsidR="003F4E41" w:rsidRDefault="003F4E41">
      <w:pPr>
        <w:rPr>
          <w:rFonts w:cs="Times New Roman"/>
          <w:b/>
          <w:szCs w:val="24"/>
        </w:rPr>
      </w:pPr>
    </w:p>
    <w:p w14:paraId="6988D66D" w14:textId="77777777" w:rsidR="003F4E41" w:rsidRDefault="003F4E41">
      <w:pPr>
        <w:rPr>
          <w:rFonts w:cs="Times New Roman"/>
          <w:b/>
          <w:szCs w:val="24"/>
        </w:rPr>
      </w:pPr>
    </w:p>
    <w:p w14:paraId="41970351" w14:textId="77777777" w:rsidR="003F4E41" w:rsidRDefault="006B2183" w:rsidP="00DB6791">
      <w:pPr>
        <w:pStyle w:val="Heading1"/>
      </w:pPr>
      <w:bookmarkStart w:id="26" w:name="_Toc73130311"/>
      <w:bookmarkStart w:id="27" w:name="_Toc166269015"/>
      <w:bookmarkStart w:id="28" w:name="_Toc20840"/>
      <w:bookmarkStart w:id="29" w:name="_Toc202356109"/>
      <w:bookmarkStart w:id="30" w:name="_Toc205156643"/>
      <w:r>
        <w:t>CHAPTER TWO</w:t>
      </w:r>
      <w:bookmarkEnd w:id="26"/>
      <w:bookmarkEnd w:id="27"/>
      <w:bookmarkEnd w:id="28"/>
      <w:bookmarkEnd w:id="29"/>
      <w:bookmarkEnd w:id="30"/>
    </w:p>
    <w:p w14:paraId="05BF1507" w14:textId="02E0911D" w:rsidR="009B157B" w:rsidRDefault="006B2183" w:rsidP="0027540C">
      <w:pPr>
        <w:pStyle w:val="Heading1"/>
      </w:pPr>
      <w:bookmarkStart w:id="31" w:name="_Toc166269016"/>
      <w:bookmarkStart w:id="32" w:name="_Toc73130312"/>
      <w:r>
        <w:t xml:space="preserve"> </w:t>
      </w:r>
      <w:bookmarkStart w:id="33" w:name="_Toc20807"/>
      <w:bookmarkStart w:id="34" w:name="_Toc202356110"/>
      <w:bookmarkStart w:id="35" w:name="_Toc205156644"/>
      <w:r>
        <w:t>LITERATURE REVIEW</w:t>
      </w:r>
      <w:bookmarkEnd w:id="31"/>
      <w:bookmarkEnd w:id="32"/>
      <w:bookmarkEnd w:id="33"/>
      <w:bookmarkEnd w:id="34"/>
      <w:bookmarkEnd w:id="35"/>
      <w:r>
        <w:t xml:space="preserve"> </w:t>
      </w:r>
      <w:bookmarkStart w:id="36" w:name="_Toc202356111"/>
    </w:p>
    <w:p w14:paraId="4B60757E" w14:textId="34069E08" w:rsidR="0027540C" w:rsidRPr="0027540C" w:rsidRDefault="0027540C" w:rsidP="0027540C">
      <w:pPr>
        <w:rPr>
          <w:b/>
          <w:bCs/>
        </w:rPr>
      </w:pPr>
      <w:r w:rsidRPr="0027540C">
        <w:rPr>
          <w:b/>
          <w:bCs/>
        </w:rPr>
        <w:t>2.</w:t>
      </w:r>
      <w:r>
        <w:rPr>
          <w:b/>
          <w:bCs/>
        </w:rPr>
        <w:t>1</w:t>
      </w:r>
      <w:r w:rsidRPr="0027540C">
        <w:rPr>
          <w:b/>
          <w:bCs/>
        </w:rPr>
        <w:t>. Asset Management</w:t>
      </w:r>
    </w:p>
    <w:p w14:paraId="4E8846F4" w14:textId="77777777" w:rsidR="0027540C" w:rsidRPr="0027540C" w:rsidRDefault="0027540C" w:rsidP="0027540C">
      <w:pPr>
        <w:spacing w:line="360" w:lineRule="auto"/>
        <w:jc w:val="both"/>
      </w:pPr>
      <w:r w:rsidRPr="0027540C">
        <w:t xml:space="preserve">The concept of asset management has developed rapidly over the last decade. There are a number of guidelines, best practices, models and strategies that have been introduced in various countries for both private and public organizations. Organizations have been continually updating their asset management framework and aligning their approaches with their organisational objectives and aims. The practice of asset management in private and public organizations is becoming </w:t>
      </w:r>
      <w:r w:rsidRPr="0027540C">
        <w:lastRenderedPageBreak/>
        <w:t>integrated and interrelated and is continually assisting both to improve their framework and approaches.</w:t>
      </w:r>
    </w:p>
    <w:p w14:paraId="5D16D2DC" w14:textId="77777777" w:rsidR="0027540C" w:rsidRPr="0027540C" w:rsidRDefault="0027540C" w:rsidP="0027540C">
      <w:pPr>
        <w:spacing w:line="360" w:lineRule="auto"/>
        <w:jc w:val="both"/>
      </w:pPr>
      <w:r w:rsidRPr="0027540C">
        <w:t>The asset management function is needed to provide asset knowledge and the capacity for related management and decision support activities within the context of an organization’s core business (Hastings, 2010). In the area of capital planning and budgeting which involves: asset (and associated capability) development planning and implementation, asset continuity planning and implementation, and logistic support facilities ‘development and management. In the area of operating budget which involves: procurement planning and management e.g., for consumables and spares, organization wide, asset related systems and procedures e.g., computer systems applications in asset management and maintenance, shutdown/turnaround planning, development and management of maintenance outsourcing, and awareness and management of regulatory compliance.</w:t>
      </w:r>
    </w:p>
    <w:p w14:paraId="4FA4220E" w14:textId="77777777" w:rsidR="0027540C" w:rsidRPr="0027540C" w:rsidRDefault="0027540C" w:rsidP="0027540C">
      <w:pPr>
        <w:spacing w:line="360" w:lineRule="auto"/>
        <w:jc w:val="both"/>
      </w:pPr>
      <w:r w:rsidRPr="0027540C">
        <w:t>The main function of asset management is to provide the organization with information and knowledge that supports the asset lifecycle decision process, from planning to disposal, as required by the asset owner and/or manager. A comprehensive asset management strategy will be needed at all organizational levels, from delivering data for asset planning, providing information to decision makers before making acquisitions and developments, and providing the systems and data needed to support assets decision throughout asset‘s lifecycle. An asset management process is separated from daily organizational operations and does not usually involve the direct design or building of the assets themselves. It is also usually separated from maintenance or facilities management, but the technical services process that support maintenance of the assets are a part of the asset management process. The terms and definitions may vary from organization to organization (Hastings, 2010).</w:t>
      </w:r>
    </w:p>
    <w:p w14:paraId="66BB4EA5" w14:textId="77777777" w:rsidR="0027540C" w:rsidRPr="0027540C" w:rsidRDefault="0027540C" w:rsidP="0027540C">
      <w:pPr>
        <w:spacing w:line="360" w:lineRule="auto"/>
        <w:jc w:val="both"/>
      </w:pPr>
      <w:r w:rsidRPr="0027540C">
        <w:t xml:space="preserve">The Asset Management Council, a Technical Society of Engineers in Australia, developed a conceptual asset management framework titled the Capabilities Assurance Model. It describes the philosophy and principles which lie behind the asset management discipline. The Council has also developed a Process Model that identifies disciplines, elements and standards which describes the scope of asset management (Asset Management Council Inc. and The Institute of Asset Management, 2010). These two models are being applied by the Asset Management Council to (2010, p. 4): identify current practices in asset management, identify requirements for </w:t>
      </w:r>
      <w:r w:rsidRPr="0027540C">
        <w:lastRenderedPageBreak/>
        <w:t>new standards in asset management practices, develop and align competency sets for the purpose of the assessment and accreditation of individuals working in the asset management profession, formulate course material in the fundamentals of asset management discipline, and define the framework and range of practices for annual Asset Management Awards presented to participating organizations.</w:t>
      </w:r>
    </w:p>
    <w:p w14:paraId="3AC50ECC" w14:textId="77777777" w:rsidR="0027540C" w:rsidRPr="0027540C" w:rsidRDefault="0027540C" w:rsidP="0027540C">
      <w:pPr>
        <w:spacing w:line="360" w:lineRule="auto"/>
        <w:jc w:val="both"/>
      </w:pPr>
      <w:r w:rsidRPr="0027540C">
        <w:t>The Asset Management Council in Australia and the Institute of Asset Management in the UK have also been developing various concepts on asset management. The common interest to develop a unified framework for asset management has lead two these two organizations working closely together. This cooperation, on behalf of the Global Forum for Maintenance and Asset Management (GFMAM) is aimed to develop and recommend an asset management concept that is acceptable on a global scale. At the same time, there has been an increased international effort to try to align concepts and guidance on asset management framework and practices thereby avoiding every country in the world developing duplicate and potentially contradictory guidance (Asset Management Council Inc. and The Institute of Asset Management, 2010; Frank, 2007; Rebecca &amp; Richard, 2006; Walter &amp; Sisli, 2007).</w:t>
      </w:r>
    </w:p>
    <w:p w14:paraId="34D56F71" w14:textId="77777777" w:rsidR="0027540C" w:rsidRDefault="0027540C" w:rsidP="0027540C">
      <w:pPr>
        <w:spacing w:line="360" w:lineRule="auto"/>
        <w:jc w:val="both"/>
      </w:pPr>
      <w:r w:rsidRPr="0027540C">
        <w:t>Asset Management is a term that describes the set of activities associated with asset related tasks such as identifying funding requirements, acquiring assets, providing logistic, maintaining assets, disposing and renewing assets, so as to effectively and efficiently meet the desired objective (Nicholas &amp; John, 2010). The main objectives of asset management are to improve decision-making processes for allocating funds among me agency’s assets so that the best return on investment is obtained. To achieve this objective, asset management embraces all the processes, tools, and data required to manage asset effectively (Nemmers 2004). Asset Management is a term that describes the set of activities associated with asset related tasks such as identifying funding requirements, acquiring assets, providing logistic, maintaining assets, disposing and renewing assets, so as to effectively and efficiently meet the desired objective (Nicholas &amp; John, 2010).</w:t>
      </w:r>
    </w:p>
    <w:p w14:paraId="541ADBDD" w14:textId="23A75244" w:rsidR="0027540C" w:rsidRPr="0027540C" w:rsidRDefault="0027540C" w:rsidP="0027540C">
      <w:pPr>
        <w:spacing w:line="360" w:lineRule="auto"/>
        <w:jc w:val="both"/>
        <w:rPr>
          <w:b/>
          <w:bCs/>
        </w:rPr>
      </w:pPr>
      <w:r w:rsidRPr="0027540C">
        <w:rPr>
          <w:b/>
          <w:bCs/>
        </w:rPr>
        <w:t>2.</w:t>
      </w:r>
      <w:r>
        <w:rPr>
          <w:b/>
          <w:bCs/>
        </w:rPr>
        <w:t>1</w:t>
      </w:r>
      <w:r w:rsidRPr="0027540C">
        <w:rPr>
          <w:b/>
          <w:bCs/>
        </w:rPr>
        <w:t>.1 Fixed Assets Management Cycle</w:t>
      </w:r>
    </w:p>
    <w:p w14:paraId="25719BA8" w14:textId="1019BEDD" w:rsidR="0027540C" w:rsidRPr="0027540C" w:rsidRDefault="0027540C" w:rsidP="0027540C">
      <w:pPr>
        <w:spacing w:line="360" w:lineRule="auto"/>
        <w:jc w:val="both"/>
        <w:rPr>
          <w:b/>
          <w:bCs/>
        </w:rPr>
      </w:pPr>
      <w:r w:rsidRPr="0027540C">
        <w:rPr>
          <w:b/>
          <w:bCs/>
        </w:rPr>
        <w:t>2.</w:t>
      </w:r>
      <w:r>
        <w:rPr>
          <w:b/>
          <w:bCs/>
        </w:rPr>
        <w:t>1</w:t>
      </w:r>
      <w:r w:rsidRPr="0027540C">
        <w:rPr>
          <w:b/>
          <w:bCs/>
        </w:rPr>
        <w:t>.2 Fixed Assets Planning</w:t>
      </w:r>
    </w:p>
    <w:p w14:paraId="126D44DD" w14:textId="77777777" w:rsidR="0027540C" w:rsidRPr="0027540C" w:rsidRDefault="0027540C" w:rsidP="0027540C">
      <w:pPr>
        <w:spacing w:line="360" w:lineRule="auto"/>
        <w:jc w:val="both"/>
      </w:pPr>
      <w:r w:rsidRPr="0027540C">
        <w:lastRenderedPageBreak/>
        <w:t>Planning is the first step of the cycle before any purchase. It is the overall framework of decision-making within the organization. It is needed for fixed asset acquisition, replacement, and disposal. In fixed asset management, planning for replacement should be very important; it should be planned at the time of acquisition and updated throughout the asset life. Strategic planning leads the decision-making process for all spending in successful businesses. Leading companies also use their strategic planning process to evaluate (1) their clients' and stakeholders' demands, as well as (2) the political and economic environment in which they operate. The basic goals and objectives of an organization are defined by a strategic plan, whereas the precise procedures, technologies, and types of resources, including capital, required to fulfill the performance goals are described in greater detail by an annual performance plan. Leading companies use their strategic planning process to align project outcomes, particularly capital projects, to their overall goals. The fixed asset requirements are planned separately but should align with strategic planning because it affects the company’s goals and objectives. Fixed asset maintenance should also be planned; it considers maintenance cost and all maintenance stages (Lepani, 2008). An asset management plan is defined as a document which sets out the Asset Strategy in order to help determine which assets should be acquired, renewed, improved, maintained, or disposed of, once alternatives to investing in property assets have been explored (CIPFA, 2008; Scottish Executive &amp; COSLA, 2003 cited in Ngwira and Manase, 2016).</w:t>
      </w:r>
    </w:p>
    <w:p w14:paraId="04F79B0B" w14:textId="77777777" w:rsidR="0027540C" w:rsidRPr="0027540C" w:rsidRDefault="0027540C" w:rsidP="0027540C">
      <w:pPr>
        <w:spacing w:line="360" w:lineRule="auto"/>
        <w:jc w:val="both"/>
      </w:pPr>
      <w:r w:rsidRPr="0027540C">
        <w:t xml:space="preserve">According to Gopalakrishman and Sundaresan (2003), the quintessence of any manager’s job is planning and control. The asset management plan assists with decisions over which assets to renew, improve, maintain, or dispose of by translating asset management planning into action. This is done through the development of integrated plans for capital investment (acquisition/development), asset maintenance, asset disposal, and workspace and accommodation plans (Scottish Executive &amp; COSLA, 2003; CIPFA, 2008; OGC, 2003 cited in Ngwira and Manase, 2016). The developed integrated plan is the end outcome of the asset management planning process. The asset management plan is the blueprint for the asset management planning process. The asset management plan aligns asset objectives with organizational objectives and ensures overall efficient and effective use of assets in the medium/long term. It also provides a platform for structured and rigorous forward thinking; a basis for corporate and consultative strategy development; an explicit description of the direction of the organization (or a particular aspect of that organization, in this case, assets); a basis for </w:t>
      </w:r>
      <w:r w:rsidRPr="0027540C">
        <w:lastRenderedPageBreak/>
        <w:t>future decision-making; and gives a clear statement for communicating the strategy to the organization (Ngwira and Manase, 2016).</w:t>
      </w:r>
    </w:p>
    <w:p w14:paraId="2A03B6C9" w14:textId="3053D9E0" w:rsidR="0027540C" w:rsidRPr="0027540C" w:rsidRDefault="0027540C" w:rsidP="0027540C">
      <w:pPr>
        <w:spacing w:line="360" w:lineRule="auto"/>
        <w:jc w:val="both"/>
        <w:rPr>
          <w:b/>
          <w:bCs/>
        </w:rPr>
      </w:pPr>
      <w:r w:rsidRPr="0027540C">
        <w:rPr>
          <w:b/>
          <w:bCs/>
        </w:rPr>
        <w:t>2.</w:t>
      </w:r>
      <w:r>
        <w:rPr>
          <w:b/>
          <w:bCs/>
        </w:rPr>
        <w:t>1</w:t>
      </w:r>
      <w:r w:rsidRPr="0027540C">
        <w:rPr>
          <w:b/>
          <w:bCs/>
        </w:rPr>
        <w:t>.3 Acquisition</w:t>
      </w:r>
    </w:p>
    <w:p w14:paraId="6B8802ED" w14:textId="77777777" w:rsidR="0027540C" w:rsidRPr="0027540C" w:rsidRDefault="0027540C" w:rsidP="0027540C">
      <w:pPr>
        <w:spacing w:line="360" w:lineRule="auto"/>
        <w:jc w:val="both"/>
      </w:pPr>
      <w:r w:rsidRPr="0027540C">
        <w:t>The cycle continues with the acquisition stage through purchase, gift, or other means of obtaining an asset. Since the cost of fixed assets is huge, proper market assessment should be made to arrive at the right quality and price. It also supports management in decisions for expansion and contraction (Kimmel et al., 1998). Fixed assets are recorded at cost in accordance with the cost principle of accounting. Cost consists of all expenditures necessary to acquire the asset and make it ready for its intended use. For example, the purchase price, freight cost paid by the purchaser, and installation costs are all considered part of the cost of factory machinery. The determination of which costs to include in the plant asset account, and which costs not to include, is very important. If a cost is not included in the plant asset account, then it must be expensed immediately; such costs are referred to as revenue expenditures. Capital expenditures, on the other hand, are costs that are not expensed immediately and instead are recorded in a plant asset account. This distinction is important because it has immediate implications for the income statement. When noncash assets are used to pay, the cost is assessed by the cash paid in a cash transaction or by the cash equivalent price paid when noncash assets are employed. The cash equivalent price is the more clearly determinable of the fair market value of the asset given up or the fair market value of the item acquired.</w:t>
      </w:r>
    </w:p>
    <w:p w14:paraId="0188E4B2" w14:textId="77777777" w:rsidR="0027540C" w:rsidRDefault="0027540C" w:rsidP="0027540C">
      <w:pPr>
        <w:spacing w:line="360" w:lineRule="auto"/>
        <w:jc w:val="both"/>
      </w:pPr>
      <w:r w:rsidRPr="0027540C">
        <w:t>There is a certain guideline for identification and tagging of fixed assets after the items are acquired. It is the department’s responsibility to assign, record, and give fixed asset identification numbers (tags), except for vehicles. All fixed assets and controlled items will be assigned an asset number upon receipt and before the item is placed into service. The department will give a tag number to an asset in a conspicuous and convenient location. Tags will remain on the asset throughout the life of the asset. Damaged tags will be replaced as needed (Kimmel et al., 1998).</w:t>
      </w:r>
    </w:p>
    <w:p w14:paraId="2A3DED01" w14:textId="69336E1C" w:rsidR="0027540C" w:rsidRPr="0027540C" w:rsidRDefault="0027540C" w:rsidP="0027540C">
      <w:pPr>
        <w:spacing w:line="360" w:lineRule="auto"/>
        <w:jc w:val="both"/>
        <w:rPr>
          <w:b/>
          <w:bCs/>
        </w:rPr>
      </w:pPr>
      <w:r w:rsidRPr="0027540C">
        <w:rPr>
          <w:b/>
          <w:bCs/>
        </w:rPr>
        <w:t>2.</w:t>
      </w:r>
      <w:r>
        <w:rPr>
          <w:b/>
          <w:bCs/>
        </w:rPr>
        <w:t>1</w:t>
      </w:r>
      <w:r w:rsidRPr="0027540C">
        <w:rPr>
          <w:b/>
          <w:bCs/>
        </w:rPr>
        <w:t>.4 Repair and Maintain the Assets</w:t>
      </w:r>
    </w:p>
    <w:p w14:paraId="24BA1BAD" w14:textId="77777777" w:rsidR="0027540C" w:rsidRPr="0027540C" w:rsidRDefault="0027540C" w:rsidP="0027540C">
      <w:pPr>
        <w:spacing w:line="360" w:lineRule="auto"/>
        <w:jc w:val="both"/>
      </w:pPr>
      <w:r w:rsidRPr="0027540C">
        <w:t xml:space="preserve">“Restoring to or maintain a state in which an item can perform an initially designated function, and any actions targeted at this are maintenance activities,” according to the definition of maintenance (Muyingo &amp; Lind, 2009). Maintenance is also regarded as an investment because </w:t>
      </w:r>
      <w:r w:rsidRPr="0027540C">
        <w:lastRenderedPageBreak/>
        <w:t>resources are expended now to do maintenance in order to save money or obtain greater benefits in the future. If the resources are not spent, however, despite this opinion, maintenance is generally separated from “true investment” because it is a matter of restoring an old function or keeping up an old function (Lind &amp; Muyingo, 2009).</w:t>
      </w:r>
    </w:p>
    <w:p w14:paraId="196D6119" w14:textId="77777777" w:rsidR="0027540C" w:rsidRPr="0027540C" w:rsidRDefault="0027540C" w:rsidP="0027540C">
      <w:pPr>
        <w:spacing w:line="360" w:lineRule="auto"/>
        <w:jc w:val="both"/>
      </w:pPr>
      <w:r w:rsidRPr="0027540C">
        <w:t>It is required to initially create a maintenance program in order to achieve cost-effective maintenance. Measurement is impossible without a clear explanation of requirements, accomplishments, and feedback. Only after each stage has been completed can effectiveness be measured by monitoring key performance indicators. Management and optimization are impossible without measurement. The stages of the maintenance program are: establishing business requirements, carrying out equipment audit, carrying out reliable and critical audit, selecting appropriate maintenance strategy/task, planning work, issuing work and carrying out work, recording costs and results, and reviewing and measuring effectiveness (Simon, 2007).</w:t>
      </w:r>
    </w:p>
    <w:p w14:paraId="1432B04F" w14:textId="1EF0D87C" w:rsidR="0027540C" w:rsidRPr="0027540C" w:rsidRDefault="0027540C" w:rsidP="0027540C">
      <w:pPr>
        <w:spacing w:line="360" w:lineRule="auto"/>
        <w:jc w:val="both"/>
        <w:rPr>
          <w:b/>
          <w:bCs/>
        </w:rPr>
      </w:pPr>
      <w:r w:rsidRPr="0027540C">
        <w:rPr>
          <w:b/>
          <w:bCs/>
        </w:rPr>
        <w:t>2.</w:t>
      </w:r>
      <w:r>
        <w:rPr>
          <w:b/>
          <w:bCs/>
        </w:rPr>
        <w:t>1</w:t>
      </w:r>
      <w:r w:rsidRPr="0027540C">
        <w:rPr>
          <w:b/>
          <w:bCs/>
        </w:rPr>
        <w:t>.5 Fixed Asset Disposal</w:t>
      </w:r>
    </w:p>
    <w:p w14:paraId="77A29153" w14:textId="5DDF196B" w:rsidR="0027540C" w:rsidRPr="0027540C" w:rsidRDefault="0027540C" w:rsidP="0027540C">
      <w:pPr>
        <w:spacing w:line="360" w:lineRule="auto"/>
        <w:jc w:val="both"/>
      </w:pPr>
      <w:r w:rsidRPr="0027540C">
        <w:t>Disposal of stores is one of the most important functions of fixed asset management in any organization (Osibanjo, 2007 cited in Kodua Mensah, 2014). This has become necessary as the equipment and other items tend to become surplus, obsolete, and unserviceable over a period of time due to long usage.</w:t>
      </w:r>
    </w:p>
    <w:p w14:paraId="5C2A837F" w14:textId="77777777" w:rsidR="0027540C" w:rsidRDefault="0027540C" w:rsidP="0027540C">
      <w:pPr>
        <w:spacing w:line="360" w:lineRule="auto"/>
        <w:jc w:val="both"/>
      </w:pPr>
      <w:r w:rsidRPr="0027540C">
        <w:t>Excessive sales forecasting and planning are a common source of surplus materials, as are changes in the designs and specifications of fast-moving technological products. Excessive forward buying, planned overbuying, and overproduction represent another major source of generating surpluses, as are inventories (Gopalakrishnan &amp; Sundaresan, 2003).</w:t>
      </w:r>
    </w:p>
    <w:p w14:paraId="471F18C6" w14:textId="503C027E" w:rsidR="0027540C" w:rsidRPr="0027540C" w:rsidRDefault="0027540C" w:rsidP="0027540C">
      <w:pPr>
        <w:spacing w:line="360" w:lineRule="auto"/>
        <w:jc w:val="both"/>
        <w:rPr>
          <w:b/>
          <w:bCs/>
        </w:rPr>
      </w:pPr>
      <w:r w:rsidRPr="0027540C">
        <w:rPr>
          <w:b/>
          <w:bCs/>
        </w:rPr>
        <w:t>2.</w:t>
      </w:r>
      <w:r>
        <w:rPr>
          <w:b/>
          <w:bCs/>
        </w:rPr>
        <w:t>1</w:t>
      </w:r>
      <w:r w:rsidRPr="0027540C">
        <w:rPr>
          <w:b/>
          <w:bCs/>
        </w:rPr>
        <w:t>.6 Fixed Asset Management Monitoring and Evaluation</w:t>
      </w:r>
    </w:p>
    <w:p w14:paraId="0F0646FD" w14:textId="77777777" w:rsidR="0027540C" w:rsidRPr="0027540C" w:rsidRDefault="0027540C" w:rsidP="0027540C">
      <w:pPr>
        <w:spacing w:line="360" w:lineRule="auto"/>
        <w:jc w:val="both"/>
      </w:pPr>
      <w:r w:rsidRPr="0027540C">
        <w:t xml:space="preserve">The organization should periodically evaluate the various fixed asset management processes for effectiveness and efficiency. This information should be used to enhance or modify current processes. Managerial reports should identify trends for key performance measures. According to Brady, “Fixed assets performance measurements are the collection of specific information regarding the results of the fixed assets management function. It includes the measurement of the job that is being accomplished and is considered the basis of managing by results” (Pg.114, 2001). He continues describing that the benefits of performance measurements are strengthening </w:t>
      </w:r>
      <w:r w:rsidRPr="0027540C">
        <w:lastRenderedPageBreak/>
        <w:t>accountability, enhancing decision-making, improving customer service, enabling businesses to determine effective resource use, and supporting strategic planning and goal setting.</w:t>
      </w:r>
    </w:p>
    <w:p w14:paraId="7EDE1054" w14:textId="789FBBB3" w:rsidR="0027540C" w:rsidRPr="0027540C" w:rsidRDefault="0027540C" w:rsidP="0027540C">
      <w:pPr>
        <w:spacing w:line="360" w:lineRule="auto"/>
        <w:jc w:val="both"/>
        <w:rPr>
          <w:b/>
          <w:bCs/>
        </w:rPr>
      </w:pPr>
      <w:r w:rsidRPr="0027540C">
        <w:rPr>
          <w:b/>
          <w:bCs/>
        </w:rPr>
        <w:t>2.</w:t>
      </w:r>
      <w:r>
        <w:rPr>
          <w:b/>
          <w:bCs/>
        </w:rPr>
        <w:t>1</w:t>
      </w:r>
      <w:r w:rsidRPr="0027540C">
        <w:rPr>
          <w:b/>
          <w:bCs/>
        </w:rPr>
        <w:t>.7 Fixed Asset Management Process Integrating with Technology</w:t>
      </w:r>
    </w:p>
    <w:p w14:paraId="28255E1A" w14:textId="77777777" w:rsidR="0027540C" w:rsidRPr="0027540C" w:rsidRDefault="0027540C" w:rsidP="0027540C">
      <w:pPr>
        <w:spacing w:line="360" w:lineRule="auto"/>
        <w:jc w:val="both"/>
      </w:pPr>
      <w:r w:rsidRPr="0027540C">
        <w:t>Nowadays, many companies are managing their fixed assets using a database, which was not regularly done in the past. The high costs, accountability, and control of many fixed assets have made the use of IT software extremely valuable in organizations. Implementing a sound fixed asset administration program includes the combination of people, processes, and tools. Without appropriate processes in place, the reliability of the data that the tools provide will be questionable. Software tools facilitate a business’s ability to automate a process while providing valuable data about all its managed assets. World-class companies nearly all-around turn to innovation as a means of minimizing the workload and tying the settled record into the general ledger. The burning issue in fixed asset management is that fixed asset software has overwhelmed the market in recent years as companies continue to explore for a total asset administration arrangement. One viewpoint that has become increasingly important to organizations is not only making sure the right asset is being used, but also ensuring that the asset in question is fulfilling its intended use.</w:t>
      </w:r>
    </w:p>
    <w:p w14:paraId="3C97E163" w14:textId="22F0C4C8" w:rsidR="0027540C" w:rsidRPr="0027540C" w:rsidRDefault="0027540C" w:rsidP="0027540C">
      <w:pPr>
        <w:spacing w:line="360" w:lineRule="auto"/>
        <w:jc w:val="both"/>
      </w:pPr>
      <w:r w:rsidRPr="0027540C">
        <w:t>These benefits can be reconciliation of the financial asset register with the physical inventory, improved accuracy of information, elimination of duplicated records, improved decision-making, easier auditability, and tighter control of capital investment. Institutions should keep in mind that fixed asset management tools are not a panacea. They will automate, but not replace, the processes that support a fixed assets management program. Furthermore, data alone are not useful. According to Peterson (2002), “data must be organized so as to provide information that is useful at the time needed.”</w:t>
      </w:r>
    </w:p>
    <w:p w14:paraId="29AE79EB" w14:textId="3AA48C5A" w:rsidR="0027540C" w:rsidRPr="0027540C" w:rsidRDefault="0027540C" w:rsidP="0027540C">
      <w:pPr>
        <w:spacing w:line="360" w:lineRule="auto"/>
        <w:jc w:val="both"/>
        <w:rPr>
          <w:b/>
          <w:bCs/>
        </w:rPr>
      </w:pPr>
      <w:r w:rsidRPr="0027540C">
        <w:rPr>
          <w:b/>
          <w:bCs/>
        </w:rPr>
        <w:t>2.</w:t>
      </w:r>
      <w:r>
        <w:rPr>
          <w:b/>
          <w:bCs/>
        </w:rPr>
        <w:t>2</w:t>
      </w:r>
      <w:r w:rsidRPr="0027540C">
        <w:rPr>
          <w:b/>
          <w:bCs/>
        </w:rPr>
        <w:t xml:space="preserve"> Principle of Fixed Asset Management</w:t>
      </w:r>
    </w:p>
    <w:p w14:paraId="2587F5E1" w14:textId="3D46774A" w:rsidR="0027540C" w:rsidRPr="0027540C" w:rsidRDefault="0027540C" w:rsidP="0027540C">
      <w:pPr>
        <w:spacing w:line="360" w:lineRule="auto"/>
        <w:jc w:val="both"/>
      </w:pPr>
      <w:r w:rsidRPr="0027540C">
        <w:t xml:space="preserve">The Institute of Asset Management (2014) has developed a set of seven vital principles that underlie all truly effective asset management systems. According to the IAM, good asset management must be encompassed: (1) Holistic: Looking at the enormous picture is basic in asset management. Instead of taking a compartmentalized approach, asset management must consider the combined suggestions of overseeing everything together. This implies that an organization </w:t>
      </w:r>
      <w:r w:rsidRPr="0027540C">
        <w:lastRenderedPageBreak/>
        <w:t>must consider the combination of its distinctive asset kinds. An organization must look at how assets are practically interdependent and what commitments they make within their own asset systems. (2) Systematic: Accuracy and strategy are vital when it comes to asset management. In order to be viable, asset management must be applied within a highly organized system. This permits decisions and activities to be steady, repeatable, and straightforward. (3) Systemic: In order to properly establish total net value, assets must be examined within their system’s context. If assets are only examined in isolation, then it is difficult to correctly assess and optimize their performance, cost, and risks. (4) Risk-based: Making risk transparent is essential to an organization’s survival. Enterprises that do not adequately account for risk in their asset management threaten not only the assets themselves, but the organization’s overall operations. Thoroughly identifying potential risks and their associated costs and benefits will help organizations to set priorities and allocate their resources and expenditures appropriately. (5) Optimal: Optimization, or seeking and implementing the best possible value compromise between competing objectives and factors, is the ultimate goal of effective asset management. Asset management considers the costs, benefits, risks, and performance aspects associated with assets over their life cycle and balances them out to make decisions about how the assets should be used. (6) Sustainable: An organization embracing good asset management is also embracing long-term thinking</w:t>
      </w:r>
      <w:r w:rsidR="00512914">
        <w:t xml:space="preserve"> </w:t>
      </w:r>
      <w:r w:rsidRPr="0027540C">
        <w:t>something that is not always a business priority. However, in order for assets to give their best to an organization, they must be sustainably managed. This implies that asset management must consider the long-term impacts of short-term exercises and guarantee that future requirements and obligations (such as ongoing systems performance, societal obligation, and environmental or economic sustainability) are adequately provided for. (7) Integrated: All asset management principles will be fully effective only if they are working together. Integration means that asset management is more than just the sum of its principles. It’s recognition of interdependencies and combined effects, as well as the need for a joined-up approach to delivering optimal value.</w:t>
      </w:r>
    </w:p>
    <w:p w14:paraId="787447C7" w14:textId="5691889D" w:rsidR="0027540C" w:rsidRPr="0027540C" w:rsidRDefault="0027540C" w:rsidP="0027540C">
      <w:pPr>
        <w:spacing w:line="360" w:lineRule="auto"/>
        <w:jc w:val="both"/>
        <w:rPr>
          <w:b/>
          <w:bCs/>
        </w:rPr>
      </w:pPr>
      <w:r w:rsidRPr="0027540C">
        <w:rPr>
          <w:b/>
          <w:bCs/>
        </w:rPr>
        <w:t>2.</w:t>
      </w:r>
      <w:r>
        <w:rPr>
          <w:b/>
          <w:bCs/>
        </w:rPr>
        <w:t>2</w:t>
      </w:r>
      <w:r w:rsidRPr="0027540C">
        <w:rPr>
          <w:b/>
          <w:bCs/>
        </w:rPr>
        <w:t>.1 Internal Control</w:t>
      </w:r>
    </w:p>
    <w:p w14:paraId="1FF2836C" w14:textId="75358780" w:rsidR="0027540C" w:rsidRPr="0027540C" w:rsidRDefault="0027540C" w:rsidP="0027540C">
      <w:pPr>
        <w:spacing w:line="360" w:lineRule="auto"/>
        <w:jc w:val="both"/>
      </w:pPr>
      <w:r w:rsidRPr="0027540C">
        <w:t>Internal controls have been defined in different ways. According to the Council of the Institute of Chartered Accountants of England and Wales, internal control is the whole system of control</w:t>
      </w:r>
      <w:r w:rsidR="00512914">
        <w:t xml:space="preserve"> </w:t>
      </w:r>
      <w:r w:rsidRPr="0027540C">
        <w:t>financial and others</w:t>
      </w:r>
      <w:r w:rsidR="00512914">
        <w:t xml:space="preserve"> </w:t>
      </w:r>
      <w:r w:rsidRPr="0027540C">
        <w:t xml:space="preserve">established by management to carry on the business of the company in an </w:t>
      </w:r>
      <w:r w:rsidRPr="0027540C">
        <w:lastRenderedPageBreak/>
        <w:t>orderly and efficient manner, safeguard the asset, and secure, as far as possible, the accuracy and reliability of accounting records. Internal control method is one where the bookkeeping work of the employee is complemented and confirmed by the work of another employee, but both workers are working independently and without duplication of each other’s work. The International Auditing Guideline issued by the International Federation of Accountants defines internal control as the plan of organization and all methods and procedures adopted by the management of an entity to assist in achieving management’s objectives and efficient conduct of its business, including adherence to management policies, the safeguarding of assets, and the preparation of reliable financial information (Duttachowdhury, 1988).</w:t>
      </w:r>
    </w:p>
    <w:p w14:paraId="35A88FE4" w14:textId="40F4B82A" w:rsidR="0027540C" w:rsidRPr="0027540C" w:rsidRDefault="0027540C" w:rsidP="0027540C">
      <w:pPr>
        <w:spacing w:line="360" w:lineRule="auto"/>
        <w:jc w:val="both"/>
      </w:pPr>
      <w:r w:rsidRPr="0027540C">
        <w:t>According to the American Institute of Public Accountants (AICPA, 1948), internal control comprises the plan of organization and all of the coordinated methods and measures adopted within a business to safeguard its assets, check the accuracy and reliability of its accounting data, promote operational efficiency, and encourage adherence to prescribed managerial policies (Batra and Bagardia, 1992). A recent definition given by an organization of top federal government auditors from over 100 nations describes internal control as a management tool used to provide reasonable assurance that management objectives are being met (Sawyer and Dittenthofr, 1996).</w:t>
      </w:r>
    </w:p>
    <w:p w14:paraId="1EA4E683" w14:textId="3E3FE594" w:rsidR="0027540C" w:rsidRPr="0027540C" w:rsidRDefault="0027540C" w:rsidP="0027540C">
      <w:pPr>
        <w:spacing w:line="360" w:lineRule="auto"/>
        <w:jc w:val="both"/>
        <w:rPr>
          <w:b/>
          <w:bCs/>
        </w:rPr>
      </w:pPr>
      <w:r w:rsidRPr="0027540C">
        <w:rPr>
          <w:b/>
          <w:bCs/>
        </w:rPr>
        <w:t>2.</w:t>
      </w:r>
      <w:r>
        <w:rPr>
          <w:b/>
          <w:bCs/>
        </w:rPr>
        <w:t>2</w:t>
      </w:r>
      <w:r w:rsidRPr="0027540C">
        <w:rPr>
          <w:b/>
          <w:bCs/>
        </w:rPr>
        <w:t>.2 Segregation and Rotation of Duties</w:t>
      </w:r>
    </w:p>
    <w:p w14:paraId="372BEA69" w14:textId="77777777" w:rsidR="0027540C" w:rsidRPr="0027540C" w:rsidRDefault="0027540C" w:rsidP="0027540C">
      <w:pPr>
        <w:spacing w:line="360" w:lineRule="auto"/>
        <w:jc w:val="both"/>
      </w:pPr>
      <w:r w:rsidRPr="0027540C">
        <w:t>Authorization of acquisition, transfer, and disposal of fixed assets; maintenance of records and documents; accountability for and safeguarding of fixed assets; and independent checks are essential components of internal control (Ashok Akora, 1996).</w:t>
      </w:r>
    </w:p>
    <w:p w14:paraId="2ACC882D" w14:textId="127694B9" w:rsidR="0027540C" w:rsidRPr="0027540C" w:rsidRDefault="0027540C" w:rsidP="0027540C">
      <w:pPr>
        <w:spacing w:line="360" w:lineRule="auto"/>
        <w:jc w:val="both"/>
        <w:rPr>
          <w:b/>
          <w:bCs/>
        </w:rPr>
      </w:pPr>
      <w:r w:rsidRPr="0027540C">
        <w:rPr>
          <w:b/>
          <w:bCs/>
        </w:rPr>
        <w:t>2.</w:t>
      </w:r>
      <w:r>
        <w:rPr>
          <w:b/>
          <w:bCs/>
        </w:rPr>
        <w:t>2</w:t>
      </w:r>
      <w:r w:rsidRPr="0027540C">
        <w:rPr>
          <w:b/>
          <w:bCs/>
        </w:rPr>
        <w:t>.2 Accounting for Disposals of Plant Assets</w:t>
      </w:r>
    </w:p>
    <w:p w14:paraId="0390EB83" w14:textId="77777777" w:rsidR="0027540C" w:rsidRPr="0027540C" w:rsidRDefault="0027540C" w:rsidP="0027540C">
      <w:pPr>
        <w:spacing w:line="360" w:lineRule="auto"/>
        <w:jc w:val="both"/>
      </w:pPr>
      <w:r w:rsidRPr="0027540C">
        <w:t>Expenses for depreciation are recorded up to the date of disposal. This updates the accumulated depreciation accounts, removes the balance of the disposed asset and related accumulated depreciation accounts, records any cash (and other asset) received or paid in the disposal, and records any gain or loss computed by comparing the asset book value with the value of the asset received (Chiapetta, 15th edition).</w:t>
      </w:r>
    </w:p>
    <w:p w14:paraId="69A7A6CD" w14:textId="7108668D" w:rsidR="0027540C" w:rsidRPr="0027540C" w:rsidRDefault="0027540C" w:rsidP="0027540C">
      <w:pPr>
        <w:spacing w:line="360" w:lineRule="auto"/>
        <w:jc w:val="both"/>
        <w:rPr>
          <w:b/>
          <w:bCs/>
        </w:rPr>
      </w:pPr>
      <w:r w:rsidRPr="0027540C">
        <w:rPr>
          <w:b/>
          <w:bCs/>
        </w:rPr>
        <w:t>2.</w:t>
      </w:r>
      <w:r>
        <w:rPr>
          <w:b/>
          <w:bCs/>
        </w:rPr>
        <w:t>2</w:t>
      </w:r>
      <w:r w:rsidRPr="0027540C">
        <w:rPr>
          <w:b/>
          <w:bCs/>
        </w:rPr>
        <w:t>.3 Reporting of Fixed Asset</w:t>
      </w:r>
    </w:p>
    <w:p w14:paraId="5FB6F8BD" w14:textId="77777777" w:rsidR="0027540C" w:rsidRPr="0027540C" w:rsidRDefault="0027540C" w:rsidP="0027540C">
      <w:pPr>
        <w:spacing w:line="360" w:lineRule="auto"/>
        <w:jc w:val="both"/>
      </w:pPr>
      <w:r w:rsidRPr="0027540C">
        <w:lastRenderedPageBreak/>
        <w:t>The amount of each major class of fixed asset should be disclosed in the balance sheet or in notes. The related accumulated depreciation should also be disclosed either by major class or in total. If there are too many classes of fixed assets, a single amount may be presented in the balance sheet supported by a separate detailed listing (Warren, 1986).</w:t>
      </w:r>
    </w:p>
    <w:p w14:paraId="09714494" w14:textId="77777777" w:rsidR="0027540C" w:rsidRPr="0027540C" w:rsidRDefault="0027540C" w:rsidP="0027540C">
      <w:pPr>
        <w:spacing w:line="360" w:lineRule="auto"/>
        <w:jc w:val="both"/>
        <w:rPr>
          <w:b/>
          <w:bCs/>
        </w:rPr>
      </w:pPr>
      <w:r w:rsidRPr="0027540C">
        <w:rPr>
          <w:b/>
          <w:bCs/>
        </w:rPr>
        <w:t>2.3.4 Tag Assets Appropriately</w:t>
      </w:r>
    </w:p>
    <w:p w14:paraId="5960940B" w14:textId="77777777" w:rsidR="0027540C" w:rsidRPr="0027540C" w:rsidRDefault="0027540C" w:rsidP="0027540C">
      <w:pPr>
        <w:spacing w:line="360" w:lineRule="auto"/>
        <w:jc w:val="both"/>
      </w:pPr>
      <w:r w:rsidRPr="0027540C">
        <w:t>When a company has many fixed assets that are virtually identical, it's easy to make mistakes by establishing duplicate asset records or neglecting to retire the correct asset. The simplest way is to use bar code labels to assign each asset a unique identifier. It has the added benefit of speeding up the inventory process by utilizing handheld technology that can scan and record each serial number in a matter of seconds. Labels are a crucial part of fixed asset management that is frequently overlooked. You should look for a vendor that has a variety of labels that can be printed on-demand to fulfill your demands due to environmental requirements, bar code requirements, and custom printing needs. Choosing the correct bar code labels for assets requires an assessment of the assets to be labeled as well as the environment in which they operate (John Wiley and Sons, 2002).</w:t>
      </w:r>
    </w:p>
    <w:p w14:paraId="691C3F43" w14:textId="132A078A" w:rsidR="0027540C" w:rsidRPr="0027540C" w:rsidRDefault="0027540C" w:rsidP="0027540C">
      <w:pPr>
        <w:spacing w:line="360" w:lineRule="auto"/>
        <w:jc w:val="both"/>
      </w:pPr>
      <w:r w:rsidRPr="0027540C">
        <w:t>There are many different types of high-quality, long-lasting pre-printed labels available. Labels for outdoor assets will need to withstand temperature changes as well as water exposure. Foil labels stand out and are easy to read, making them ideal for high visibility. You may wish to purchase labels that break when removal is attempted to prevent labels from being tampered with or moved to another asset.</w:t>
      </w:r>
    </w:p>
    <w:p w14:paraId="33B84459" w14:textId="21A96241" w:rsidR="0027540C" w:rsidRPr="0027540C" w:rsidRDefault="0027540C" w:rsidP="0027540C">
      <w:pPr>
        <w:spacing w:line="360" w:lineRule="auto"/>
        <w:jc w:val="both"/>
        <w:rPr>
          <w:b/>
          <w:bCs/>
        </w:rPr>
      </w:pPr>
      <w:r>
        <w:rPr>
          <w:b/>
          <w:bCs/>
        </w:rPr>
        <w:t>2</w:t>
      </w:r>
      <w:r w:rsidRPr="0027540C">
        <w:rPr>
          <w:b/>
          <w:bCs/>
        </w:rPr>
        <w:t>.</w:t>
      </w:r>
      <w:r>
        <w:rPr>
          <w:b/>
          <w:bCs/>
        </w:rPr>
        <w:t>2</w:t>
      </w:r>
      <w:r w:rsidRPr="0027540C">
        <w:rPr>
          <w:b/>
          <w:bCs/>
        </w:rPr>
        <w:t xml:space="preserve"> Empirical Review</w:t>
      </w:r>
    </w:p>
    <w:p w14:paraId="3F22CB12" w14:textId="77777777" w:rsidR="0027540C" w:rsidRPr="0027540C" w:rsidRDefault="0027540C" w:rsidP="0027540C">
      <w:pPr>
        <w:spacing w:line="360" w:lineRule="auto"/>
        <w:jc w:val="both"/>
      </w:pPr>
      <w:r w:rsidRPr="0027540C">
        <w:t>Asset Management is the set of activities associated with asset-related tasks such as identifying funding requirements, acquiring assets, providing logistics, maintaining assets, disposing and renewing assets, so as to effectively and efficiently meet the desired objective (Nicholas &amp; John, 2010). “The process of efficiently maintaining, upgrading, and operating physical assets is referred to as asset management. It combines design principles with sound company practices and economic theory, as well as tools to assist decision-makers in becoming more organized and logical. Asset management, as a result, provides a framework for both short- and long-term planning” (FHWA, 1999).</w:t>
      </w:r>
    </w:p>
    <w:p w14:paraId="755D9E0C" w14:textId="77777777" w:rsidR="0027540C" w:rsidRPr="0027540C" w:rsidRDefault="0027540C" w:rsidP="0027540C">
      <w:pPr>
        <w:spacing w:line="360" w:lineRule="auto"/>
        <w:jc w:val="both"/>
      </w:pPr>
      <w:r w:rsidRPr="0027540C">
        <w:lastRenderedPageBreak/>
        <w:t>According to William and Merry (2011), the acquisition cost of fixed assets is measured by cash. It should be measured by actual cost; if the actual cost is not known, it could be valued by estimated cost. The acquisition cost is not only the purchase price of the item, but it includes freight and transportation charges, installation costs, site preparation expenditures, professional fees, legal fees, and the like. The cost of noncash assets is determined by the cash paid in a cash transaction or the cash equivalent price paid when noncash assets are used to pay.</w:t>
      </w:r>
    </w:p>
    <w:p w14:paraId="23851C89" w14:textId="77777777" w:rsidR="0027540C" w:rsidRPr="0027540C" w:rsidRDefault="0027540C" w:rsidP="0027540C">
      <w:pPr>
        <w:spacing w:line="360" w:lineRule="auto"/>
        <w:jc w:val="both"/>
      </w:pPr>
      <w:r w:rsidRPr="0027540C">
        <w:t>Maintenance is also regarded as an investment because resources are expended now to do maintenance in order to save money or obtain greater benefits in the future. If the resources are not spent, however, despite this opinion, maintenance is generally separated from “true investment” because it is a matter of restoring an old function or keeping up an old function (Lind &amp; Muyingo, 2009).</w:t>
      </w:r>
    </w:p>
    <w:p w14:paraId="623DED0A" w14:textId="617F673D" w:rsidR="0027540C" w:rsidRDefault="0027540C" w:rsidP="00512914">
      <w:pPr>
        <w:spacing w:line="360" w:lineRule="auto"/>
        <w:jc w:val="both"/>
      </w:pPr>
      <w:r w:rsidRPr="0027540C">
        <w:t>The researchers finally note that it will help to improve fixed asset management practices of the organization, and it can support similar private organizations to use the findings and recommendations for self-study, evaluation, and application of best practices in solving problems in fixed asset management. The study will generate evidence that can be used by the government as a reference for policy dialogue and formulation in areas of fixed asset management cycles, principles, and best practices, and also help to conduct similar research in government, non-government, and private organizations both in the economic and service sectors. This study supports other similar research endeavors in the field of fixed asset management practices. The findings and recommendations of the study can be used for strengthening the internal control of the company, and this finding can be used as initial data for strategic decision-making of the company.</w:t>
      </w:r>
      <w:bookmarkStart w:id="37" w:name="_Toc73130334"/>
      <w:bookmarkStart w:id="38" w:name="_Toc166269038"/>
      <w:bookmarkEnd w:id="36"/>
    </w:p>
    <w:p w14:paraId="42513B88" w14:textId="77777777" w:rsidR="0027540C" w:rsidRPr="00373159" w:rsidRDefault="0027540C" w:rsidP="00373159"/>
    <w:p w14:paraId="1F7586E0" w14:textId="77777777" w:rsidR="003F4E41" w:rsidRDefault="006B2183" w:rsidP="00DB6791">
      <w:pPr>
        <w:pStyle w:val="Heading1"/>
      </w:pPr>
      <w:bookmarkStart w:id="39" w:name="_Toc12432"/>
      <w:bookmarkStart w:id="40" w:name="_Toc202356120"/>
      <w:bookmarkStart w:id="41" w:name="_Toc205156649"/>
      <w:r>
        <w:t>CHAPTER THREE</w:t>
      </w:r>
      <w:bookmarkEnd w:id="37"/>
      <w:bookmarkEnd w:id="38"/>
      <w:bookmarkEnd w:id="39"/>
      <w:bookmarkEnd w:id="40"/>
      <w:bookmarkEnd w:id="41"/>
    </w:p>
    <w:p w14:paraId="7AC4019C" w14:textId="77777777" w:rsidR="003F4E41" w:rsidRDefault="006B2183" w:rsidP="00DB6791">
      <w:pPr>
        <w:pStyle w:val="Heading1"/>
      </w:pPr>
      <w:bookmarkStart w:id="42" w:name="_Toc166269039"/>
      <w:bookmarkStart w:id="43" w:name="_Toc73130335"/>
      <w:bookmarkStart w:id="44" w:name="_Toc2231"/>
      <w:bookmarkStart w:id="45" w:name="_Toc202356121"/>
      <w:bookmarkStart w:id="46" w:name="_Toc205156650"/>
      <w:r>
        <w:t>RESEARCH METHODOLOGY</w:t>
      </w:r>
      <w:bookmarkEnd w:id="42"/>
      <w:bookmarkEnd w:id="43"/>
      <w:bookmarkEnd w:id="44"/>
      <w:bookmarkEnd w:id="45"/>
      <w:bookmarkEnd w:id="46"/>
      <w:r>
        <w:t xml:space="preserve"> </w:t>
      </w:r>
    </w:p>
    <w:p w14:paraId="144A512F" w14:textId="77777777" w:rsidR="00E85328" w:rsidRDefault="00E85328" w:rsidP="00E85328">
      <w:pPr>
        <w:pStyle w:val="Heading2"/>
        <w:rPr>
          <w:rFonts w:eastAsia="Times New Roman" w:cs="Times New Roman"/>
          <w:sz w:val="27"/>
          <w:szCs w:val="27"/>
        </w:rPr>
      </w:pPr>
      <w:bookmarkStart w:id="47" w:name="_Toc205156651"/>
      <w:bookmarkStart w:id="48" w:name="_Toc73130336"/>
      <w:bookmarkStart w:id="49" w:name="_Toc166269040"/>
      <w:bookmarkStart w:id="50" w:name="_Toc202356123"/>
      <w:r>
        <w:t>3.1 Description of the Study Area</w:t>
      </w:r>
    </w:p>
    <w:p w14:paraId="02193778" w14:textId="77777777" w:rsidR="00E85328" w:rsidRDefault="00E85328" w:rsidP="00E85328">
      <w:pPr>
        <w:spacing w:line="360" w:lineRule="auto"/>
        <w:jc w:val="both"/>
      </w:pPr>
      <w:r>
        <w:t xml:space="preserve">This study was conducted at Riders Trading, a privately owned company located in Addis Ababa, Ethiopia. The firm operates in the manufacturing and trading sector, with a substantial investment </w:t>
      </w:r>
      <w:r>
        <w:lastRenderedPageBreak/>
        <w:t>in fixed assets such as machinery, vehicles, buildings, and technical equipment. As a growing enterprise in Ethiopia’s capital, Riders Trading plays a vital role in local industrial development and economic activity. Its operations rely heavily on the effective utilization and management of fixed assets to ensure production continuity, cost efficiency, and strategic growth.</w:t>
      </w:r>
    </w:p>
    <w:p w14:paraId="418084E4" w14:textId="387AD460" w:rsidR="00E85328" w:rsidRDefault="00E85328" w:rsidP="00E85328">
      <w:pPr>
        <w:spacing w:line="360" w:lineRule="auto"/>
        <w:jc w:val="both"/>
        <w:rPr>
          <w:rStyle w:val="Heading2Char"/>
        </w:rPr>
      </w:pPr>
      <w:r>
        <w:t>The company’s organizational structure includes departments responsible for finance, operations, procurement, and maintenance, each contributing to the fixed asset management process. Riders Trading was selected as the study area due to its significant asset base and relevance to the research objectives, which focus on assessing the effectiveness of fixed asset management practices. The Addis Ababa location provides accessibility for data collection and represents a typical case for evaluating asset planning, acquisition, maintenance, disposal, and integration with technology in a dynamic urban business environment.</w:t>
      </w:r>
      <w:r w:rsidR="0027540C">
        <w:br/>
      </w:r>
      <w:r w:rsidR="00EE0136" w:rsidRPr="00E85328">
        <w:rPr>
          <w:rStyle w:val="Heading2Char"/>
        </w:rPr>
        <w:t>3.</w:t>
      </w:r>
      <w:r w:rsidR="0027540C" w:rsidRPr="00E85328">
        <w:rPr>
          <w:rStyle w:val="Heading2Char"/>
        </w:rPr>
        <w:t>2</w:t>
      </w:r>
      <w:r w:rsidR="00EE0136" w:rsidRPr="00E85328">
        <w:rPr>
          <w:rStyle w:val="Heading2Char"/>
        </w:rPr>
        <w:t>.  Research Approach</w:t>
      </w:r>
      <w:bookmarkEnd w:id="47"/>
    </w:p>
    <w:p w14:paraId="66E4F4C6" w14:textId="2A2FB964" w:rsidR="00373159" w:rsidRPr="00E85328" w:rsidRDefault="00E85328" w:rsidP="00E85328">
      <w:pPr>
        <w:spacing w:line="360" w:lineRule="auto"/>
        <w:jc w:val="both"/>
        <w:rPr>
          <w:rFonts w:eastAsiaTheme="majorEastAsia" w:cstheme="majorBidi"/>
          <w:szCs w:val="26"/>
        </w:rPr>
      </w:pPr>
      <w:r w:rsidRPr="00E85328">
        <w:rPr>
          <w:rFonts w:eastAsiaTheme="majorEastAsia" w:cstheme="majorBidi"/>
          <w:szCs w:val="26"/>
        </w:rPr>
        <w:t xml:space="preserve">This study will be conducted will be </w:t>
      </w:r>
      <w:r>
        <w:rPr>
          <w:rFonts w:eastAsiaTheme="majorEastAsia" w:cstheme="majorBidi"/>
          <w:szCs w:val="26"/>
        </w:rPr>
        <w:t xml:space="preserve">use </w:t>
      </w:r>
      <w:r w:rsidRPr="00E85328">
        <w:rPr>
          <w:rFonts w:eastAsiaTheme="majorEastAsia" w:cstheme="majorBidi"/>
          <w:szCs w:val="26"/>
        </w:rPr>
        <w:t>both quantitative and qualitative to collect data on asset acquisition, utilization, maintenance, and disposal. The quantitative component will be structured questionnaires to gather measurable data such as asset utilization rates, maintenance schedules, and disposal frequency. The qualitative component will be interviews and observation to explore employee perceptions, experiences, and challenges in managing fixed assets. This approach will be comprehensive to evaluate both operational processes and human factors, ensuring a holistic understanding of fixed asset management and its impact on organizational efficiency.</w:t>
      </w:r>
      <w:r w:rsidR="00373159" w:rsidRPr="00373159">
        <w:t xml:space="preserve">. </w:t>
      </w:r>
    </w:p>
    <w:p w14:paraId="3D25E1AD" w14:textId="3826B8F8" w:rsidR="003F4E41" w:rsidRDefault="006B2183" w:rsidP="00373159">
      <w:pPr>
        <w:pStyle w:val="Heading2"/>
      </w:pPr>
      <w:bookmarkStart w:id="51" w:name="_Toc205156652"/>
      <w:r>
        <w:t>3.</w:t>
      </w:r>
      <w:r w:rsidR="00EE0445">
        <w:t>2</w:t>
      </w:r>
      <w:r>
        <w:t xml:space="preserve"> Research Design</w:t>
      </w:r>
      <w:bookmarkEnd w:id="48"/>
      <w:bookmarkEnd w:id="49"/>
      <w:bookmarkEnd w:id="50"/>
      <w:bookmarkEnd w:id="51"/>
      <w:r>
        <w:t xml:space="preserve"> </w:t>
      </w:r>
    </w:p>
    <w:p w14:paraId="3DF58EE9" w14:textId="48387204" w:rsidR="00E85328" w:rsidRPr="00E85328" w:rsidRDefault="00E85328" w:rsidP="00E85328">
      <w:pPr>
        <w:spacing w:line="360" w:lineRule="auto"/>
        <w:jc w:val="both"/>
      </w:pPr>
      <w:r w:rsidRPr="00E85328">
        <w:t xml:space="preserve">The study </w:t>
      </w:r>
      <w:r>
        <w:t xml:space="preserve">will be </w:t>
      </w:r>
      <w:r w:rsidRPr="00E85328">
        <w:t xml:space="preserve">uses a descriptive research design, which is appropriate for systematically describing current practices, procedures, and challenges related to asset management. The design </w:t>
      </w:r>
      <w:r>
        <w:t xml:space="preserve">will be </w:t>
      </w:r>
      <w:r w:rsidRPr="00E85328">
        <w:t>uses structured questionnaires to collect quantitative data from employees directly involved in asset management and uses interviews and observation to obtain qualitative insights into perceptions, attitudes, and experiences. This combination allows for a detailed assessment of how fixed assets are managed and their influence on organizational performance.</w:t>
      </w:r>
    </w:p>
    <w:p w14:paraId="2040ADBA" w14:textId="77777777" w:rsidR="00E85328" w:rsidRPr="00E85328" w:rsidRDefault="00E85328" w:rsidP="00E85328">
      <w:pPr>
        <w:pStyle w:val="Heading2"/>
      </w:pPr>
      <w:bookmarkStart w:id="52" w:name="_Toc205156655"/>
      <w:r w:rsidRPr="00E85328">
        <w:t>3.4 Population of the Study</w:t>
      </w:r>
    </w:p>
    <w:p w14:paraId="6C556FA4" w14:textId="77777777" w:rsidR="00E85328" w:rsidRDefault="00E85328" w:rsidP="00E85328">
      <w:pPr>
        <w:spacing w:line="360" w:lineRule="auto"/>
        <w:jc w:val="both"/>
      </w:pPr>
      <w:r w:rsidRPr="00E85328">
        <w:t xml:space="preserve">The study population will be all employees of Riders Trading Company S.C. who will be involved in fixed asset management activities. This includes the management team, department heads, finance staff, and operational personnel responsible for asset acquisition, maintenance, </w:t>
      </w:r>
      <w:r w:rsidRPr="00E85328">
        <w:lastRenderedPageBreak/>
        <w:t>and disposal. All relevant employees will be considered because they will be the primary sources of information regarding the company’s fixed asset management practices.</w:t>
      </w:r>
    </w:p>
    <w:p w14:paraId="538CF47B" w14:textId="77777777" w:rsidR="00512914" w:rsidRPr="00512914" w:rsidRDefault="00512914" w:rsidP="00512914">
      <w:pPr>
        <w:pStyle w:val="Heading2"/>
      </w:pPr>
      <w:r w:rsidRPr="00512914">
        <w:t>3.5 Sample Size and Sampling Technique</w:t>
      </w:r>
    </w:p>
    <w:p w14:paraId="618BE4CE" w14:textId="77777777" w:rsidR="00512914" w:rsidRDefault="00512914" w:rsidP="00512914">
      <w:pPr>
        <w:spacing w:line="360" w:lineRule="auto"/>
        <w:jc w:val="both"/>
      </w:pPr>
      <w:r w:rsidRPr="00512914">
        <w:t>Since the total number of employees involved in fixed asset management at Riders Trading Company S.C. is manageable, the study will be conducted using a census sampling technique, where all employees in the target population will be included in the study. This ensures that comprehensive and reliable data will be obtained. Structured questionnaires will be administered to all relevant employees to collect quantitative data, while will be complemented by purposive sampling for interviews with key personnel, such as department heads and members of the asset management team, to obtain qualitative insights. This sampling technique will be appropriate because it will be able to capture the full scope of fixed asset management practices in the company and ensure that no important information will be overlooked.</w:t>
      </w:r>
    </w:p>
    <w:p w14:paraId="35B84079" w14:textId="77777777" w:rsidR="00512914" w:rsidRPr="00512914" w:rsidRDefault="00512914" w:rsidP="00512914">
      <w:pPr>
        <w:pStyle w:val="Heading2"/>
      </w:pPr>
      <w:r w:rsidRPr="00512914">
        <w:t>3.6 Data Collection Methods</w:t>
      </w:r>
    </w:p>
    <w:p w14:paraId="788E2D8E" w14:textId="144240B4" w:rsidR="00512914" w:rsidRPr="00512914" w:rsidRDefault="00512914" w:rsidP="00512914">
      <w:pPr>
        <w:spacing w:line="360" w:lineRule="auto"/>
        <w:jc w:val="both"/>
      </w:pPr>
      <w:r w:rsidRPr="00512914">
        <w:t>Multiple data collection methods will be used to ensure the reliability and completeness of information for this study. First, questionnaires will be administered to all employees involved in fixed asset management. The questionnaires will be structured with both closed-ended and Likert-scale questions to collect quantitative data on asset acquisition, utilization, maintenance, and disposal practices. Second, interviews will be conducted with key personnel, such as department heads and members of the asset management team, to gather qualitative information regarding perceptions, challenges, and experiences in managing fixed assets. Finally, secondary data from company records, reports, and relevant documents will be reviewed to support and validate the primary data collected. These methods will be used in combination to provide a comprehensive understanding of fixed asset management practices at Riders Trading Company S.C.</w:t>
      </w:r>
    </w:p>
    <w:p w14:paraId="0176AB5B" w14:textId="77777777" w:rsidR="00512914" w:rsidRPr="00512914" w:rsidRDefault="00512914" w:rsidP="00512914">
      <w:pPr>
        <w:pStyle w:val="Heading2"/>
      </w:pPr>
      <w:r w:rsidRPr="00512914">
        <w:t>3.7 Data Analysis Techniques</w:t>
      </w:r>
    </w:p>
    <w:p w14:paraId="409884D2" w14:textId="77777777" w:rsidR="00512914" w:rsidRDefault="00512914" w:rsidP="00512914">
      <w:pPr>
        <w:spacing w:line="360" w:lineRule="auto"/>
        <w:jc w:val="both"/>
      </w:pPr>
      <w:r w:rsidRPr="00512914">
        <w:t xml:space="preserve">The data collected will be analyzed using both quantitative and qualitative techniques. Quantitative data from questionnaires will be coded, tabulated, and analyzed using descriptive statistics such as frequencies, percentages, and mean scores to assess the level of fixed asset management practices. Qualitative data from interviews and observations will be analyzed thematically to identify patterns, trends, and insights regarding employee perceptions, challenges, </w:t>
      </w:r>
      <w:r w:rsidRPr="00512914">
        <w:lastRenderedPageBreak/>
        <w:t>and experiences in asset management. The combined analysis will be used to draw conclusions about the effectiveness of fixed asset management practices and their impact on organizational efficiency and performance. The results will be presented in tables, charts, and narrative form to provide clear and comprehensive findings.</w:t>
      </w:r>
    </w:p>
    <w:p w14:paraId="4BF09114" w14:textId="77777777" w:rsidR="00512914" w:rsidRPr="00512914" w:rsidRDefault="00512914" w:rsidP="00512914">
      <w:pPr>
        <w:pStyle w:val="Heading2"/>
      </w:pPr>
      <w:r w:rsidRPr="00512914">
        <w:t>3.8 Ethical Considerations</w:t>
      </w:r>
    </w:p>
    <w:p w14:paraId="66FA782A" w14:textId="77777777" w:rsidR="00512914" w:rsidRPr="00512914" w:rsidRDefault="00512914" w:rsidP="00512914">
      <w:pPr>
        <w:spacing w:line="360" w:lineRule="auto"/>
        <w:jc w:val="both"/>
      </w:pPr>
      <w:r w:rsidRPr="00512914">
        <w:t>In conducting this study, ethical issues will be strictly observed to ensure the protection of participants and the integrity of the research. Participation in the study will be entirely voluntary, and respondents will be fully informed about the purpose of the study, the types of data to be collected, and how the data will be used. Informed consent will be obtained from all participants prior to data collection, and participants will be given the option to withdraw from the study at any time without any consequences.</w:t>
      </w:r>
    </w:p>
    <w:p w14:paraId="31E0E389" w14:textId="77777777" w:rsidR="00512914" w:rsidRPr="00512914" w:rsidRDefault="00512914" w:rsidP="00512914">
      <w:pPr>
        <w:spacing w:line="360" w:lineRule="auto"/>
        <w:jc w:val="both"/>
      </w:pPr>
      <w:r w:rsidRPr="00512914">
        <w:t>The confidentiality and anonymity of respondents will be strictly maintained. Personal identifiers will be removed or coded during data collection, and all information will be kept secure to prevent unauthorized access. Data collected will be used solely for academic purposes and will be reported in aggregate form, ensuring that individual responses will not be disclosed. Additionally, the study will be conducted in a manner that avoids causing any physical, psychological, or social harm to participants.</w:t>
      </w:r>
    </w:p>
    <w:p w14:paraId="1B85D76A" w14:textId="77777777" w:rsidR="00512914" w:rsidRPr="00512914" w:rsidRDefault="00512914" w:rsidP="00512914">
      <w:pPr>
        <w:spacing w:line="360" w:lineRule="auto"/>
        <w:jc w:val="both"/>
      </w:pPr>
      <w:r w:rsidRPr="00512914">
        <w:t>All data collection procedures will be conducted with honesty, transparency, and professionalism, and findings will be reported accurately without fabrication, falsification, or misrepresentation. Any potential conflicts of interest will be disclosed, and the researcher will be committed to upholding ethical standards in line with the guidelines of the academic institution and international research ethics. Moreover, the study will be designed to respect cultural norms and organizational policies of Riders Trading Company S.C., and permission will be obtained from the management before data collection.</w:t>
      </w:r>
    </w:p>
    <w:p w14:paraId="78A5AC69" w14:textId="77777777" w:rsidR="00512914" w:rsidRPr="00512914" w:rsidRDefault="00512914" w:rsidP="00512914">
      <w:pPr>
        <w:spacing w:line="360" w:lineRule="auto"/>
        <w:jc w:val="both"/>
      </w:pPr>
      <w:r w:rsidRPr="00512914">
        <w:t>Finally, participants will be assured that the results of the study will be shared with the company management and relevant stakeholders, which will be used to improve fixed asset management practices and enhance organizational efficiency without compromising the privacy or rights of any individual involved.</w:t>
      </w:r>
    </w:p>
    <w:p w14:paraId="11C2DB6F" w14:textId="77777777" w:rsidR="00512914" w:rsidRDefault="00512914" w:rsidP="00512914">
      <w:pPr>
        <w:spacing w:line="360" w:lineRule="auto"/>
        <w:jc w:val="both"/>
      </w:pPr>
    </w:p>
    <w:p w14:paraId="08F890BE" w14:textId="77777777" w:rsidR="00512914" w:rsidRPr="00512914" w:rsidRDefault="00512914" w:rsidP="00512914">
      <w:pPr>
        <w:spacing w:line="360" w:lineRule="auto"/>
        <w:jc w:val="both"/>
      </w:pPr>
    </w:p>
    <w:p w14:paraId="4DAF70BC" w14:textId="77777777" w:rsidR="00512914" w:rsidRPr="00512914" w:rsidRDefault="00512914" w:rsidP="00512914">
      <w:pPr>
        <w:spacing w:line="360" w:lineRule="auto"/>
        <w:jc w:val="both"/>
      </w:pPr>
    </w:p>
    <w:p w14:paraId="28E50074" w14:textId="77777777" w:rsidR="00512914" w:rsidRPr="00E85328" w:rsidRDefault="00512914" w:rsidP="00E85328">
      <w:pPr>
        <w:spacing w:line="360" w:lineRule="auto"/>
        <w:jc w:val="both"/>
      </w:pPr>
    </w:p>
    <w:p w14:paraId="76ABC6A7" w14:textId="77777777" w:rsidR="00510E13" w:rsidRDefault="00510E13" w:rsidP="00DB6791">
      <w:pPr>
        <w:pStyle w:val="Heading1"/>
      </w:pPr>
      <w:bookmarkStart w:id="53" w:name="_Toc170420817"/>
      <w:bookmarkStart w:id="54" w:name="_Toc181533755"/>
      <w:bookmarkStart w:id="55" w:name="_Toc183271838"/>
      <w:bookmarkStart w:id="56" w:name="_Toc205156664"/>
      <w:bookmarkEnd w:id="52"/>
    </w:p>
    <w:p w14:paraId="55CC36B9" w14:textId="77777777" w:rsidR="00510E13" w:rsidRDefault="00510E13" w:rsidP="00DB6791">
      <w:pPr>
        <w:pStyle w:val="Heading1"/>
      </w:pPr>
    </w:p>
    <w:p w14:paraId="6DF15B91" w14:textId="77777777" w:rsidR="00510E13" w:rsidRDefault="00510E13" w:rsidP="00DB6791">
      <w:pPr>
        <w:pStyle w:val="Heading1"/>
      </w:pPr>
    </w:p>
    <w:p w14:paraId="03968B41" w14:textId="77777777" w:rsidR="00510E13" w:rsidRDefault="00510E13" w:rsidP="00DB6791">
      <w:pPr>
        <w:pStyle w:val="Heading1"/>
      </w:pPr>
    </w:p>
    <w:p w14:paraId="778D6164" w14:textId="77777777" w:rsidR="00512914" w:rsidRDefault="00512914" w:rsidP="00512914"/>
    <w:p w14:paraId="3A6E7B6D" w14:textId="77777777" w:rsidR="00512914" w:rsidRDefault="00512914" w:rsidP="00512914"/>
    <w:p w14:paraId="7E9E731C" w14:textId="77777777" w:rsidR="00512914" w:rsidRDefault="00512914" w:rsidP="00512914"/>
    <w:p w14:paraId="2D94A663" w14:textId="77777777" w:rsidR="00512914" w:rsidRDefault="00512914" w:rsidP="00512914"/>
    <w:p w14:paraId="72253D41" w14:textId="77777777" w:rsidR="00512914" w:rsidRDefault="00512914" w:rsidP="00512914"/>
    <w:p w14:paraId="735B0ABE" w14:textId="77777777" w:rsidR="00512914" w:rsidRDefault="00512914" w:rsidP="00512914"/>
    <w:p w14:paraId="5BEBA094" w14:textId="77777777" w:rsidR="00512914" w:rsidRPr="00512914" w:rsidRDefault="00512914" w:rsidP="00512914"/>
    <w:p w14:paraId="6279BA23" w14:textId="5F52B92B" w:rsidR="00995A0A" w:rsidRPr="00BF75D0" w:rsidRDefault="00995A0A" w:rsidP="00DB6791">
      <w:pPr>
        <w:pStyle w:val="Heading1"/>
      </w:pPr>
      <w:r>
        <w:t xml:space="preserve">4. </w:t>
      </w:r>
      <w:r w:rsidRPr="00BF75D0">
        <w:t>WORK PLAN</w:t>
      </w:r>
      <w:bookmarkEnd w:id="53"/>
      <w:bookmarkEnd w:id="54"/>
      <w:bookmarkEnd w:id="55"/>
      <w:bookmarkEnd w:id="56"/>
    </w:p>
    <w:p w14:paraId="45CDD931" w14:textId="14AD6731" w:rsidR="00995A0A" w:rsidRPr="00C15A54" w:rsidRDefault="00995A0A" w:rsidP="00C15A54">
      <w:pPr>
        <w:spacing w:line="360" w:lineRule="auto"/>
        <w:jc w:val="both"/>
        <w:rPr>
          <w:b/>
          <w:bCs/>
        </w:rPr>
      </w:pPr>
      <w:bookmarkStart w:id="57" w:name="_Toc164355712"/>
      <w:bookmarkStart w:id="58" w:name="_Toc170391017"/>
      <w:bookmarkStart w:id="59" w:name="_Toc172387697"/>
      <w:bookmarkStart w:id="60" w:name="_Toc183055416"/>
      <w:bookmarkStart w:id="61" w:name="_Toc183267301"/>
      <w:bookmarkStart w:id="62" w:name="_Toc205157402"/>
      <w:bookmarkStart w:id="63" w:name="_Toc213882204"/>
      <w:r w:rsidRPr="00C15A54">
        <w:rPr>
          <w:b/>
          <w:bCs/>
        </w:rPr>
        <w:t xml:space="preserve">Table </w:t>
      </w:r>
      <w:r w:rsidRPr="00C15A54">
        <w:rPr>
          <w:b/>
          <w:bCs/>
        </w:rPr>
        <w:fldChar w:fldCharType="begin"/>
      </w:r>
      <w:r w:rsidRPr="00C15A54">
        <w:rPr>
          <w:b/>
          <w:bCs/>
        </w:rPr>
        <w:instrText xml:space="preserve"> SEQ Table \* ARABIC </w:instrText>
      </w:r>
      <w:r w:rsidRPr="00C15A54">
        <w:rPr>
          <w:b/>
          <w:bCs/>
        </w:rPr>
        <w:fldChar w:fldCharType="separate"/>
      </w:r>
      <w:r w:rsidR="00512914">
        <w:rPr>
          <w:b/>
          <w:bCs/>
          <w:noProof/>
        </w:rPr>
        <w:t>1</w:t>
      </w:r>
      <w:r w:rsidRPr="00C15A54">
        <w:rPr>
          <w:b/>
          <w:bCs/>
          <w:noProof/>
        </w:rPr>
        <w:fldChar w:fldCharType="end"/>
      </w:r>
      <w:r w:rsidRPr="00C15A54">
        <w:rPr>
          <w:b/>
          <w:bCs/>
        </w:rPr>
        <w:t xml:space="preserve">: Work plan for </w:t>
      </w:r>
      <w:bookmarkEnd w:id="57"/>
      <w:bookmarkEnd w:id="58"/>
      <w:r w:rsidRPr="00C15A54">
        <w:rPr>
          <w:b/>
          <w:bCs/>
        </w:rPr>
        <w:t xml:space="preserve">the </w:t>
      </w:r>
      <w:bookmarkEnd w:id="59"/>
      <w:bookmarkEnd w:id="60"/>
      <w:bookmarkEnd w:id="61"/>
      <w:bookmarkEnd w:id="62"/>
      <w:r w:rsidR="00512914" w:rsidRPr="00512914">
        <w:rPr>
          <w:rFonts w:cs="Times New Roman"/>
          <w:b/>
          <w:bCs/>
          <w:shd w:val="clear" w:color="auto" w:fill="FFFFFF"/>
        </w:rPr>
        <w:t xml:space="preserve">assessment of fixed asset management practice: the case of riders manufacturing company </w:t>
      </w:r>
      <w:r w:rsidR="00512914">
        <w:rPr>
          <w:rFonts w:cs="Times New Roman"/>
          <w:b/>
          <w:bCs/>
          <w:shd w:val="clear" w:color="auto" w:fill="FFFFFF"/>
        </w:rPr>
        <w:t>S.C.</w:t>
      </w:r>
      <w:bookmarkEnd w:id="63"/>
    </w:p>
    <w:tbl>
      <w:tblPr>
        <w:tblStyle w:val="TableGrid"/>
        <w:tblW w:w="9253" w:type="dxa"/>
        <w:tblLook w:val="04A0" w:firstRow="1" w:lastRow="0" w:firstColumn="1" w:lastColumn="0" w:noHBand="0" w:noVBand="1"/>
      </w:tblPr>
      <w:tblGrid>
        <w:gridCol w:w="1099"/>
        <w:gridCol w:w="3329"/>
        <w:gridCol w:w="2790"/>
        <w:gridCol w:w="2035"/>
      </w:tblGrid>
      <w:tr w:rsidR="00995A0A" w:rsidRPr="00172D3E" w14:paraId="767399AD" w14:textId="77777777" w:rsidTr="00610A30">
        <w:trPr>
          <w:trHeight w:val="302"/>
        </w:trPr>
        <w:tc>
          <w:tcPr>
            <w:tcW w:w="1099" w:type="dxa"/>
            <w:shd w:val="clear" w:color="auto" w:fill="DDD9C3"/>
          </w:tcPr>
          <w:p w14:paraId="0511FDBA" w14:textId="77777777" w:rsidR="00995A0A" w:rsidRPr="00172D3E" w:rsidRDefault="00995A0A" w:rsidP="00610A30">
            <w:pPr>
              <w:rPr>
                <w:rFonts w:cs="Times New Roman"/>
                <w:b/>
              </w:rPr>
            </w:pPr>
            <w:r w:rsidRPr="00172D3E">
              <w:rPr>
                <w:rFonts w:cs="Times New Roman"/>
                <w:b/>
              </w:rPr>
              <w:t>S. N</w:t>
            </w:r>
          </w:p>
        </w:tc>
        <w:tc>
          <w:tcPr>
            <w:tcW w:w="3329" w:type="dxa"/>
            <w:shd w:val="clear" w:color="auto" w:fill="DDD9C3"/>
          </w:tcPr>
          <w:p w14:paraId="1E3F82A4" w14:textId="77777777" w:rsidR="00995A0A" w:rsidRPr="00172D3E" w:rsidRDefault="00995A0A" w:rsidP="00610A30">
            <w:pPr>
              <w:rPr>
                <w:rFonts w:cs="Times New Roman"/>
                <w:b/>
              </w:rPr>
            </w:pPr>
            <w:r w:rsidRPr="00172D3E">
              <w:rPr>
                <w:rFonts w:cs="Times New Roman"/>
                <w:b/>
              </w:rPr>
              <w:t xml:space="preserve">Activities </w:t>
            </w:r>
          </w:p>
        </w:tc>
        <w:tc>
          <w:tcPr>
            <w:tcW w:w="2790" w:type="dxa"/>
            <w:shd w:val="clear" w:color="auto" w:fill="DDD9C3"/>
          </w:tcPr>
          <w:p w14:paraId="05839EA8" w14:textId="77777777" w:rsidR="00995A0A" w:rsidRPr="00172D3E" w:rsidRDefault="00995A0A" w:rsidP="00610A30">
            <w:pPr>
              <w:rPr>
                <w:rFonts w:cs="Times New Roman"/>
                <w:b/>
              </w:rPr>
            </w:pPr>
            <w:r w:rsidRPr="00E119C6">
              <w:rPr>
                <w:rFonts w:cs="Times New Roman"/>
                <w:b/>
              </w:rPr>
              <w:t>Responsible body</w:t>
            </w:r>
          </w:p>
        </w:tc>
        <w:tc>
          <w:tcPr>
            <w:tcW w:w="2035" w:type="dxa"/>
            <w:shd w:val="clear" w:color="auto" w:fill="DDD9C3"/>
          </w:tcPr>
          <w:p w14:paraId="256A34AD" w14:textId="77777777" w:rsidR="00995A0A" w:rsidRPr="00172D3E" w:rsidRDefault="00995A0A" w:rsidP="00610A30">
            <w:pPr>
              <w:rPr>
                <w:rFonts w:cs="Times New Roman"/>
                <w:b/>
              </w:rPr>
            </w:pPr>
            <w:r w:rsidRPr="00E119C6">
              <w:rPr>
                <w:rFonts w:cs="Times New Roman"/>
                <w:b/>
              </w:rPr>
              <w:t>Time frame</w:t>
            </w:r>
          </w:p>
        </w:tc>
      </w:tr>
      <w:tr w:rsidR="00995A0A" w:rsidRPr="00172D3E" w14:paraId="7C093661" w14:textId="77777777" w:rsidTr="00610A30">
        <w:trPr>
          <w:trHeight w:val="302"/>
        </w:trPr>
        <w:tc>
          <w:tcPr>
            <w:tcW w:w="1099" w:type="dxa"/>
          </w:tcPr>
          <w:p w14:paraId="4BDB70F7" w14:textId="77777777" w:rsidR="00995A0A" w:rsidRPr="00172D3E" w:rsidRDefault="00995A0A" w:rsidP="00610A30">
            <w:pPr>
              <w:rPr>
                <w:rFonts w:cs="Times New Roman"/>
              </w:rPr>
            </w:pPr>
            <w:r w:rsidRPr="00172D3E">
              <w:rPr>
                <w:rFonts w:cs="Times New Roman"/>
              </w:rPr>
              <w:t>1</w:t>
            </w:r>
          </w:p>
        </w:tc>
        <w:tc>
          <w:tcPr>
            <w:tcW w:w="3329" w:type="dxa"/>
          </w:tcPr>
          <w:p w14:paraId="3C899BF5" w14:textId="77777777" w:rsidR="00995A0A" w:rsidRPr="00172D3E" w:rsidRDefault="00995A0A" w:rsidP="00610A30">
            <w:pPr>
              <w:rPr>
                <w:rFonts w:cs="Times New Roman"/>
              </w:rPr>
            </w:pPr>
            <w:r w:rsidRPr="00172D3E">
              <w:rPr>
                <w:rFonts w:cs="Times New Roman"/>
              </w:rPr>
              <w:t>Proposal development</w:t>
            </w:r>
          </w:p>
        </w:tc>
        <w:tc>
          <w:tcPr>
            <w:tcW w:w="2790" w:type="dxa"/>
          </w:tcPr>
          <w:p w14:paraId="0630D2E2" w14:textId="77777777" w:rsidR="00995A0A" w:rsidRPr="00172D3E" w:rsidRDefault="00995A0A" w:rsidP="00610A30">
            <w:pPr>
              <w:rPr>
                <w:rFonts w:cs="Times New Roman"/>
              </w:rPr>
            </w:pPr>
          </w:p>
        </w:tc>
        <w:tc>
          <w:tcPr>
            <w:tcW w:w="2035" w:type="dxa"/>
          </w:tcPr>
          <w:p w14:paraId="1A16E984" w14:textId="77777777" w:rsidR="00995A0A" w:rsidRPr="00172D3E" w:rsidRDefault="00995A0A" w:rsidP="00610A30">
            <w:pPr>
              <w:rPr>
                <w:rFonts w:cs="Times New Roman"/>
              </w:rPr>
            </w:pPr>
          </w:p>
        </w:tc>
      </w:tr>
      <w:tr w:rsidR="00995A0A" w:rsidRPr="00172D3E" w14:paraId="3EBAA6A2" w14:textId="77777777" w:rsidTr="00610A30">
        <w:trPr>
          <w:trHeight w:val="605"/>
        </w:trPr>
        <w:tc>
          <w:tcPr>
            <w:tcW w:w="1099" w:type="dxa"/>
          </w:tcPr>
          <w:p w14:paraId="087827BE" w14:textId="77777777" w:rsidR="00995A0A" w:rsidRPr="00172D3E" w:rsidRDefault="00995A0A" w:rsidP="00610A30">
            <w:pPr>
              <w:rPr>
                <w:rFonts w:cs="Times New Roman"/>
              </w:rPr>
            </w:pPr>
            <w:r w:rsidRPr="00172D3E">
              <w:rPr>
                <w:rFonts w:cs="Times New Roman"/>
              </w:rPr>
              <w:t>2</w:t>
            </w:r>
          </w:p>
        </w:tc>
        <w:tc>
          <w:tcPr>
            <w:tcW w:w="3329" w:type="dxa"/>
          </w:tcPr>
          <w:p w14:paraId="04996B49" w14:textId="77777777" w:rsidR="00995A0A" w:rsidRPr="00172D3E" w:rsidRDefault="00995A0A" w:rsidP="00610A30">
            <w:pPr>
              <w:rPr>
                <w:rFonts w:cs="Times New Roman"/>
              </w:rPr>
            </w:pPr>
            <w:r w:rsidRPr="00172D3E">
              <w:rPr>
                <w:rFonts w:cs="Times New Roman"/>
              </w:rPr>
              <w:t>Presentation of developed proposal</w:t>
            </w:r>
          </w:p>
        </w:tc>
        <w:tc>
          <w:tcPr>
            <w:tcW w:w="2790" w:type="dxa"/>
          </w:tcPr>
          <w:p w14:paraId="0CB57909" w14:textId="77777777" w:rsidR="00995A0A" w:rsidRPr="00172D3E" w:rsidRDefault="00995A0A" w:rsidP="00610A30">
            <w:pPr>
              <w:rPr>
                <w:rFonts w:cs="Times New Roman"/>
              </w:rPr>
            </w:pPr>
          </w:p>
        </w:tc>
        <w:tc>
          <w:tcPr>
            <w:tcW w:w="2035" w:type="dxa"/>
          </w:tcPr>
          <w:p w14:paraId="28F0F383" w14:textId="77777777" w:rsidR="00995A0A" w:rsidRPr="00172D3E" w:rsidRDefault="00995A0A" w:rsidP="00610A30">
            <w:pPr>
              <w:rPr>
                <w:rFonts w:cs="Times New Roman"/>
              </w:rPr>
            </w:pPr>
          </w:p>
        </w:tc>
      </w:tr>
      <w:tr w:rsidR="00995A0A" w:rsidRPr="00172D3E" w14:paraId="3F9BC68D" w14:textId="77777777" w:rsidTr="00610A30">
        <w:trPr>
          <w:trHeight w:val="302"/>
        </w:trPr>
        <w:tc>
          <w:tcPr>
            <w:tcW w:w="1099" w:type="dxa"/>
          </w:tcPr>
          <w:p w14:paraId="1997579E" w14:textId="77777777" w:rsidR="00995A0A" w:rsidRPr="00172D3E" w:rsidRDefault="00995A0A" w:rsidP="00610A30">
            <w:pPr>
              <w:rPr>
                <w:rFonts w:cs="Times New Roman"/>
              </w:rPr>
            </w:pPr>
            <w:r w:rsidRPr="00172D3E">
              <w:rPr>
                <w:rFonts w:cs="Times New Roman"/>
              </w:rPr>
              <w:t>3</w:t>
            </w:r>
          </w:p>
        </w:tc>
        <w:tc>
          <w:tcPr>
            <w:tcW w:w="3329" w:type="dxa"/>
          </w:tcPr>
          <w:p w14:paraId="5E08F5CE" w14:textId="77777777" w:rsidR="00995A0A" w:rsidRPr="00172D3E" w:rsidRDefault="00995A0A" w:rsidP="00610A30">
            <w:pPr>
              <w:rPr>
                <w:rFonts w:cs="Times New Roman"/>
              </w:rPr>
            </w:pPr>
            <w:r w:rsidRPr="00172D3E">
              <w:rPr>
                <w:rFonts w:cs="Times New Roman"/>
              </w:rPr>
              <w:t>Data collection</w:t>
            </w:r>
          </w:p>
        </w:tc>
        <w:tc>
          <w:tcPr>
            <w:tcW w:w="2790" w:type="dxa"/>
          </w:tcPr>
          <w:p w14:paraId="18CABC86" w14:textId="77777777" w:rsidR="00995A0A" w:rsidRPr="00172D3E" w:rsidRDefault="00995A0A" w:rsidP="00610A30">
            <w:pPr>
              <w:rPr>
                <w:rFonts w:cs="Times New Roman"/>
              </w:rPr>
            </w:pPr>
          </w:p>
        </w:tc>
        <w:tc>
          <w:tcPr>
            <w:tcW w:w="2035" w:type="dxa"/>
          </w:tcPr>
          <w:p w14:paraId="34AF2E9B" w14:textId="77777777" w:rsidR="00995A0A" w:rsidRPr="00172D3E" w:rsidRDefault="00995A0A" w:rsidP="00610A30">
            <w:pPr>
              <w:rPr>
                <w:rFonts w:cs="Times New Roman"/>
              </w:rPr>
            </w:pPr>
          </w:p>
        </w:tc>
      </w:tr>
      <w:tr w:rsidR="00995A0A" w:rsidRPr="00172D3E" w14:paraId="21B176AD" w14:textId="77777777" w:rsidTr="00610A30">
        <w:trPr>
          <w:trHeight w:val="302"/>
        </w:trPr>
        <w:tc>
          <w:tcPr>
            <w:tcW w:w="1099" w:type="dxa"/>
          </w:tcPr>
          <w:p w14:paraId="561CEBAF" w14:textId="77777777" w:rsidR="00995A0A" w:rsidRPr="00172D3E" w:rsidRDefault="00995A0A" w:rsidP="00610A30">
            <w:pPr>
              <w:rPr>
                <w:rFonts w:cs="Times New Roman"/>
              </w:rPr>
            </w:pPr>
            <w:r w:rsidRPr="00172D3E">
              <w:rPr>
                <w:rFonts w:cs="Times New Roman"/>
              </w:rPr>
              <w:t>4</w:t>
            </w:r>
          </w:p>
        </w:tc>
        <w:tc>
          <w:tcPr>
            <w:tcW w:w="3329" w:type="dxa"/>
          </w:tcPr>
          <w:p w14:paraId="2E8A77F6" w14:textId="77777777" w:rsidR="00995A0A" w:rsidRPr="00172D3E" w:rsidRDefault="00995A0A" w:rsidP="00610A30">
            <w:pPr>
              <w:rPr>
                <w:rFonts w:cs="Times New Roman"/>
              </w:rPr>
            </w:pPr>
            <w:r w:rsidRPr="00172D3E">
              <w:rPr>
                <w:rFonts w:cs="Times New Roman"/>
              </w:rPr>
              <w:t>Data analysis</w:t>
            </w:r>
          </w:p>
        </w:tc>
        <w:tc>
          <w:tcPr>
            <w:tcW w:w="2790" w:type="dxa"/>
          </w:tcPr>
          <w:p w14:paraId="1128D49D" w14:textId="77777777" w:rsidR="00995A0A" w:rsidRPr="00172D3E" w:rsidRDefault="00995A0A" w:rsidP="00610A30">
            <w:pPr>
              <w:rPr>
                <w:rFonts w:cs="Times New Roman"/>
              </w:rPr>
            </w:pPr>
          </w:p>
        </w:tc>
        <w:tc>
          <w:tcPr>
            <w:tcW w:w="2035" w:type="dxa"/>
          </w:tcPr>
          <w:p w14:paraId="66714002" w14:textId="77777777" w:rsidR="00995A0A" w:rsidRPr="00172D3E" w:rsidRDefault="00995A0A" w:rsidP="00610A30">
            <w:pPr>
              <w:rPr>
                <w:rFonts w:cs="Times New Roman"/>
              </w:rPr>
            </w:pPr>
          </w:p>
        </w:tc>
      </w:tr>
      <w:tr w:rsidR="00995A0A" w:rsidRPr="00172D3E" w14:paraId="2B5A9621" w14:textId="77777777" w:rsidTr="00610A30">
        <w:trPr>
          <w:trHeight w:val="310"/>
        </w:trPr>
        <w:tc>
          <w:tcPr>
            <w:tcW w:w="1099" w:type="dxa"/>
          </w:tcPr>
          <w:p w14:paraId="30229E8B" w14:textId="77777777" w:rsidR="00995A0A" w:rsidRPr="00172D3E" w:rsidRDefault="00995A0A" w:rsidP="00610A30">
            <w:pPr>
              <w:rPr>
                <w:rFonts w:cs="Times New Roman"/>
              </w:rPr>
            </w:pPr>
            <w:r w:rsidRPr="00172D3E">
              <w:rPr>
                <w:rFonts w:cs="Times New Roman"/>
              </w:rPr>
              <w:lastRenderedPageBreak/>
              <w:t>5</w:t>
            </w:r>
          </w:p>
        </w:tc>
        <w:tc>
          <w:tcPr>
            <w:tcW w:w="3329" w:type="dxa"/>
          </w:tcPr>
          <w:p w14:paraId="3B291037" w14:textId="77777777" w:rsidR="00995A0A" w:rsidRPr="00172D3E" w:rsidRDefault="00995A0A" w:rsidP="00610A30">
            <w:pPr>
              <w:rPr>
                <w:rFonts w:cs="Times New Roman"/>
              </w:rPr>
            </w:pPr>
            <w:r w:rsidRPr="00172D3E">
              <w:rPr>
                <w:szCs w:val="24"/>
              </w:rPr>
              <w:t>Presentation of the result</w:t>
            </w:r>
          </w:p>
        </w:tc>
        <w:tc>
          <w:tcPr>
            <w:tcW w:w="2790" w:type="dxa"/>
          </w:tcPr>
          <w:p w14:paraId="315FE007" w14:textId="77777777" w:rsidR="00995A0A" w:rsidRPr="00172D3E" w:rsidRDefault="00995A0A" w:rsidP="00610A30">
            <w:pPr>
              <w:rPr>
                <w:rFonts w:cs="Times New Roman"/>
              </w:rPr>
            </w:pPr>
          </w:p>
        </w:tc>
        <w:tc>
          <w:tcPr>
            <w:tcW w:w="2035" w:type="dxa"/>
          </w:tcPr>
          <w:p w14:paraId="46224269" w14:textId="77777777" w:rsidR="00995A0A" w:rsidRPr="00172D3E" w:rsidRDefault="00995A0A" w:rsidP="00610A30">
            <w:pPr>
              <w:rPr>
                <w:rFonts w:cs="Times New Roman"/>
              </w:rPr>
            </w:pPr>
          </w:p>
        </w:tc>
      </w:tr>
    </w:tbl>
    <w:p w14:paraId="33A1A014" w14:textId="02D64167" w:rsidR="00995A0A" w:rsidRDefault="00995A0A" w:rsidP="00995A0A">
      <w:pPr>
        <w:rPr>
          <w:shd w:val="clear" w:color="auto" w:fill="FFFFFF"/>
        </w:rPr>
      </w:pPr>
    </w:p>
    <w:p w14:paraId="7097C9DB" w14:textId="0A27D4AB" w:rsidR="00995A0A" w:rsidRDefault="00995A0A" w:rsidP="00995A0A">
      <w:pPr>
        <w:rPr>
          <w:shd w:val="clear" w:color="auto" w:fill="FFFFFF"/>
        </w:rPr>
      </w:pPr>
    </w:p>
    <w:p w14:paraId="35166323" w14:textId="2F0FB8D1" w:rsidR="00995A0A" w:rsidRDefault="00995A0A" w:rsidP="00995A0A">
      <w:pPr>
        <w:rPr>
          <w:shd w:val="clear" w:color="auto" w:fill="FFFFFF"/>
        </w:rPr>
      </w:pPr>
    </w:p>
    <w:p w14:paraId="0931F070" w14:textId="0EBB9A1E" w:rsidR="00995A0A" w:rsidRDefault="00995A0A" w:rsidP="00995A0A">
      <w:pPr>
        <w:rPr>
          <w:shd w:val="clear" w:color="auto" w:fill="FFFFFF"/>
        </w:rPr>
      </w:pPr>
    </w:p>
    <w:p w14:paraId="4E1430A9" w14:textId="310052CE" w:rsidR="00995A0A" w:rsidRDefault="00995A0A" w:rsidP="00995A0A">
      <w:pPr>
        <w:rPr>
          <w:shd w:val="clear" w:color="auto" w:fill="FFFFFF"/>
        </w:rPr>
      </w:pPr>
    </w:p>
    <w:p w14:paraId="74757975" w14:textId="257F47E9" w:rsidR="00995A0A" w:rsidRDefault="00995A0A" w:rsidP="00995A0A">
      <w:pPr>
        <w:rPr>
          <w:shd w:val="clear" w:color="auto" w:fill="FFFFFF"/>
        </w:rPr>
      </w:pPr>
    </w:p>
    <w:p w14:paraId="2DE71C87" w14:textId="77777777" w:rsidR="00995A0A" w:rsidRDefault="00995A0A" w:rsidP="00995A0A">
      <w:pPr>
        <w:rPr>
          <w:shd w:val="clear" w:color="auto" w:fill="FFFFFF"/>
        </w:rPr>
      </w:pPr>
    </w:p>
    <w:p w14:paraId="3EB8B670" w14:textId="77777777" w:rsidR="00512914" w:rsidRDefault="00512914" w:rsidP="00995A0A">
      <w:pPr>
        <w:rPr>
          <w:shd w:val="clear" w:color="auto" w:fill="FFFFFF"/>
        </w:rPr>
      </w:pPr>
    </w:p>
    <w:p w14:paraId="436120B0" w14:textId="77777777" w:rsidR="00512914" w:rsidRDefault="00512914" w:rsidP="00995A0A">
      <w:pPr>
        <w:rPr>
          <w:shd w:val="clear" w:color="auto" w:fill="FFFFFF"/>
        </w:rPr>
      </w:pPr>
    </w:p>
    <w:p w14:paraId="47EB3AF7" w14:textId="77777777" w:rsidR="00512914" w:rsidRDefault="00512914" w:rsidP="00995A0A">
      <w:pPr>
        <w:rPr>
          <w:shd w:val="clear" w:color="auto" w:fill="FFFFFF"/>
        </w:rPr>
      </w:pPr>
    </w:p>
    <w:p w14:paraId="5A4B2406" w14:textId="77777777" w:rsidR="00512914" w:rsidRDefault="00512914" w:rsidP="00995A0A">
      <w:pPr>
        <w:rPr>
          <w:shd w:val="clear" w:color="auto" w:fill="FFFFFF"/>
        </w:rPr>
      </w:pPr>
    </w:p>
    <w:p w14:paraId="4C7C2124" w14:textId="77777777" w:rsidR="00512914" w:rsidRDefault="00512914" w:rsidP="00995A0A">
      <w:pPr>
        <w:rPr>
          <w:shd w:val="clear" w:color="auto" w:fill="FFFFFF"/>
        </w:rPr>
      </w:pPr>
    </w:p>
    <w:p w14:paraId="56DF3BB7" w14:textId="77777777" w:rsidR="00512914" w:rsidRDefault="00512914" w:rsidP="00995A0A">
      <w:pPr>
        <w:rPr>
          <w:shd w:val="clear" w:color="auto" w:fill="FFFFFF"/>
        </w:rPr>
      </w:pPr>
    </w:p>
    <w:p w14:paraId="0171D00D" w14:textId="77777777" w:rsidR="00512914" w:rsidRDefault="00512914" w:rsidP="00995A0A">
      <w:pPr>
        <w:rPr>
          <w:shd w:val="clear" w:color="auto" w:fill="FFFFFF"/>
        </w:rPr>
      </w:pPr>
    </w:p>
    <w:p w14:paraId="1E5C4A02" w14:textId="77777777" w:rsidR="00512914" w:rsidRDefault="00512914" w:rsidP="00995A0A">
      <w:pPr>
        <w:rPr>
          <w:shd w:val="clear" w:color="auto" w:fill="FFFFFF"/>
        </w:rPr>
      </w:pPr>
    </w:p>
    <w:p w14:paraId="08EB91CF" w14:textId="77777777" w:rsidR="00512914" w:rsidRDefault="00512914" w:rsidP="00995A0A">
      <w:pPr>
        <w:rPr>
          <w:shd w:val="clear" w:color="auto" w:fill="FFFFFF"/>
        </w:rPr>
      </w:pPr>
    </w:p>
    <w:p w14:paraId="5A86EA31" w14:textId="4A373828" w:rsidR="00995A0A" w:rsidRPr="00187F3E" w:rsidRDefault="00995A0A" w:rsidP="00DB6791">
      <w:pPr>
        <w:pStyle w:val="Heading1"/>
        <w:rPr>
          <w:shd w:val="clear" w:color="auto" w:fill="FFFFFF"/>
        </w:rPr>
      </w:pPr>
      <w:bookmarkStart w:id="64" w:name="_Toc181533756"/>
      <w:bookmarkStart w:id="65" w:name="_Toc183271839"/>
      <w:bookmarkStart w:id="66" w:name="_Toc205156665"/>
      <w:r>
        <w:rPr>
          <w:shd w:val="clear" w:color="auto" w:fill="FFFFFF"/>
        </w:rPr>
        <w:t xml:space="preserve">5. </w:t>
      </w:r>
      <w:r w:rsidRPr="00187F3E">
        <w:rPr>
          <w:shd w:val="clear" w:color="auto" w:fill="FFFFFF"/>
        </w:rPr>
        <w:t>BUDGET PLAN</w:t>
      </w:r>
      <w:bookmarkEnd w:id="64"/>
      <w:bookmarkEnd w:id="65"/>
      <w:bookmarkEnd w:id="66"/>
    </w:p>
    <w:p w14:paraId="04D34C38" w14:textId="62B8E69E" w:rsidR="00995A0A" w:rsidRPr="00512914" w:rsidRDefault="00512914" w:rsidP="00512914">
      <w:pPr>
        <w:pStyle w:val="Caption"/>
        <w:spacing w:line="360" w:lineRule="auto"/>
        <w:jc w:val="both"/>
        <w:rPr>
          <w:rFonts w:eastAsia="+mj-ea"/>
          <w:b/>
          <w:bCs/>
          <w:i w:val="0"/>
          <w:iCs w:val="0"/>
          <w:color w:val="000000" w:themeColor="text1"/>
          <w:sz w:val="24"/>
          <w:szCs w:val="36"/>
        </w:rPr>
      </w:pPr>
      <w:bookmarkStart w:id="67" w:name="_Toc213882205"/>
      <w:r w:rsidRPr="00512914">
        <w:rPr>
          <w:b/>
          <w:bCs/>
          <w:i w:val="0"/>
          <w:iCs w:val="0"/>
          <w:color w:val="auto"/>
          <w:sz w:val="24"/>
          <w:szCs w:val="24"/>
        </w:rPr>
        <w:t xml:space="preserve">Table </w:t>
      </w:r>
      <w:r w:rsidRPr="00512914">
        <w:rPr>
          <w:b/>
          <w:bCs/>
          <w:i w:val="0"/>
          <w:iCs w:val="0"/>
          <w:color w:val="auto"/>
          <w:sz w:val="24"/>
          <w:szCs w:val="24"/>
        </w:rPr>
        <w:fldChar w:fldCharType="begin"/>
      </w:r>
      <w:r w:rsidRPr="00512914">
        <w:rPr>
          <w:b/>
          <w:bCs/>
          <w:i w:val="0"/>
          <w:iCs w:val="0"/>
          <w:color w:val="auto"/>
          <w:sz w:val="24"/>
          <w:szCs w:val="24"/>
        </w:rPr>
        <w:instrText xml:space="preserve"> SEQ Table \* ARABIC </w:instrText>
      </w:r>
      <w:r w:rsidRPr="00512914">
        <w:rPr>
          <w:b/>
          <w:bCs/>
          <w:i w:val="0"/>
          <w:iCs w:val="0"/>
          <w:color w:val="auto"/>
          <w:sz w:val="24"/>
          <w:szCs w:val="24"/>
        </w:rPr>
        <w:fldChar w:fldCharType="separate"/>
      </w:r>
      <w:r w:rsidRPr="00512914">
        <w:rPr>
          <w:b/>
          <w:bCs/>
          <w:i w:val="0"/>
          <w:iCs w:val="0"/>
          <w:noProof/>
          <w:color w:val="auto"/>
          <w:sz w:val="24"/>
          <w:szCs w:val="24"/>
        </w:rPr>
        <w:t>2</w:t>
      </w:r>
      <w:r w:rsidRPr="00512914">
        <w:rPr>
          <w:b/>
          <w:bCs/>
          <w:i w:val="0"/>
          <w:iCs w:val="0"/>
          <w:color w:val="auto"/>
          <w:sz w:val="24"/>
          <w:szCs w:val="24"/>
        </w:rPr>
        <w:fldChar w:fldCharType="end"/>
      </w:r>
      <w:r w:rsidRPr="00512914">
        <w:rPr>
          <w:b/>
          <w:bCs/>
          <w:i w:val="0"/>
          <w:iCs w:val="0"/>
          <w:color w:val="auto"/>
          <w:sz w:val="24"/>
          <w:szCs w:val="24"/>
        </w:rPr>
        <w:t xml:space="preserve"> Budget plan of Assessing of fixed asset management practice: the case of riders manufacturing company S.C.</w:t>
      </w:r>
      <w:bookmarkEnd w:id="67"/>
    </w:p>
    <w:tbl>
      <w:tblPr>
        <w:tblStyle w:val="TableGrid"/>
        <w:tblW w:w="9671" w:type="dxa"/>
        <w:tblLook w:val="04A0" w:firstRow="1" w:lastRow="0" w:firstColumn="1" w:lastColumn="0" w:noHBand="0" w:noVBand="1"/>
      </w:tblPr>
      <w:tblGrid>
        <w:gridCol w:w="650"/>
        <w:gridCol w:w="127"/>
        <w:gridCol w:w="1870"/>
        <w:gridCol w:w="152"/>
        <w:gridCol w:w="1568"/>
        <w:gridCol w:w="149"/>
        <w:gridCol w:w="1091"/>
        <w:gridCol w:w="1056"/>
        <w:gridCol w:w="208"/>
        <w:gridCol w:w="551"/>
        <w:gridCol w:w="987"/>
        <w:gridCol w:w="168"/>
        <w:gridCol w:w="1066"/>
        <w:gridCol w:w="28"/>
      </w:tblGrid>
      <w:tr w:rsidR="00995A0A" w:rsidRPr="00172D3E" w14:paraId="125BD8C8" w14:textId="77777777" w:rsidTr="00610A30">
        <w:trPr>
          <w:gridAfter w:val="1"/>
          <w:wAfter w:w="28" w:type="dxa"/>
        </w:trPr>
        <w:tc>
          <w:tcPr>
            <w:tcW w:w="9643" w:type="dxa"/>
            <w:gridSpan w:val="13"/>
            <w:shd w:val="clear" w:color="auto" w:fill="DDD9C3"/>
          </w:tcPr>
          <w:p w14:paraId="391FC1D5" w14:textId="77777777" w:rsidR="00995A0A" w:rsidRPr="00172D3E" w:rsidRDefault="00995A0A" w:rsidP="00610A30">
            <w:pPr>
              <w:jc w:val="center"/>
              <w:rPr>
                <w:rFonts w:cs="Times New Roman"/>
                <w:b/>
                <w:szCs w:val="24"/>
              </w:rPr>
            </w:pPr>
            <w:r w:rsidRPr="00172D3E">
              <w:rPr>
                <w:rFonts w:cs="Times New Roman"/>
                <w:b/>
                <w:szCs w:val="24"/>
              </w:rPr>
              <w:t>Materials (supply) including Stationary cost</w:t>
            </w:r>
          </w:p>
        </w:tc>
      </w:tr>
      <w:tr w:rsidR="00995A0A" w:rsidRPr="00172D3E" w14:paraId="6204E935" w14:textId="77777777" w:rsidTr="00610A30">
        <w:trPr>
          <w:gridAfter w:val="1"/>
          <w:wAfter w:w="28" w:type="dxa"/>
          <w:trHeight w:val="663"/>
        </w:trPr>
        <w:tc>
          <w:tcPr>
            <w:tcW w:w="777" w:type="dxa"/>
            <w:gridSpan w:val="2"/>
            <w:hideMark/>
          </w:tcPr>
          <w:p w14:paraId="6898204F" w14:textId="77777777" w:rsidR="00995A0A" w:rsidRPr="00172D3E" w:rsidRDefault="00995A0A" w:rsidP="00610A30">
            <w:pPr>
              <w:jc w:val="center"/>
              <w:rPr>
                <w:rFonts w:eastAsia="Times New Roman" w:cs="Times New Roman"/>
                <w:szCs w:val="24"/>
                <w:lang w:eastAsia="en-GB"/>
              </w:rPr>
            </w:pPr>
            <w:r w:rsidRPr="00172D3E">
              <w:rPr>
                <w:rFonts w:eastAsia="Calibri" w:cs="Times New Roman"/>
                <w:kern w:val="2"/>
                <w:szCs w:val="24"/>
                <w:lang w:eastAsia="en-GB"/>
              </w:rPr>
              <w:t>No</w:t>
            </w:r>
          </w:p>
        </w:tc>
        <w:tc>
          <w:tcPr>
            <w:tcW w:w="2022" w:type="dxa"/>
            <w:gridSpan w:val="2"/>
            <w:hideMark/>
          </w:tcPr>
          <w:p w14:paraId="2F1C649F" w14:textId="77777777" w:rsidR="00995A0A" w:rsidRPr="00172D3E" w:rsidRDefault="00995A0A" w:rsidP="00610A30">
            <w:pPr>
              <w:jc w:val="center"/>
              <w:rPr>
                <w:rFonts w:eastAsia="Times New Roman" w:cs="Times New Roman"/>
                <w:szCs w:val="24"/>
                <w:lang w:eastAsia="en-GB"/>
              </w:rPr>
            </w:pPr>
            <w:r w:rsidRPr="00172D3E">
              <w:rPr>
                <w:rFonts w:eastAsia="Calibri" w:cs="Times New Roman"/>
                <w:kern w:val="2"/>
                <w:szCs w:val="24"/>
                <w:lang w:eastAsia="en-GB"/>
              </w:rPr>
              <w:t>Items</w:t>
            </w:r>
          </w:p>
        </w:tc>
        <w:tc>
          <w:tcPr>
            <w:tcW w:w="1568" w:type="dxa"/>
            <w:hideMark/>
          </w:tcPr>
          <w:p w14:paraId="6F4CED25" w14:textId="77777777" w:rsidR="00995A0A" w:rsidRPr="00172D3E" w:rsidRDefault="00995A0A" w:rsidP="00610A30">
            <w:pPr>
              <w:jc w:val="center"/>
              <w:rPr>
                <w:rFonts w:eastAsia="Times New Roman" w:cs="Times New Roman"/>
                <w:szCs w:val="24"/>
                <w:lang w:eastAsia="en-GB"/>
              </w:rPr>
            </w:pPr>
            <w:r w:rsidRPr="00172D3E">
              <w:rPr>
                <w:rFonts w:eastAsia="Calibri" w:cs="Times New Roman"/>
                <w:kern w:val="2"/>
                <w:szCs w:val="24"/>
                <w:lang w:eastAsia="en-GB"/>
              </w:rPr>
              <w:t>Unit</w:t>
            </w:r>
          </w:p>
        </w:tc>
        <w:tc>
          <w:tcPr>
            <w:tcW w:w="1240" w:type="dxa"/>
            <w:gridSpan w:val="2"/>
            <w:hideMark/>
          </w:tcPr>
          <w:p w14:paraId="753285EC" w14:textId="77777777" w:rsidR="00995A0A" w:rsidRPr="00172D3E" w:rsidRDefault="00995A0A" w:rsidP="00610A30">
            <w:pPr>
              <w:jc w:val="center"/>
              <w:rPr>
                <w:rFonts w:eastAsia="Times New Roman" w:cs="Times New Roman"/>
                <w:szCs w:val="24"/>
                <w:lang w:eastAsia="en-GB"/>
              </w:rPr>
            </w:pPr>
            <w:r w:rsidRPr="00172D3E">
              <w:rPr>
                <w:rFonts w:eastAsia="Calibri" w:cs="Times New Roman"/>
                <w:kern w:val="2"/>
                <w:szCs w:val="24"/>
                <w:lang w:eastAsia="en-GB"/>
              </w:rPr>
              <w:t>Quantity</w:t>
            </w:r>
          </w:p>
        </w:tc>
        <w:tc>
          <w:tcPr>
            <w:tcW w:w="1264" w:type="dxa"/>
            <w:gridSpan w:val="2"/>
            <w:hideMark/>
          </w:tcPr>
          <w:p w14:paraId="2E4894B7" w14:textId="77777777" w:rsidR="00995A0A" w:rsidRPr="00172D3E" w:rsidRDefault="00995A0A" w:rsidP="00610A30">
            <w:pPr>
              <w:jc w:val="center"/>
              <w:rPr>
                <w:rFonts w:eastAsia="Times New Roman" w:cs="Times New Roman"/>
                <w:szCs w:val="24"/>
                <w:lang w:eastAsia="en-GB"/>
              </w:rPr>
            </w:pPr>
            <w:r w:rsidRPr="00172D3E">
              <w:rPr>
                <w:rFonts w:eastAsia="Calibri" w:cs="Times New Roman"/>
                <w:kern w:val="2"/>
                <w:szCs w:val="24"/>
                <w:lang w:eastAsia="en-GB"/>
              </w:rPr>
              <w:t>Unit price</w:t>
            </w:r>
          </w:p>
        </w:tc>
        <w:tc>
          <w:tcPr>
            <w:tcW w:w="1538" w:type="dxa"/>
            <w:gridSpan w:val="2"/>
            <w:hideMark/>
          </w:tcPr>
          <w:p w14:paraId="317DEC33" w14:textId="77777777" w:rsidR="00995A0A" w:rsidRPr="00172D3E" w:rsidRDefault="00995A0A" w:rsidP="00610A30">
            <w:pPr>
              <w:jc w:val="center"/>
              <w:rPr>
                <w:rFonts w:eastAsia="Times New Roman" w:cs="Times New Roman"/>
                <w:szCs w:val="24"/>
                <w:lang w:eastAsia="en-GB"/>
              </w:rPr>
            </w:pPr>
            <w:r w:rsidRPr="00172D3E">
              <w:rPr>
                <w:rFonts w:eastAsia="Calibri" w:cs="Times New Roman"/>
                <w:kern w:val="2"/>
                <w:szCs w:val="24"/>
                <w:lang w:eastAsia="en-GB"/>
              </w:rPr>
              <w:t>Total price (ETB)</w:t>
            </w:r>
          </w:p>
        </w:tc>
        <w:tc>
          <w:tcPr>
            <w:tcW w:w="1234" w:type="dxa"/>
            <w:gridSpan w:val="2"/>
            <w:hideMark/>
          </w:tcPr>
          <w:p w14:paraId="46DB3173" w14:textId="77777777" w:rsidR="00995A0A" w:rsidRPr="00172D3E" w:rsidRDefault="00995A0A" w:rsidP="00610A30">
            <w:pPr>
              <w:jc w:val="center"/>
              <w:rPr>
                <w:rFonts w:eastAsia="Times New Roman" w:cs="Times New Roman"/>
                <w:szCs w:val="24"/>
                <w:lang w:eastAsia="en-GB"/>
              </w:rPr>
            </w:pPr>
            <w:r w:rsidRPr="00172D3E">
              <w:rPr>
                <w:rFonts w:eastAsia="Calibri" w:cs="Times New Roman"/>
                <w:kern w:val="2"/>
                <w:szCs w:val="24"/>
                <w:lang w:eastAsia="en-GB"/>
              </w:rPr>
              <w:t>Remarks</w:t>
            </w:r>
          </w:p>
        </w:tc>
      </w:tr>
      <w:tr w:rsidR="00995A0A" w:rsidRPr="00172D3E" w14:paraId="4C36B247" w14:textId="77777777" w:rsidTr="00610A30">
        <w:trPr>
          <w:gridAfter w:val="1"/>
          <w:wAfter w:w="28" w:type="dxa"/>
          <w:trHeight w:val="321"/>
        </w:trPr>
        <w:tc>
          <w:tcPr>
            <w:tcW w:w="777" w:type="dxa"/>
            <w:gridSpan w:val="2"/>
            <w:hideMark/>
          </w:tcPr>
          <w:p w14:paraId="71738DB0" w14:textId="77777777" w:rsidR="00995A0A" w:rsidRPr="00172D3E" w:rsidRDefault="00995A0A" w:rsidP="00610A30">
            <w:pPr>
              <w:spacing w:line="321" w:lineRule="atLeast"/>
              <w:jc w:val="center"/>
              <w:rPr>
                <w:rFonts w:eastAsia="Times New Roman" w:cs="Times New Roman"/>
                <w:szCs w:val="24"/>
                <w:lang w:eastAsia="en-GB"/>
              </w:rPr>
            </w:pPr>
            <w:r w:rsidRPr="00172D3E">
              <w:rPr>
                <w:rFonts w:eastAsia="Calibri" w:cs="Times New Roman"/>
                <w:kern w:val="2"/>
                <w:szCs w:val="24"/>
                <w:lang w:eastAsia="en-GB"/>
              </w:rPr>
              <w:t>1</w:t>
            </w:r>
          </w:p>
        </w:tc>
        <w:tc>
          <w:tcPr>
            <w:tcW w:w="2022" w:type="dxa"/>
            <w:gridSpan w:val="2"/>
            <w:hideMark/>
          </w:tcPr>
          <w:p w14:paraId="790F874E" w14:textId="77777777" w:rsidR="00995A0A" w:rsidRPr="00172D3E" w:rsidRDefault="00995A0A" w:rsidP="00610A30">
            <w:pPr>
              <w:spacing w:line="321" w:lineRule="atLeast"/>
              <w:jc w:val="center"/>
              <w:rPr>
                <w:rFonts w:eastAsia="Times New Roman" w:cs="Times New Roman"/>
                <w:szCs w:val="24"/>
                <w:lang w:eastAsia="en-GB"/>
              </w:rPr>
            </w:pPr>
            <w:r w:rsidRPr="00172D3E">
              <w:rPr>
                <w:rFonts w:eastAsia="Calibri" w:cs="Times New Roman"/>
                <w:kern w:val="2"/>
                <w:szCs w:val="24"/>
                <w:lang w:eastAsia="en-GB"/>
              </w:rPr>
              <w:t>Pen</w:t>
            </w:r>
          </w:p>
        </w:tc>
        <w:tc>
          <w:tcPr>
            <w:tcW w:w="1568" w:type="dxa"/>
            <w:hideMark/>
          </w:tcPr>
          <w:p w14:paraId="63C6AA9A" w14:textId="77777777" w:rsidR="00995A0A" w:rsidRPr="00172D3E" w:rsidRDefault="00995A0A" w:rsidP="00610A30">
            <w:pPr>
              <w:spacing w:line="321" w:lineRule="atLeast"/>
              <w:jc w:val="center"/>
              <w:rPr>
                <w:rFonts w:eastAsia="Times New Roman" w:cs="Times New Roman"/>
                <w:szCs w:val="24"/>
                <w:lang w:eastAsia="en-GB"/>
              </w:rPr>
            </w:pPr>
            <w:r w:rsidRPr="00172D3E">
              <w:rPr>
                <w:rFonts w:eastAsia="Calibri" w:cs="Times New Roman"/>
                <w:kern w:val="2"/>
                <w:szCs w:val="24"/>
                <w:lang w:eastAsia="en-GB"/>
              </w:rPr>
              <w:t>Piece</w:t>
            </w:r>
          </w:p>
        </w:tc>
        <w:tc>
          <w:tcPr>
            <w:tcW w:w="1240" w:type="dxa"/>
            <w:gridSpan w:val="2"/>
          </w:tcPr>
          <w:p w14:paraId="578BCC1B"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6</w:t>
            </w:r>
          </w:p>
        </w:tc>
        <w:tc>
          <w:tcPr>
            <w:tcW w:w="1264" w:type="dxa"/>
            <w:gridSpan w:val="2"/>
          </w:tcPr>
          <w:p w14:paraId="292212CF"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25</w:t>
            </w:r>
          </w:p>
        </w:tc>
        <w:tc>
          <w:tcPr>
            <w:tcW w:w="1538" w:type="dxa"/>
            <w:gridSpan w:val="2"/>
          </w:tcPr>
          <w:p w14:paraId="1B38515D"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150</w:t>
            </w:r>
          </w:p>
        </w:tc>
        <w:tc>
          <w:tcPr>
            <w:tcW w:w="1234" w:type="dxa"/>
            <w:gridSpan w:val="2"/>
            <w:hideMark/>
          </w:tcPr>
          <w:p w14:paraId="5A961F2C" w14:textId="77777777" w:rsidR="00995A0A" w:rsidRPr="00172D3E" w:rsidRDefault="00995A0A" w:rsidP="00610A30">
            <w:pPr>
              <w:spacing w:line="321" w:lineRule="atLeast"/>
              <w:jc w:val="center"/>
              <w:rPr>
                <w:rFonts w:eastAsia="Times New Roman" w:cs="Times New Roman"/>
                <w:szCs w:val="24"/>
                <w:lang w:eastAsia="en-GB"/>
              </w:rPr>
            </w:pPr>
            <w:r w:rsidRPr="00172D3E">
              <w:rPr>
                <w:rFonts w:eastAsia="Calibri" w:cs="Times New Roman"/>
                <w:b/>
                <w:bCs/>
                <w:kern w:val="2"/>
                <w:szCs w:val="24"/>
                <w:lang w:eastAsia="en-GB"/>
              </w:rPr>
              <w:t> </w:t>
            </w:r>
          </w:p>
        </w:tc>
      </w:tr>
      <w:tr w:rsidR="00995A0A" w:rsidRPr="00172D3E" w14:paraId="404D8E9B" w14:textId="77777777" w:rsidTr="00610A30">
        <w:trPr>
          <w:gridAfter w:val="1"/>
          <w:wAfter w:w="28" w:type="dxa"/>
          <w:trHeight w:val="321"/>
        </w:trPr>
        <w:tc>
          <w:tcPr>
            <w:tcW w:w="777" w:type="dxa"/>
            <w:gridSpan w:val="2"/>
          </w:tcPr>
          <w:p w14:paraId="696218B8" w14:textId="77777777" w:rsidR="00995A0A" w:rsidRPr="00172D3E"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2</w:t>
            </w:r>
          </w:p>
        </w:tc>
        <w:tc>
          <w:tcPr>
            <w:tcW w:w="2022" w:type="dxa"/>
            <w:gridSpan w:val="2"/>
          </w:tcPr>
          <w:p w14:paraId="735B3D42" w14:textId="77777777" w:rsidR="00995A0A" w:rsidRPr="00172D3E"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Note book</w:t>
            </w:r>
          </w:p>
        </w:tc>
        <w:tc>
          <w:tcPr>
            <w:tcW w:w="1568" w:type="dxa"/>
          </w:tcPr>
          <w:p w14:paraId="0E49F4D5" w14:textId="77777777" w:rsidR="00995A0A" w:rsidRPr="00172D3E"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Piece</w:t>
            </w:r>
          </w:p>
        </w:tc>
        <w:tc>
          <w:tcPr>
            <w:tcW w:w="1240" w:type="dxa"/>
            <w:gridSpan w:val="2"/>
          </w:tcPr>
          <w:p w14:paraId="46423990" w14:textId="77777777" w:rsidR="00995A0A"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4</w:t>
            </w:r>
          </w:p>
        </w:tc>
        <w:tc>
          <w:tcPr>
            <w:tcW w:w="1264" w:type="dxa"/>
            <w:gridSpan w:val="2"/>
          </w:tcPr>
          <w:p w14:paraId="75A72D44" w14:textId="77777777" w:rsidR="00995A0A" w:rsidRPr="00172D3E"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50</w:t>
            </w:r>
          </w:p>
        </w:tc>
        <w:tc>
          <w:tcPr>
            <w:tcW w:w="1538" w:type="dxa"/>
            <w:gridSpan w:val="2"/>
          </w:tcPr>
          <w:p w14:paraId="29806F62" w14:textId="77777777" w:rsidR="00995A0A"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200</w:t>
            </w:r>
          </w:p>
        </w:tc>
        <w:tc>
          <w:tcPr>
            <w:tcW w:w="1234" w:type="dxa"/>
            <w:gridSpan w:val="2"/>
          </w:tcPr>
          <w:p w14:paraId="3F3DC8CF" w14:textId="77777777" w:rsidR="00995A0A" w:rsidRPr="00172D3E" w:rsidRDefault="00995A0A" w:rsidP="00610A30">
            <w:pPr>
              <w:spacing w:line="321" w:lineRule="atLeast"/>
              <w:jc w:val="center"/>
              <w:rPr>
                <w:rFonts w:eastAsia="Calibri" w:cs="Times New Roman"/>
                <w:b/>
                <w:bCs/>
                <w:kern w:val="2"/>
                <w:szCs w:val="24"/>
                <w:lang w:eastAsia="en-GB"/>
              </w:rPr>
            </w:pPr>
          </w:p>
        </w:tc>
      </w:tr>
      <w:tr w:rsidR="00995A0A" w:rsidRPr="00172D3E" w14:paraId="1EAA511C" w14:textId="77777777" w:rsidTr="00610A30">
        <w:trPr>
          <w:gridAfter w:val="1"/>
          <w:wAfter w:w="28" w:type="dxa"/>
          <w:trHeight w:val="321"/>
        </w:trPr>
        <w:tc>
          <w:tcPr>
            <w:tcW w:w="777" w:type="dxa"/>
            <w:gridSpan w:val="2"/>
            <w:hideMark/>
          </w:tcPr>
          <w:p w14:paraId="7A64AF3D" w14:textId="77777777" w:rsidR="00995A0A" w:rsidRPr="00172D3E" w:rsidRDefault="00995A0A" w:rsidP="00610A30">
            <w:pPr>
              <w:spacing w:line="321" w:lineRule="atLeast"/>
              <w:jc w:val="center"/>
              <w:rPr>
                <w:rFonts w:eastAsia="Times New Roman" w:cs="Times New Roman"/>
                <w:szCs w:val="24"/>
                <w:lang w:eastAsia="en-GB"/>
              </w:rPr>
            </w:pPr>
            <w:r>
              <w:rPr>
                <w:rFonts w:eastAsia="Calibri" w:cs="Times New Roman"/>
                <w:kern w:val="2"/>
                <w:szCs w:val="24"/>
                <w:lang w:eastAsia="en-GB"/>
              </w:rPr>
              <w:t>3</w:t>
            </w:r>
          </w:p>
        </w:tc>
        <w:tc>
          <w:tcPr>
            <w:tcW w:w="2022" w:type="dxa"/>
            <w:gridSpan w:val="2"/>
            <w:hideMark/>
          </w:tcPr>
          <w:p w14:paraId="03A3BCB0" w14:textId="77777777" w:rsidR="00995A0A" w:rsidRPr="00172D3E" w:rsidRDefault="00995A0A" w:rsidP="00610A30">
            <w:pPr>
              <w:spacing w:line="321" w:lineRule="atLeast"/>
              <w:jc w:val="center"/>
              <w:rPr>
                <w:rFonts w:eastAsia="Times New Roman" w:cs="Times New Roman"/>
                <w:szCs w:val="24"/>
                <w:lang w:eastAsia="en-GB"/>
              </w:rPr>
            </w:pPr>
            <w:r>
              <w:rPr>
                <w:rFonts w:eastAsia="Calibri" w:cs="Times New Roman"/>
                <w:kern w:val="2"/>
                <w:szCs w:val="24"/>
                <w:lang w:eastAsia="en-GB"/>
              </w:rPr>
              <w:t>Print</w:t>
            </w:r>
          </w:p>
        </w:tc>
        <w:tc>
          <w:tcPr>
            <w:tcW w:w="1568" w:type="dxa"/>
            <w:hideMark/>
          </w:tcPr>
          <w:p w14:paraId="3B8A536D" w14:textId="77777777" w:rsidR="00995A0A" w:rsidRPr="00172D3E" w:rsidRDefault="00995A0A" w:rsidP="00610A30">
            <w:pPr>
              <w:spacing w:line="321" w:lineRule="atLeast"/>
              <w:jc w:val="center"/>
              <w:rPr>
                <w:rFonts w:eastAsia="Times New Roman" w:cs="Times New Roman"/>
                <w:szCs w:val="24"/>
                <w:lang w:eastAsia="en-GB"/>
              </w:rPr>
            </w:pPr>
            <w:r w:rsidRPr="00172D3E">
              <w:rPr>
                <w:rFonts w:eastAsia="Calibri" w:cs="Times New Roman"/>
                <w:kern w:val="2"/>
                <w:szCs w:val="24"/>
                <w:lang w:eastAsia="en-GB"/>
              </w:rPr>
              <w:t>P</w:t>
            </w:r>
            <w:r>
              <w:rPr>
                <w:rFonts w:eastAsia="Calibri" w:cs="Times New Roman"/>
                <w:kern w:val="2"/>
                <w:szCs w:val="24"/>
                <w:lang w:eastAsia="en-GB"/>
              </w:rPr>
              <w:t>iece</w:t>
            </w:r>
          </w:p>
        </w:tc>
        <w:tc>
          <w:tcPr>
            <w:tcW w:w="1240" w:type="dxa"/>
            <w:gridSpan w:val="2"/>
          </w:tcPr>
          <w:p w14:paraId="44AF4BDF"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4</w:t>
            </w:r>
          </w:p>
        </w:tc>
        <w:tc>
          <w:tcPr>
            <w:tcW w:w="1264" w:type="dxa"/>
            <w:gridSpan w:val="2"/>
          </w:tcPr>
          <w:p w14:paraId="13FE8A99"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10</w:t>
            </w:r>
          </w:p>
        </w:tc>
        <w:tc>
          <w:tcPr>
            <w:tcW w:w="1538" w:type="dxa"/>
            <w:gridSpan w:val="2"/>
          </w:tcPr>
          <w:p w14:paraId="2717C83B"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40</w:t>
            </w:r>
          </w:p>
        </w:tc>
        <w:tc>
          <w:tcPr>
            <w:tcW w:w="1234" w:type="dxa"/>
            <w:gridSpan w:val="2"/>
            <w:hideMark/>
          </w:tcPr>
          <w:p w14:paraId="56693F32" w14:textId="77777777" w:rsidR="00995A0A" w:rsidRPr="00172D3E" w:rsidRDefault="00995A0A" w:rsidP="00610A30">
            <w:pPr>
              <w:spacing w:line="321" w:lineRule="atLeast"/>
              <w:jc w:val="center"/>
              <w:rPr>
                <w:rFonts w:eastAsia="Times New Roman" w:cs="Times New Roman"/>
                <w:szCs w:val="24"/>
                <w:lang w:eastAsia="en-GB"/>
              </w:rPr>
            </w:pPr>
            <w:r w:rsidRPr="00172D3E">
              <w:rPr>
                <w:rFonts w:eastAsia="Calibri" w:cs="Times New Roman"/>
                <w:b/>
                <w:bCs/>
                <w:kern w:val="2"/>
                <w:szCs w:val="24"/>
                <w:lang w:eastAsia="en-GB"/>
              </w:rPr>
              <w:t> </w:t>
            </w:r>
          </w:p>
        </w:tc>
      </w:tr>
      <w:tr w:rsidR="00995A0A" w:rsidRPr="00172D3E" w14:paraId="0E48866A" w14:textId="77777777" w:rsidTr="00610A30">
        <w:trPr>
          <w:gridAfter w:val="1"/>
          <w:wAfter w:w="28" w:type="dxa"/>
          <w:trHeight w:val="321"/>
        </w:trPr>
        <w:tc>
          <w:tcPr>
            <w:tcW w:w="777" w:type="dxa"/>
            <w:gridSpan w:val="2"/>
          </w:tcPr>
          <w:p w14:paraId="06F660E3" w14:textId="77777777" w:rsidR="00995A0A"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4</w:t>
            </w:r>
          </w:p>
        </w:tc>
        <w:tc>
          <w:tcPr>
            <w:tcW w:w="2022" w:type="dxa"/>
            <w:gridSpan w:val="2"/>
          </w:tcPr>
          <w:p w14:paraId="34EFA368" w14:textId="77777777" w:rsidR="00995A0A" w:rsidRPr="00172D3E"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Copy</w:t>
            </w:r>
          </w:p>
        </w:tc>
        <w:tc>
          <w:tcPr>
            <w:tcW w:w="1568" w:type="dxa"/>
          </w:tcPr>
          <w:p w14:paraId="685C966F" w14:textId="77777777" w:rsidR="00995A0A" w:rsidRPr="00172D3E" w:rsidRDefault="00995A0A" w:rsidP="00610A30">
            <w:pPr>
              <w:spacing w:line="321" w:lineRule="atLeast"/>
              <w:jc w:val="center"/>
              <w:rPr>
                <w:rFonts w:eastAsia="Calibri" w:cs="Times New Roman"/>
                <w:kern w:val="2"/>
                <w:szCs w:val="24"/>
                <w:lang w:eastAsia="en-GB"/>
              </w:rPr>
            </w:pPr>
            <w:r>
              <w:rPr>
                <w:rFonts w:eastAsia="Calibri" w:cs="Times New Roman"/>
                <w:kern w:val="2"/>
                <w:szCs w:val="24"/>
                <w:lang w:eastAsia="en-GB"/>
              </w:rPr>
              <w:t>Piece</w:t>
            </w:r>
          </w:p>
        </w:tc>
        <w:tc>
          <w:tcPr>
            <w:tcW w:w="1240" w:type="dxa"/>
            <w:gridSpan w:val="2"/>
          </w:tcPr>
          <w:p w14:paraId="43040F5E"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1756</w:t>
            </w:r>
          </w:p>
        </w:tc>
        <w:tc>
          <w:tcPr>
            <w:tcW w:w="1264" w:type="dxa"/>
            <w:gridSpan w:val="2"/>
          </w:tcPr>
          <w:p w14:paraId="0DCE6A55"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5</w:t>
            </w:r>
          </w:p>
        </w:tc>
        <w:tc>
          <w:tcPr>
            <w:tcW w:w="1538" w:type="dxa"/>
            <w:gridSpan w:val="2"/>
          </w:tcPr>
          <w:p w14:paraId="42D208E9" w14:textId="77777777" w:rsidR="00995A0A" w:rsidRPr="00172D3E" w:rsidRDefault="00995A0A" w:rsidP="00610A30">
            <w:pPr>
              <w:spacing w:line="321" w:lineRule="atLeast"/>
              <w:jc w:val="center"/>
              <w:rPr>
                <w:rFonts w:eastAsia="Times New Roman" w:cs="Times New Roman"/>
                <w:szCs w:val="24"/>
                <w:lang w:eastAsia="en-GB"/>
              </w:rPr>
            </w:pPr>
            <w:r>
              <w:rPr>
                <w:rFonts w:eastAsia="Times New Roman" w:cs="Times New Roman"/>
                <w:szCs w:val="24"/>
                <w:lang w:eastAsia="en-GB"/>
              </w:rPr>
              <w:t>8780</w:t>
            </w:r>
          </w:p>
        </w:tc>
        <w:tc>
          <w:tcPr>
            <w:tcW w:w="1234" w:type="dxa"/>
            <w:gridSpan w:val="2"/>
          </w:tcPr>
          <w:p w14:paraId="0EAC97CF" w14:textId="77777777" w:rsidR="00995A0A" w:rsidRPr="00172D3E" w:rsidRDefault="00995A0A" w:rsidP="00610A30">
            <w:pPr>
              <w:spacing w:line="321" w:lineRule="atLeast"/>
              <w:jc w:val="center"/>
              <w:rPr>
                <w:rFonts w:eastAsia="Calibri" w:cs="Times New Roman"/>
                <w:b/>
                <w:bCs/>
                <w:kern w:val="2"/>
                <w:szCs w:val="24"/>
                <w:lang w:eastAsia="en-GB"/>
              </w:rPr>
            </w:pPr>
          </w:p>
        </w:tc>
      </w:tr>
      <w:tr w:rsidR="00995A0A" w:rsidRPr="00172D3E" w14:paraId="72B492D7" w14:textId="77777777" w:rsidTr="00610A30">
        <w:trPr>
          <w:gridAfter w:val="1"/>
          <w:wAfter w:w="28" w:type="dxa"/>
        </w:trPr>
        <w:tc>
          <w:tcPr>
            <w:tcW w:w="777" w:type="dxa"/>
            <w:gridSpan w:val="2"/>
          </w:tcPr>
          <w:p w14:paraId="0F595C6A" w14:textId="77777777" w:rsidR="00995A0A" w:rsidRPr="00172D3E" w:rsidRDefault="00995A0A" w:rsidP="00610A30">
            <w:pPr>
              <w:jc w:val="center"/>
              <w:rPr>
                <w:rFonts w:cs="Times New Roman"/>
                <w:szCs w:val="24"/>
              </w:rPr>
            </w:pPr>
          </w:p>
        </w:tc>
        <w:tc>
          <w:tcPr>
            <w:tcW w:w="2022" w:type="dxa"/>
            <w:gridSpan w:val="2"/>
          </w:tcPr>
          <w:p w14:paraId="723B020E" w14:textId="77777777" w:rsidR="00995A0A" w:rsidRPr="00172D3E" w:rsidRDefault="00995A0A" w:rsidP="00610A30">
            <w:pPr>
              <w:jc w:val="center"/>
              <w:rPr>
                <w:rFonts w:cs="Times New Roman"/>
                <w:b/>
                <w:szCs w:val="24"/>
              </w:rPr>
            </w:pPr>
            <w:r w:rsidRPr="00172D3E">
              <w:rPr>
                <w:rFonts w:cs="Times New Roman"/>
                <w:b/>
                <w:szCs w:val="24"/>
              </w:rPr>
              <w:t>Total cost</w:t>
            </w:r>
          </w:p>
        </w:tc>
        <w:tc>
          <w:tcPr>
            <w:tcW w:w="4072" w:type="dxa"/>
            <w:gridSpan w:val="5"/>
          </w:tcPr>
          <w:p w14:paraId="5CCAD217" w14:textId="77777777" w:rsidR="00995A0A" w:rsidRPr="00172D3E" w:rsidRDefault="00995A0A" w:rsidP="00610A30">
            <w:pPr>
              <w:jc w:val="center"/>
              <w:rPr>
                <w:rFonts w:cs="Times New Roman"/>
                <w:b/>
                <w:szCs w:val="24"/>
              </w:rPr>
            </w:pPr>
          </w:p>
        </w:tc>
        <w:tc>
          <w:tcPr>
            <w:tcW w:w="1538" w:type="dxa"/>
            <w:gridSpan w:val="2"/>
          </w:tcPr>
          <w:p w14:paraId="6BEA91B2" w14:textId="77777777" w:rsidR="00995A0A" w:rsidRPr="00914FDE" w:rsidRDefault="00995A0A" w:rsidP="00610A30">
            <w:pPr>
              <w:jc w:val="center"/>
              <w:rPr>
                <w:rFonts w:cs="Times New Roman"/>
                <w:szCs w:val="24"/>
              </w:rPr>
            </w:pPr>
            <w:r w:rsidRPr="00914FDE">
              <w:rPr>
                <w:rFonts w:cs="Times New Roman"/>
                <w:szCs w:val="24"/>
              </w:rPr>
              <w:t>9170</w:t>
            </w:r>
          </w:p>
        </w:tc>
        <w:tc>
          <w:tcPr>
            <w:tcW w:w="1234" w:type="dxa"/>
            <w:gridSpan w:val="2"/>
          </w:tcPr>
          <w:p w14:paraId="20E45599" w14:textId="77777777" w:rsidR="00995A0A" w:rsidRPr="00172D3E" w:rsidRDefault="00995A0A" w:rsidP="00610A30">
            <w:pPr>
              <w:jc w:val="center"/>
              <w:rPr>
                <w:rFonts w:cs="Times New Roman"/>
                <w:szCs w:val="24"/>
              </w:rPr>
            </w:pPr>
          </w:p>
        </w:tc>
      </w:tr>
      <w:tr w:rsidR="00995A0A" w:rsidRPr="00172D3E" w14:paraId="7B61654E" w14:textId="77777777" w:rsidTr="00610A30">
        <w:trPr>
          <w:gridAfter w:val="1"/>
          <w:wAfter w:w="28" w:type="dxa"/>
        </w:trPr>
        <w:tc>
          <w:tcPr>
            <w:tcW w:w="9643" w:type="dxa"/>
            <w:gridSpan w:val="13"/>
            <w:shd w:val="clear" w:color="auto" w:fill="DDD9C3"/>
          </w:tcPr>
          <w:p w14:paraId="14722E28" w14:textId="77777777" w:rsidR="00995A0A" w:rsidRPr="00172D3E" w:rsidRDefault="00995A0A" w:rsidP="00610A30">
            <w:pPr>
              <w:jc w:val="center"/>
              <w:rPr>
                <w:rFonts w:cs="Times New Roman"/>
                <w:b/>
                <w:szCs w:val="24"/>
              </w:rPr>
            </w:pPr>
            <w:r w:rsidRPr="00172D3E">
              <w:rPr>
                <w:rFonts w:cs="Times New Roman"/>
                <w:b/>
                <w:szCs w:val="24"/>
              </w:rPr>
              <w:t>Per diem (personal cost for data collection)</w:t>
            </w:r>
          </w:p>
        </w:tc>
      </w:tr>
      <w:tr w:rsidR="00995A0A" w:rsidRPr="00172D3E" w14:paraId="393BE662" w14:textId="77777777" w:rsidTr="00610A30">
        <w:tc>
          <w:tcPr>
            <w:tcW w:w="650" w:type="dxa"/>
          </w:tcPr>
          <w:p w14:paraId="62786B0D" w14:textId="77777777" w:rsidR="00995A0A" w:rsidRPr="00172D3E" w:rsidRDefault="00995A0A" w:rsidP="00610A30">
            <w:pPr>
              <w:rPr>
                <w:rFonts w:cs="Times New Roman"/>
                <w:szCs w:val="24"/>
              </w:rPr>
            </w:pPr>
            <w:r>
              <w:rPr>
                <w:rFonts w:cs="Times New Roman"/>
                <w:szCs w:val="24"/>
              </w:rPr>
              <w:t>S</w:t>
            </w:r>
            <w:r w:rsidRPr="00172D3E">
              <w:rPr>
                <w:rFonts w:cs="Times New Roman"/>
                <w:szCs w:val="24"/>
              </w:rPr>
              <w:t>.no</w:t>
            </w:r>
          </w:p>
        </w:tc>
        <w:tc>
          <w:tcPr>
            <w:tcW w:w="2149" w:type="dxa"/>
            <w:gridSpan w:val="3"/>
          </w:tcPr>
          <w:p w14:paraId="40AFCC88" w14:textId="77777777" w:rsidR="00995A0A" w:rsidRPr="00172D3E" w:rsidRDefault="00995A0A" w:rsidP="00610A30">
            <w:pPr>
              <w:rPr>
                <w:rFonts w:cs="Times New Roman"/>
                <w:szCs w:val="24"/>
              </w:rPr>
            </w:pPr>
            <w:r w:rsidRPr="00172D3E">
              <w:rPr>
                <w:rFonts w:cs="Times New Roman"/>
                <w:szCs w:val="24"/>
              </w:rPr>
              <w:t xml:space="preserve">Responsible </w:t>
            </w:r>
          </w:p>
        </w:tc>
        <w:tc>
          <w:tcPr>
            <w:tcW w:w="1717" w:type="dxa"/>
            <w:gridSpan w:val="2"/>
          </w:tcPr>
          <w:p w14:paraId="33464C15" w14:textId="77777777" w:rsidR="00995A0A" w:rsidRPr="00172D3E" w:rsidRDefault="00995A0A" w:rsidP="00610A30">
            <w:pPr>
              <w:rPr>
                <w:rFonts w:cs="Times New Roman"/>
                <w:szCs w:val="24"/>
              </w:rPr>
            </w:pPr>
            <w:r w:rsidRPr="00172D3E">
              <w:rPr>
                <w:rFonts w:cs="Times New Roman"/>
                <w:szCs w:val="24"/>
              </w:rPr>
              <w:t xml:space="preserve">Profession </w:t>
            </w:r>
          </w:p>
        </w:tc>
        <w:tc>
          <w:tcPr>
            <w:tcW w:w="1091" w:type="dxa"/>
          </w:tcPr>
          <w:p w14:paraId="2AE190D4" w14:textId="77777777" w:rsidR="00995A0A" w:rsidRPr="00172D3E" w:rsidRDefault="00995A0A" w:rsidP="00610A30">
            <w:pPr>
              <w:rPr>
                <w:rFonts w:cs="Times New Roman"/>
                <w:szCs w:val="24"/>
              </w:rPr>
            </w:pPr>
            <w:r w:rsidRPr="00172D3E">
              <w:rPr>
                <w:rFonts w:cs="Times New Roman"/>
                <w:szCs w:val="24"/>
              </w:rPr>
              <w:t xml:space="preserve">Quantity </w:t>
            </w:r>
          </w:p>
        </w:tc>
        <w:tc>
          <w:tcPr>
            <w:tcW w:w="1056" w:type="dxa"/>
          </w:tcPr>
          <w:p w14:paraId="2A7DEEA2" w14:textId="77777777" w:rsidR="00995A0A" w:rsidRPr="00172D3E" w:rsidRDefault="00995A0A" w:rsidP="00610A30">
            <w:pPr>
              <w:rPr>
                <w:rFonts w:cs="Times New Roman"/>
                <w:szCs w:val="24"/>
              </w:rPr>
            </w:pPr>
            <w:r w:rsidRPr="00172D3E">
              <w:rPr>
                <w:rFonts w:cs="Times New Roman"/>
                <w:szCs w:val="24"/>
              </w:rPr>
              <w:t xml:space="preserve">Payment </w:t>
            </w:r>
          </w:p>
        </w:tc>
        <w:tc>
          <w:tcPr>
            <w:tcW w:w="759" w:type="dxa"/>
            <w:gridSpan w:val="2"/>
          </w:tcPr>
          <w:p w14:paraId="3C38799E" w14:textId="77777777" w:rsidR="00995A0A" w:rsidRPr="00172D3E" w:rsidRDefault="00995A0A" w:rsidP="00610A30">
            <w:pPr>
              <w:rPr>
                <w:rFonts w:cs="Times New Roman"/>
                <w:szCs w:val="24"/>
              </w:rPr>
            </w:pPr>
            <w:r w:rsidRPr="00172D3E">
              <w:rPr>
                <w:rFonts w:cs="Times New Roman"/>
                <w:szCs w:val="24"/>
              </w:rPr>
              <w:t xml:space="preserve">Days </w:t>
            </w:r>
          </w:p>
        </w:tc>
        <w:tc>
          <w:tcPr>
            <w:tcW w:w="1155" w:type="dxa"/>
            <w:gridSpan w:val="2"/>
          </w:tcPr>
          <w:p w14:paraId="5D9E8826" w14:textId="77777777" w:rsidR="00995A0A" w:rsidRPr="00172D3E" w:rsidRDefault="00995A0A" w:rsidP="00610A30">
            <w:pPr>
              <w:rPr>
                <w:rFonts w:cs="Times New Roman"/>
                <w:szCs w:val="24"/>
              </w:rPr>
            </w:pPr>
            <w:r w:rsidRPr="00172D3E">
              <w:rPr>
                <w:rFonts w:eastAsia="Calibri" w:cs="Times New Roman"/>
                <w:kern w:val="2"/>
                <w:szCs w:val="24"/>
                <w:lang w:eastAsia="en-GB"/>
              </w:rPr>
              <w:t>Total price (ETB)</w:t>
            </w:r>
          </w:p>
        </w:tc>
        <w:tc>
          <w:tcPr>
            <w:tcW w:w="1094" w:type="dxa"/>
            <w:gridSpan w:val="2"/>
          </w:tcPr>
          <w:p w14:paraId="25DA0D45" w14:textId="77777777" w:rsidR="00995A0A" w:rsidRPr="00172D3E" w:rsidRDefault="00995A0A" w:rsidP="00610A30">
            <w:pPr>
              <w:rPr>
                <w:rFonts w:cs="Times New Roman"/>
                <w:szCs w:val="24"/>
              </w:rPr>
            </w:pPr>
            <w:r w:rsidRPr="00172D3E">
              <w:rPr>
                <w:rFonts w:eastAsia="Calibri" w:cs="Times New Roman"/>
                <w:kern w:val="2"/>
                <w:szCs w:val="24"/>
                <w:lang w:eastAsia="en-GB"/>
              </w:rPr>
              <w:t>Remarks</w:t>
            </w:r>
          </w:p>
        </w:tc>
      </w:tr>
      <w:tr w:rsidR="00995A0A" w:rsidRPr="00172D3E" w14:paraId="1D6B9466" w14:textId="77777777" w:rsidTr="00610A30">
        <w:tc>
          <w:tcPr>
            <w:tcW w:w="650" w:type="dxa"/>
          </w:tcPr>
          <w:p w14:paraId="4A022108" w14:textId="77777777" w:rsidR="00995A0A" w:rsidRPr="00172D3E" w:rsidRDefault="00995A0A" w:rsidP="00610A30">
            <w:pPr>
              <w:rPr>
                <w:rFonts w:cs="Times New Roman"/>
                <w:szCs w:val="24"/>
              </w:rPr>
            </w:pPr>
            <w:r w:rsidRPr="00172D3E">
              <w:rPr>
                <w:rFonts w:cs="Times New Roman"/>
                <w:szCs w:val="24"/>
              </w:rPr>
              <w:t>1</w:t>
            </w:r>
          </w:p>
        </w:tc>
        <w:tc>
          <w:tcPr>
            <w:tcW w:w="2149" w:type="dxa"/>
            <w:gridSpan w:val="3"/>
          </w:tcPr>
          <w:p w14:paraId="4EBA0B2B" w14:textId="77777777" w:rsidR="00995A0A" w:rsidRPr="00172D3E" w:rsidRDefault="00995A0A" w:rsidP="00610A30">
            <w:pPr>
              <w:rPr>
                <w:rFonts w:cs="Times New Roman"/>
                <w:szCs w:val="24"/>
              </w:rPr>
            </w:pPr>
            <w:r w:rsidRPr="00172D3E">
              <w:rPr>
                <w:rFonts w:cs="Times New Roman"/>
                <w:szCs w:val="24"/>
              </w:rPr>
              <w:t>Data collector</w:t>
            </w:r>
          </w:p>
        </w:tc>
        <w:tc>
          <w:tcPr>
            <w:tcW w:w="1717" w:type="dxa"/>
            <w:gridSpan w:val="2"/>
          </w:tcPr>
          <w:p w14:paraId="524B539A" w14:textId="77777777" w:rsidR="00995A0A" w:rsidRPr="00172D3E" w:rsidRDefault="00995A0A" w:rsidP="00610A30">
            <w:pPr>
              <w:rPr>
                <w:rFonts w:cs="Times New Roman"/>
                <w:szCs w:val="24"/>
              </w:rPr>
            </w:pPr>
            <w:r>
              <w:rPr>
                <w:rFonts w:cs="Times New Roman"/>
                <w:szCs w:val="24"/>
              </w:rPr>
              <w:t>-</w:t>
            </w:r>
          </w:p>
        </w:tc>
        <w:tc>
          <w:tcPr>
            <w:tcW w:w="1091" w:type="dxa"/>
          </w:tcPr>
          <w:p w14:paraId="2ED312C3" w14:textId="77777777" w:rsidR="00995A0A" w:rsidRPr="00172D3E" w:rsidRDefault="00995A0A" w:rsidP="00610A30">
            <w:pPr>
              <w:rPr>
                <w:rFonts w:cs="Times New Roman"/>
                <w:szCs w:val="24"/>
              </w:rPr>
            </w:pPr>
            <w:r>
              <w:rPr>
                <w:rFonts w:cs="Times New Roman"/>
                <w:szCs w:val="24"/>
              </w:rPr>
              <w:t>3</w:t>
            </w:r>
          </w:p>
        </w:tc>
        <w:tc>
          <w:tcPr>
            <w:tcW w:w="1056" w:type="dxa"/>
          </w:tcPr>
          <w:p w14:paraId="7283982E" w14:textId="77777777" w:rsidR="00995A0A" w:rsidRPr="00172D3E" w:rsidRDefault="00995A0A" w:rsidP="00610A30">
            <w:pPr>
              <w:rPr>
                <w:rFonts w:cs="Times New Roman"/>
                <w:szCs w:val="24"/>
              </w:rPr>
            </w:pPr>
            <w:r>
              <w:rPr>
                <w:rFonts w:cs="Times New Roman"/>
                <w:szCs w:val="24"/>
              </w:rPr>
              <w:t>400</w:t>
            </w:r>
          </w:p>
        </w:tc>
        <w:tc>
          <w:tcPr>
            <w:tcW w:w="759" w:type="dxa"/>
            <w:gridSpan w:val="2"/>
          </w:tcPr>
          <w:p w14:paraId="3D7218A5" w14:textId="77777777" w:rsidR="00995A0A" w:rsidRPr="00172D3E" w:rsidRDefault="00995A0A" w:rsidP="00610A30">
            <w:pPr>
              <w:rPr>
                <w:rFonts w:cs="Times New Roman"/>
                <w:szCs w:val="24"/>
              </w:rPr>
            </w:pPr>
            <w:r>
              <w:rPr>
                <w:rFonts w:cs="Times New Roman"/>
                <w:szCs w:val="24"/>
              </w:rPr>
              <w:t>8</w:t>
            </w:r>
          </w:p>
        </w:tc>
        <w:tc>
          <w:tcPr>
            <w:tcW w:w="1155" w:type="dxa"/>
            <w:gridSpan w:val="2"/>
          </w:tcPr>
          <w:p w14:paraId="5D283633" w14:textId="77777777" w:rsidR="00995A0A" w:rsidRPr="00172D3E" w:rsidRDefault="00995A0A" w:rsidP="00610A30">
            <w:pPr>
              <w:rPr>
                <w:rFonts w:cs="Times New Roman"/>
                <w:szCs w:val="24"/>
              </w:rPr>
            </w:pPr>
            <w:r>
              <w:rPr>
                <w:rFonts w:cs="Times New Roman"/>
                <w:szCs w:val="24"/>
              </w:rPr>
              <w:t>3200</w:t>
            </w:r>
          </w:p>
        </w:tc>
        <w:tc>
          <w:tcPr>
            <w:tcW w:w="1094" w:type="dxa"/>
            <w:gridSpan w:val="2"/>
          </w:tcPr>
          <w:p w14:paraId="6AB42E92" w14:textId="77777777" w:rsidR="00995A0A" w:rsidRPr="00172D3E" w:rsidRDefault="00995A0A" w:rsidP="00610A30">
            <w:pPr>
              <w:rPr>
                <w:rFonts w:cs="Times New Roman"/>
                <w:szCs w:val="24"/>
              </w:rPr>
            </w:pPr>
          </w:p>
        </w:tc>
      </w:tr>
      <w:tr w:rsidR="00995A0A" w:rsidRPr="00172D3E" w14:paraId="56FDA3E2" w14:textId="77777777" w:rsidTr="00610A30">
        <w:tc>
          <w:tcPr>
            <w:tcW w:w="650" w:type="dxa"/>
          </w:tcPr>
          <w:p w14:paraId="4328BC1C" w14:textId="77777777" w:rsidR="00995A0A" w:rsidRPr="00172D3E" w:rsidRDefault="00995A0A" w:rsidP="00610A30">
            <w:pPr>
              <w:rPr>
                <w:rFonts w:cs="Times New Roman"/>
                <w:szCs w:val="24"/>
              </w:rPr>
            </w:pPr>
            <w:r w:rsidRPr="00172D3E">
              <w:rPr>
                <w:rFonts w:cs="Times New Roman"/>
                <w:szCs w:val="24"/>
              </w:rPr>
              <w:t>3</w:t>
            </w:r>
          </w:p>
        </w:tc>
        <w:tc>
          <w:tcPr>
            <w:tcW w:w="2149" w:type="dxa"/>
            <w:gridSpan w:val="3"/>
          </w:tcPr>
          <w:p w14:paraId="0CC55AB6" w14:textId="77777777" w:rsidR="00995A0A" w:rsidRPr="00172D3E" w:rsidRDefault="00995A0A" w:rsidP="00610A30">
            <w:pPr>
              <w:rPr>
                <w:rFonts w:cs="Times New Roman"/>
                <w:szCs w:val="24"/>
              </w:rPr>
            </w:pPr>
            <w:r w:rsidRPr="00172D3E">
              <w:rPr>
                <w:rFonts w:cs="Times New Roman"/>
                <w:szCs w:val="24"/>
              </w:rPr>
              <w:t xml:space="preserve">Supervisor </w:t>
            </w:r>
          </w:p>
        </w:tc>
        <w:tc>
          <w:tcPr>
            <w:tcW w:w="1717" w:type="dxa"/>
            <w:gridSpan w:val="2"/>
          </w:tcPr>
          <w:p w14:paraId="0A35B81C" w14:textId="77777777" w:rsidR="00995A0A" w:rsidRPr="00172D3E" w:rsidRDefault="00995A0A" w:rsidP="00610A30">
            <w:pPr>
              <w:rPr>
                <w:rFonts w:cs="Times New Roman"/>
                <w:szCs w:val="24"/>
              </w:rPr>
            </w:pPr>
            <w:r>
              <w:rPr>
                <w:rFonts w:cs="Times New Roman"/>
                <w:szCs w:val="24"/>
              </w:rPr>
              <w:t>-</w:t>
            </w:r>
          </w:p>
        </w:tc>
        <w:tc>
          <w:tcPr>
            <w:tcW w:w="1091" w:type="dxa"/>
          </w:tcPr>
          <w:p w14:paraId="49E4C24B" w14:textId="77777777" w:rsidR="00995A0A" w:rsidRPr="00172D3E" w:rsidRDefault="00995A0A" w:rsidP="00610A30">
            <w:pPr>
              <w:rPr>
                <w:rFonts w:cs="Times New Roman"/>
                <w:szCs w:val="24"/>
              </w:rPr>
            </w:pPr>
            <w:r>
              <w:rPr>
                <w:rFonts w:cs="Times New Roman"/>
                <w:szCs w:val="24"/>
              </w:rPr>
              <w:t>1</w:t>
            </w:r>
          </w:p>
        </w:tc>
        <w:tc>
          <w:tcPr>
            <w:tcW w:w="1056" w:type="dxa"/>
          </w:tcPr>
          <w:p w14:paraId="67FE92F5" w14:textId="77777777" w:rsidR="00995A0A" w:rsidRPr="00172D3E" w:rsidRDefault="00995A0A" w:rsidP="00610A30">
            <w:pPr>
              <w:rPr>
                <w:rFonts w:cs="Times New Roman"/>
                <w:szCs w:val="24"/>
              </w:rPr>
            </w:pPr>
            <w:r>
              <w:rPr>
                <w:rFonts w:cs="Times New Roman"/>
                <w:szCs w:val="24"/>
              </w:rPr>
              <w:t>600</w:t>
            </w:r>
          </w:p>
        </w:tc>
        <w:tc>
          <w:tcPr>
            <w:tcW w:w="759" w:type="dxa"/>
            <w:gridSpan w:val="2"/>
          </w:tcPr>
          <w:p w14:paraId="2C58A76F" w14:textId="77777777" w:rsidR="00995A0A" w:rsidRPr="00172D3E" w:rsidRDefault="00995A0A" w:rsidP="00610A30">
            <w:pPr>
              <w:rPr>
                <w:rFonts w:cs="Times New Roman"/>
                <w:szCs w:val="24"/>
              </w:rPr>
            </w:pPr>
            <w:r>
              <w:rPr>
                <w:rFonts w:cs="Times New Roman"/>
                <w:szCs w:val="24"/>
              </w:rPr>
              <w:t>8</w:t>
            </w:r>
          </w:p>
        </w:tc>
        <w:tc>
          <w:tcPr>
            <w:tcW w:w="1155" w:type="dxa"/>
            <w:gridSpan w:val="2"/>
          </w:tcPr>
          <w:p w14:paraId="601C0C6A" w14:textId="77777777" w:rsidR="00995A0A" w:rsidRPr="00172D3E" w:rsidRDefault="00995A0A" w:rsidP="00610A30">
            <w:pPr>
              <w:rPr>
                <w:rFonts w:cs="Times New Roman"/>
                <w:szCs w:val="24"/>
              </w:rPr>
            </w:pPr>
            <w:r>
              <w:rPr>
                <w:rFonts w:cs="Times New Roman"/>
                <w:szCs w:val="24"/>
              </w:rPr>
              <w:t>4800</w:t>
            </w:r>
          </w:p>
        </w:tc>
        <w:tc>
          <w:tcPr>
            <w:tcW w:w="1094" w:type="dxa"/>
            <w:gridSpan w:val="2"/>
          </w:tcPr>
          <w:p w14:paraId="2F15161A" w14:textId="77777777" w:rsidR="00995A0A" w:rsidRPr="00172D3E" w:rsidRDefault="00995A0A" w:rsidP="00610A30">
            <w:pPr>
              <w:rPr>
                <w:rFonts w:cs="Times New Roman"/>
                <w:szCs w:val="24"/>
              </w:rPr>
            </w:pPr>
          </w:p>
        </w:tc>
      </w:tr>
      <w:tr w:rsidR="00995A0A" w:rsidRPr="00172D3E" w14:paraId="5AD86003" w14:textId="77777777" w:rsidTr="00610A30">
        <w:tc>
          <w:tcPr>
            <w:tcW w:w="650" w:type="dxa"/>
          </w:tcPr>
          <w:p w14:paraId="5B84F708" w14:textId="77777777" w:rsidR="00995A0A" w:rsidRPr="00172D3E" w:rsidRDefault="00995A0A" w:rsidP="00610A30">
            <w:pPr>
              <w:rPr>
                <w:rFonts w:cs="Times New Roman"/>
                <w:szCs w:val="24"/>
              </w:rPr>
            </w:pPr>
          </w:p>
        </w:tc>
        <w:tc>
          <w:tcPr>
            <w:tcW w:w="2149" w:type="dxa"/>
            <w:gridSpan w:val="3"/>
          </w:tcPr>
          <w:p w14:paraId="1705D742" w14:textId="77777777" w:rsidR="00995A0A" w:rsidRPr="00172D3E" w:rsidRDefault="00995A0A" w:rsidP="00610A30">
            <w:pPr>
              <w:rPr>
                <w:rFonts w:cs="Times New Roman"/>
                <w:b/>
                <w:szCs w:val="24"/>
              </w:rPr>
            </w:pPr>
            <w:r w:rsidRPr="00172D3E">
              <w:rPr>
                <w:rFonts w:cs="Times New Roman"/>
                <w:b/>
                <w:szCs w:val="24"/>
              </w:rPr>
              <w:t>Total cost</w:t>
            </w:r>
          </w:p>
        </w:tc>
        <w:tc>
          <w:tcPr>
            <w:tcW w:w="4623" w:type="dxa"/>
            <w:gridSpan w:val="6"/>
          </w:tcPr>
          <w:p w14:paraId="561FC149" w14:textId="77777777" w:rsidR="00995A0A" w:rsidRPr="00172D3E" w:rsidRDefault="00995A0A" w:rsidP="00610A30">
            <w:pPr>
              <w:rPr>
                <w:rFonts w:cs="Times New Roman"/>
                <w:b/>
                <w:szCs w:val="24"/>
              </w:rPr>
            </w:pPr>
          </w:p>
        </w:tc>
        <w:tc>
          <w:tcPr>
            <w:tcW w:w="1155" w:type="dxa"/>
            <w:gridSpan w:val="2"/>
          </w:tcPr>
          <w:p w14:paraId="1B470435" w14:textId="77777777" w:rsidR="00995A0A" w:rsidRPr="006C6FC9" w:rsidRDefault="00995A0A" w:rsidP="00610A30">
            <w:pPr>
              <w:rPr>
                <w:rFonts w:cs="Times New Roman"/>
                <w:szCs w:val="24"/>
              </w:rPr>
            </w:pPr>
            <w:r w:rsidRPr="006C6FC9">
              <w:rPr>
                <w:rFonts w:cs="Times New Roman"/>
                <w:szCs w:val="24"/>
              </w:rPr>
              <w:t>8000</w:t>
            </w:r>
          </w:p>
        </w:tc>
        <w:tc>
          <w:tcPr>
            <w:tcW w:w="1094" w:type="dxa"/>
            <w:gridSpan w:val="2"/>
          </w:tcPr>
          <w:p w14:paraId="0E79344E" w14:textId="77777777" w:rsidR="00995A0A" w:rsidRPr="00172D3E" w:rsidRDefault="00995A0A" w:rsidP="00610A30">
            <w:pPr>
              <w:rPr>
                <w:rFonts w:cs="Times New Roman"/>
                <w:szCs w:val="24"/>
              </w:rPr>
            </w:pPr>
          </w:p>
        </w:tc>
      </w:tr>
      <w:tr w:rsidR="00995A0A" w:rsidRPr="00172D3E" w14:paraId="1F897D73" w14:textId="77777777" w:rsidTr="00610A30">
        <w:trPr>
          <w:gridAfter w:val="1"/>
          <w:wAfter w:w="28" w:type="dxa"/>
        </w:trPr>
        <w:tc>
          <w:tcPr>
            <w:tcW w:w="650" w:type="dxa"/>
          </w:tcPr>
          <w:p w14:paraId="39E83E76" w14:textId="77777777" w:rsidR="00995A0A" w:rsidRPr="00172D3E" w:rsidRDefault="00995A0A" w:rsidP="00610A30">
            <w:pPr>
              <w:rPr>
                <w:rFonts w:cs="Times New Roman"/>
                <w:szCs w:val="24"/>
              </w:rPr>
            </w:pPr>
          </w:p>
        </w:tc>
        <w:tc>
          <w:tcPr>
            <w:tcW w:w="1997" w:type="dxa"/>
            <w:gridSpan w:val="2"/>
            <w:shd w:val="clear" w:color="auto" w:fill="D6E3BC"/>
          </w:tcPr>
          <w:p w14:paraId="1DB119DF" w14:textId="77777777" w:rsidR="00995A0A" w:rsidRPr="00172D3E" w:rsidRDefault="00995A0A" w:rsidP="00610A30">
            <w:pPr>
              <w:rPr>
                <w:rFonts w:cs="Times New Roman"/>
                <w:b/>
                <w:szCs w:val="24"/>
              </w:rPr>
            </w:pPr>
            <w:r w:rsidRPr="00172D3E">
              <w:rPr>
                <w:rFonts w:cs="Times New Roman"/>
                <w:b/>
                <w:szCs w:val="24"/>
              </w:rPr>
              <w:t>Grant cost</w:t>
            </w:r>
          </w:p>
        </w:tc>
        <w:tc>
          <w:tcPr>
            <w:tcW w:w="4775" w:type="dxa"/>
            <w:gridSpan w:val="7"/>
            <w:shd w:val="clear" w:color="auto" w:fill="D6E3BC"/>
          </w:tcPr>
          <w:p w14:paraId="2E3A5428" w14:textId="77777777" w:rsidR="00995A0A" w:rsidRPr="00172D3E" w:rsidRDefault="00995A0A" w:rsidP="00610A30">
            <w:pPr>
              <w:rPr>
                <w:rFonts w:cs="Times New Roman"/>
                <w:b/>
                <w:szCs w:val="24"/>
              </w:rPr>
            </w:pPr>
          </w:p>
        </w:tc>
        <w:tc>
          <w:tcPr>
            <w:tcW w:w="1155" w:type="dxa"/>
            <w:gridSpan w:val="2"/>
            <w:shd w:val="clear" w:color="auto" w:fill="D6E3BC"/>
          </w:tcPr>
          <w:p w14:paraId="0EBB5BB3" w14:textId="77777777" w:rsidR="00995A0A" w:rsidRPr="00172D3E" w:rsidRDefault="00995A0A" w:rsidP="00610A30">
            <w:pPr>
              <w:rPr>
                <w:rFonts w:cs="Times New Roman"/>
                <w:b/>
                <w:szCs w:val="24"/>
              </w:rPr>
            </w:pPr>
            <w:r>
              <w:rPr>
                <w:rFonts w:cs="Times New Roman"/>
                <w:b/>
                <w:szCs w:val="24"/>
              </w:rPr>
              <w:t>17170</w:t>
            </w:r>
          </w:p>
        </w:tc>
        <w:tc>
          <w:tcPr>
            <w:tcW w:w="1066" w:type="dxa"/>
            <w:shd w:val="clear" w:color="auto" w:fill="D6E3BC"/>
          </w:tcPr>
          <w:p w14:paraId="44B99B59" w14:textId="77777777" w:rsidR="00995A0A" w:rsidRPr="00172D3E" w:rsidRDefault="00995A0A" w:rsidP="00610A30">
            <w:pPr>
              <w:rPr>
                <w:rFonts w:cs="Times New Roman"/>
                <w:b/>
                <w:szCs w:val="24"/>
              </w:rPr>
            </w:pPr>
          </w:p>
        </w:tc>
      </w:tr>
    </w:tbl>
    <w:p w14:paraId="11CDB342" w14:textId="77777777" w:rsidR="00995A0A" w:rsidRDefault="00995A0A">
      <w:pPr>
        <w:spacing w:after="0" w:line="360" w:lineRule="auto"/>
        <w:jc w:val="both"/>
        <w:rPr>
          <w:rFonts w:eastAsia="Times New Roman" w:cs="Times New Roman"/>
          <w:szCs w:val="24"/>
        </w:rPr>
      </w:pPr>
    </w:p>
    <w:p w14:paraId="0EFD622D" w14:textId="1CBECB50" w:rsidR="00DB6791" w:rsidRDefault="00DB6791" w:rsidP="00995A0A">
      <w:pPr>
        <w:pStyle w:val="NormalWeb"/>
        <w:spacing w:before="240" w:beforeAutospacing="0" w:line="360" w:lineRule="auto"/>
      </w:pPr>
    </w:p>
    <w:p w14:paraId="5E8A75C1" w14:textId="00D46813" w:rsidR="00E15C20" w:rsidRDefault="00E15C20" w:rsidP="00995A0A">
      <w:pPr>
        <w:pStyle w:val="NormalWeb"/>
        <w:spacing w:before="240" w:beforeAutospacing="0" w:line="360" w:lineRule="auto"/>
      </w:pPr>
    </w:p>
    <w:p w14:paraId="6FA95726" w14:textId="621FCCF3" w:rsidR="00E15C20" w:rsidRDefault="00E15C20" w:rsidP="00995A0A">
      <w:pPr>
        <w:pStyle w:val="NormalWeb"/>
        <w:spacing w:before="240" w:beforeAutospacing="0" w:line="360" w:lineRule="auto"/>
      </w:pPr>
    </w:p>
    <w:p w14:paraId="79067697" w14:textId="77777777" w:rsidR="00E15C20" w:rsidRDefault="00E15C20" w:rsidP="00995A0A">
      <w:pPr>
        <w:pStyle w:val="NormalWeb"/>
        <w:spacing w:before="240" w:beforeAutospacing="0" w:line="360" w:lineRule="auto"/>
      </w:pPr>
    </w:p>
    <w:p w14:paraId="4A9E94AF" w14:textId="5A17D87D" w:rsidR="00DB6791" w:rsidRPr="00DB6791" w:rsidRDefault="00DB6791" w:rsidP="00DB6791">
      <w:pPr>
        <w:pStyle w:val="Heading1"/>
        <w:rPr>
          <w:rFonts w:eastAsia="Times New Roman"/>
          <w:bCs/>
          <w:sz w:val="24"/>
          <w:szCs w:val="24"/>
        </w:rPr>
      </w:pPr>
      <w:bookmarkStart w:id="68" w:name="_Toc205156666"/>
      <w:r w:rsidRPr="00DB6791">
        <w:rPr>
          <w:rStyle w:val="Strong"/>
          <w:b/>
          <w:bCs w:val="0"/>
        </w:rPr>
        <w:t>REFERENCES</w:t>
      </w:r>
      <w:bookmarkEnd w:id="68"/>
    </w:p>
    <w:p w14:paraId="09C89CA3" w14:textId="77777777" w:rsidR="00512914" w:rsidRPr="00512914" w:rsidRDefault="00512914" w:rsidP="00512914">
      <w:pPr>
        <w:pStyle w:val="NormalWeb"/>
        <w:jc w:val="both"/>
      </w:pPr>
      <w:r w:rsidRPr="00512914">
        <w:t xml:space="preserve">AASHTO, D.C. (2002). </w:t>
      </w:r>
      <w:r w:rsidRPr="00512914">
        <w:rPr>
          <w:i/>
          <w:iCs/>
        </w:rPr>
        <w:t>Transportation Asset Management Guide.</w:t>
      </w:r>
      <w:r w:rsidRPr="00512914">
        <w:t xml:space="preserve"> American Association of State Highway and Transportation Officials, Washington.</w:t>
      </w:r>
    </w:p>
    <w:p w14:paraId="702DC798" w14:textId="77777777" w:rsidR="00512914" w:rsidRPr="00512914" w:rsidRDefault="00512914" w:rsidP="00512914">
      <w:pPr>
        <w:pStyle w:val="NormalWeb"/>
        <w:jc w:val="both"/>
      </w:pPr>
      <w:r w:rsidRPr="00512914">
        <w:t xml:space="preserve">Atkinson, P., Delamont, S., &amp; Hammersley, M. (1994). Qualitative research traditions: a British response to Jacob. </w:t>
      </w:r>
      <w:r w:rsidRPr="00512914">
        <w:rPr>
          <w:i/>
          <w:iCs/>
        </w:rPr>
        <w:t>Review of Educational Research, 58</w:t>
      </w:r>
      <w:r w:rsidRPr="00512914">
        <w:t>(2), 231–250.</w:t>
      </w:r>
    </w:p>
    <w:p w14:paraId="274EFCC5" w14:textId="77777777" w:rsidR="00512914" w:rsidRPr="00512914" w:rsidRDefault="00512914" w:rsidP="00512914">
      <w:pPr>
        <w:pStyle w:val="NormalWeb"/>
        <w:jc w:val="both"/>
      </w:pPr>
      <w:r w:rsidRPr="00512914">
        <w:t xml:space="preserve">Babbie, E. (1990). </w:t>
      </w:r>
      <w:r w:rsidRPr="00512914">
        <w:rPr>
          <w:i/>
          <w:iCs/>
        </w:rPr>
        <w:t>Survey research methods</w:t>
      </w:r>
      <w:r w:rsidRPr="00512914">
        <w:t xml:space="preserve"> (2nd ed.). Belmont, CA: Wadsworth Publishing Company.</w:t>
      </w:r>
    </w:p>
    <w:p w14:paraId="1C43D06F" w14:textId="77777777" w:rsidR="00512914" w:rsidRPr="00512914" w:rsidRDefault="00512914" w:rsidP="00512914">
      <w:pPr>
        <w:pStyle w:val="NormalWeb"/>
        <w:jc w:val="both"/>
      </w:pPr>
      <w:r w:rsidRPr="00512914">
        <w:t xml:space="preserve">Brady, W.D., Jr. (2001). </w:t>
      </w:r>
      <w:r w:rsidRPr="00512914">
        <w:rPr>
          <w:i/>
          <w:iCs/>
        </w:rPr>
        <w:t>Managing Fixed Assets in the Public Sector.</w:t>
      </w:r>
      <w:r w:rsidRPr="00512914">
        <w:t xml:space="preserve"> USA: Universal Publishers.</w:t>
      </w:r>
    </w:p>
    <w:p w14:paraId="709FF502" w14:textId="77777777" w:rsidR="00512914" w:rsidRPr="00512914" w:rsidRDefault="00512914" w:rsidP="00512914">
      <w:pPr>
        <w:pStyle w:val="NormalWeb"/>
        <w:jc w:val="both"/>
      </w:pPr>
      <w:r w:rsidRPr="00512914">
        <w:t xml:space="preserve">Berta, L., &amp; Bagardia, A. (1992). </w:t>
      </w:r>
      <w:r w:rsidRPr="00512914">
        <w:rPr>
          <w:i/>
          <w:iCs/>
        </w:rPr>
        <w:t>Internal Control of Fixed Assets: A Controller and Auditor’s Guide.</w:t>
      </w:r>
      <w:r w:rsidRPr="00512914">
        <w:t xml:space="preserve"> California: McGraw-Hill.</w:t>
      </w:r>
    </w:p>
    <w:p w14:paraId="438740E4" w14:textId="77777777" w:rsidR="00512914" w:rsidRPr="00512914" w:rsidRDefault="00512914" w:rsidP="00512914">
      <w:pPr>
        <w:pStyle w:val="NormalWeb"/>
        <w:jc w:val="both"/>
      </w:pPr>
      <w:r w:rsidRPr="00512914">
        <w:t xml:space="preserve">Burns, R. (2008). </w:t>
      </w:r>
      <w:r w:rsidRPr="00512914">
        <w:rPr>
          <w:i/>
          <w:iCs/>
        </w:rPr>
        <w:t>Business Research Methods and Statistics Using SPSS.</w:t>
      </w:r>
      <w:r w:rsidRPr="00512914">
        <w:t xml:space="preserve"> London, UK: Sage Publications Ltd.</w:t>
      </w:r>
    </w:p>
    <w:p w14:paraId="36D14BB6" w14:textId="77777777" w:rsidR="00512914" w:rsidRPr="00512914" w:rsidRDefault="00512914" w:rsidP="00512914">
      <w:pPr>
        <w:pStyle w:val="NormalWeb"/>
        <w:jc w:val="both"/>
      </w:pPr>
      <w:r w:rsidRPr="00512914">
        <w:lastRenderedPageBreak/>
        <w:t>Clarke, P. (2002). Physical asset management strategy development and implementation. Proceedings, ICOMS.</w:t>
      </w:r>
    </w:p>
    <w:p w14:paraId="165259A4" w14:textId="77777777" w:rsidR="00512914" w:rsidRPr="00512914" w:rsidRDefault="00512914" w:rsidP="00512914">
      <w:pPr>
        <w:pStyle w:val="NormalWeb"/>
        <w:jc w:val="both"/>
      </w:pPr>
      <w:r w:rsidRPr="00512914">
        <w:t xml:space="preserve">Creswell, W.J. (2009). </w:t>
      </w:r>
      <w:r w:rsidRPr="00512914">
        <w:rPr>
          <w:i/>
          <w:iCs/>
        </w:rPr>
        <w:t>Research: Qualitative, Quantitative, and Mixed Approaches</w:t>
      </w:r>
      <w:r w:rsidRPr="00512914">
        <w:t xml:space="preserve"> (2nd ed.). New Delhi: Sage.</w:t>
      </w:r>
    </w:p>
    <w:p w14:paraId="704597DB" w14:textId="77777777" w:rsidR="00512914" w:rsidRPr="00512914" w:rsidRDefault="00512914" w:rsidP="00512914">
      <w:pPr>
        <w:pStyle w:val="NormalWeb"/>
        <w:jc w:val="both"/>
      </w:pPr>
      <w:r w:rsidRPr="00512914">
        <w:t>Duttaa, C. (1998). Considerations Regarding the Financial Audit of Tangible Fixed Assets. University of Craiova, Canada: McGraw-Hill.</w:t>
      </w:r>
    </w:p>
    <w:p w14:paraId="38DF9E00" w14:textId="77777777" w:rsidR="00512914" w:rsidRPr="00512914" w:rsidRDefault="00512914" w:rsidP="00512914">
      <w:pPr>
        <w:pStyle w:val="NormalWeb"/>
        <w:jc w:val="both"/>
      </w:pPr>
      <w:r w:rsidRPr="00512914">
        <w:t xml:space="preserve">Dyckman, Homewood IL: Irwin, Inc. (1992). </w:t>
      </w:r>
      <w:r w:rsidRPr="00512914">
        <w:rPr>
          <w:i/>
          <w:iCs/>
        </w:rPr>
        <w:t>Intermediate Accounting, Revised Ed.</w:t>
      </w:r>
      <w:r w:rsidRPr="00512914">
        <w:t xml:space="preserve"> p. 195.</w:t>
      </w:r>
    </w:p>
    <w:p w14:paraId="75BD4023" w14:textId="77777777" w:rsidR="00512914" w:rsidRPr="00512914" w:rsidRDefault="00512914" w:rsidP="00512914">
      <w:pPr>
        <w:pStyle w:val="NormalWeb"/>
        <w:jc w:val="both"/>
      </w:pPr>
      <w:r w:rsidRPr="00512914">
        <w:t>Ethiopia Federal Democratic Republic. (2014/15). Public Procurement and Property Administration Agency Survey Research on Sample Federal Government Office.</w:t>
      </w:r>
    </w:p>
    <w:p w14:paraId="78526C42" w14:textId="77777777" w:rsidR="00512914" w:rsidRPr="00512914" w:rsidRDefault="00512914" w:rsidP="00512914">
      <w:pPr>
        <w:pStyle w:val="NormalWeb"/>
        <w:jc w:val="both"/>
      </w:pPr>
      <w:r w:rsidRPr="00512914">
        <w:t xml:space="preserve">Frank, C. (2007). Asset management's need for metadata and its impact on standards for process management, file formats and metadata sources. </w:t>
      </w:r>
      <w:r w:rsidRPr="00512914">
        <w:rPr>
          <w:i/>
          <w:iCs/>
        </w:rPr>
        <w:t>Journal of Digital Asset Management, 3</w:t>
      </w:r>
      <w:r w:rsidRPr="00512914">
        <w:t>(1), 29.</w:t>
      </w:r>
    </w:p>
    <w:p w14:paraId="0D100F66" w14:textId="77777777" w:rsidR="00512914" w:rsidRPr="00512914" w:rsidRDefault="00512914" w:rsidP="00512914">
      <w:pPr>
        <w:pStyle w:val="NormalWeb"/>
        <w:jc w:val="both"/>
      </w:pPr>
      <w:r w:rsidRPr="00512914">
        <w:t xml:space="preserve">Gopalakrishnan, P., &amp; Sundaresan, M. (2003). </w:t>
      </w:r>
      <w:r w:rsidRPr="00512914">
        <w:rPr>
          <w:i/>
          <w:iCs/>
        </w:rPr>
        <w:t>Materials Management – An Integrated Approach</w:t>
      </w:r>
      <w:r w:rsidRPr="00512914">
        <w:t xml:space="preserve"> (24th printing). New Delhi: Asoke K. Ghosh, Prentice-Hall of India Private Limited.</w:t>
      </w:r>
    </w:p>
    <w:p w14:paraId="3C2B736D" w14:textId="77777777" w:rsidR="00512914" w:rsidRPr="00512914" w:rsidRDefault="00512914" w:rsidP="00512914">
      <w:pPr>
        <w:pStyle w:val="NormalWeb"/>
        <w:jc w:val="both"/>
      </w:pPr>
      <w:r w:rsidRPr="00512914">
        <w:t xml:space="preserve">Hastings, N.A.J. (2010). </w:t>
      </w:r>
      <w:r w:rsidRPr="00512914">
        <w:rPr>
          <w:i/>
          <w:iCs/>
        </w:rPr>
        <w:t>Physical Asset Management.</w:t>
      </w:r>
      <w:r w:rsidRPr="00512914">
        <w:t xml:space="preserve"> London: Springer-Verlag London Limited.</w:t>
      </w:r>
    </w:p>
    <w:p w14:paraId="69F7FF5A" w14:textId="77777777" w:rsidR="00512914" w:rsidRPr="00512914" w:rsidRDefault="00512914" w:rsidP="00512914">
      <w:pPr>
        <w:pStyle w:val="NormalWeb"/>
        <w:jc w:val="both"/>
      </w:pPr>
      <w:r w:rsidRPr="00512914">
        <w:t xml:space="preserve">Horn, K. (2012). </w:t>
      </w:r>
      <w:r w:rsidRPr="00512914">
        <w:rPr>
          <w:i/>
          <w:iCs/>
        </w:rPr>
        <w:t>Internal Control for Municipalities.</w:t>
      </w:r>
      <w:r w:rsidRPr="00512914">
        <w:t xml:space="preserve"> Vermont: League of Cities and Towns.</w:t>
      </w:r>
    </w:p>
    <w:p w14:paraId="6A0C08F8" w14:textId="77777777" w:rsidR="00512914" w:rsidRPr="00512914" w:rsidRDefault="00512914" w:rsidP="00512914">
      <w:pPr>
        <w:pStyle w:val="NormalWeb"/>
        <w:jc w:val="both"/>
      </w:pPr>
      <w:r w:rsidRPr="00512914">
        <w:t xml:space="preserve">IBM. (n.d.). </w:t>
      </w:r>
      <w:r w:rsidRPr="00512914">
        <w:rPr>
          <w:i/>
          <w:iCs/>
        </w:rPr>
        <w:t>What is fixed asset management.</w:t>
      </w:r>
      <w:r w:rsidRPr="00512914">
        <w:t xml:space="preserve"> Retrieved from </w:t>
      </w:r>
      <w:hyperlink r:id="rId10" w:tgtFrame="_new" w:history="1">
        <w:r w:rsidRPr="00512914">
          <w:rPr>
            <w:rStyle w:val="Hyperlink"/>
          </w:rPr>
          <w:t>https://www.ibm.com/topics/fixed-asset-management</w:t>
        </w:r>
      </w:hyperlink>
    </w:p>
    <w:p w14:paraId="6AC0F3CC" w14:textId="77777777" w:rsidR="00512914" w:rsidRPr="00512914" w:rsidRDefault="00512914" w:rsidP="00512914">
      <w:pPr>
        <w:pStyle w:val="NormalWeb"/>
        <w:jc w:val="both"/>
      </w:pPr>
      <w:r w:rsidRPr="00512914">
        <w:t xml:space="preserve">Kimme, P.D., &amp; Weygandt, J.J. (1998). </w:t>
      </w:r>
      <w:r w:rsidRPr="00512914">
        <w:rPr>
          <w:i/>
          <w:iCs/>
        </w:rPr>
        <w:t>Tools for Business Making.</w:t>
      </w:r>
      <w:r w:rsidRPr="00512914">
        <w:t xml:space="preserve"> New York: Donald E. Kieso Wiley.</w:t>
      </w:r>
    </w:p>
    <w:p w14:paraId="0755D3EC" w14:textId="77777777" w:rsidR="00512914" w:rsidRPr="00512914" w:rsidRDefault="00512914" w:rsidP="00512914">
      <w:pPr>
        <w:pStyle w:val="NormalWeb"/>
        <w:jc w:val="both"/>
      </w:pPr>
      <w:r w:rsidRPr="00512914">
        <w:t>Kodua Mensah, M. (2014). Strategies for Effective Disposal of Goods and Equipment in Public Institutions.</w:t>
      </w:r>
    </w:p>
    <w:p w14:paraId="02AFAD0D" w14:textId="77777777" w:rsidR="00512914" w:rsidRPr="00512914" w:rsidRDefault="00512914" w:rsidP="00512914">
      <w:pPr>
        <w:pStyle w:val="NormalWeb"/>
        <w:jc w:val="both"/>
      </w:pPr>
      <w:r w:rsidRPr="00512914">
        <w:t xml:space="preserve">Kothari, C.R. (2004). </w:t>
      </w:r>
      <w:r w:rsidRPr="00512914">
        <w:rPr>
          <w:i/>
          <w:iCs/>
        </w:rPr>
        <w:t>Research Methodology: Tools and Techniques</w:t>
      </w:r>
      <w:r w:rsidRPr="00512914">
        <w:t xml:space="preserve"> (2nd ed.). New Delhi: New Age International Ltd.</w:t>
      </w:r>
    </w:p>
    <w:p w14:paraId="288E748F" w14:textId="77777777" w:rsidR="00512914" w:rsidRPr="00512914" w:rsidRDefault="00512914" w:rsidP="00512914">
      <w:pPr>
        <w:pStyle w:val="NormalWeb"/>
        <w:jc w:val="both"/>
      </w:pPr>
      <w:r w:rsidRPr="00512914">
        <w:t xml:space="preserve">Lepani, W. (2008). </w:t>
      </w:r>
      <w:r w:rsidRPr="00512914">
        <w:rPr>
          <w:i/>
          <w:iCs/>
        </w:rPr>
        <w:t>Fixed Asset Management Manual.</w:t>
      </w:r>
      <w:r w:rsidRPr="00512914">
        <w:t xml:space="preserve"> Nevman Prakashan, Delhi.</w:t>
      </w:r>
    </w:p>
    <w:p w14:paraId="7C1A6B90" w14:textId="77777777" w:rsidR="00512914" w:rsidRPr="00512914" w:rsidRDefault="00512914" w:rsidP="00512914">
      <w:pPr>
        <w:pStyle w:val="NormalWeb"/>
        <w:jc w:val="both"/>
      </w:pPr>
      <w:r w:rsidRPr="00512914">
        <w:t>Lind, H., &amp; Muyingo, H. (2009). Investment theory and the need for maintenance. Licentiate Thesis in Buildings and Real Estate Economics, Stockholm.</w:t>
      </w:r>
    </w:p>
    <w:p w14:paraId="1C9D6D73" w14:textId="77777777" w:rsidR="00512914" w:rsidRPr="00512914" w:rsidRDefault="00512914" w:rsidP="00512914">
      <w:pPr>
        <w:pStyle w:val="NormalWeb"/>
        <w:jc w:val="both"/>
      </w:pPr>
      <w:r w:rsidRPr="00512914">
        <w:t xml:space="preserve">McLemore, I. (1997). World-Class Fixed Asset Management. </w:t>
      </w:r>
      <w:r w:rsidRPr="00512914">
        <w:rPr>
          <w:i/>
          <w:iCs/>
        </w:rPr>
        <w:t>Controller Magazine,</w:t>
      </w:r>
      <w:r w:rsidRPr="00512914">
        <w:t xml:space="preserve"> Oct. 4–8.</w:t>
      </w:r>
    </w:p>
    <w:p w14:paraId="5E7C8B40" w14:textId="77777777" w:rsidR="00512914" w:rsidRPr="00512914" w:rsidRDefault="00512914" w:rsidP="00512914">
      <w:pPr>
        <w:pStyle w:val="NormalWeb"/>
        <w:jc w:val="both"/>
      </w:pPr>
      <w:r w:rsidRPr="00512914">
        <w:t xml:space="preserve">MoFED. (2007). </w:t>
      </w:r>
      <w:r w:rsidRPr="00512914">
        <w:rPr>
          <w:i/>
          <w:iCs/>
        </w:rPr>
        <w:t>Government Owned Fixed Assets Management Manual.</w:t>
      </w:r>
      <w:r w:rsidRPr="00512914">
        <w:t xml:space="preserve"> Addis Ababa: Mega Publisher.</w:t>
      </w:r>
    </w:p>
    <w:p w14:paraId="6AF6F21C" w14:textId="77777777" w:rsidR="00512914" w:rsidRPr="00512914" w:rsidRDefault="00512914" w:rsidP="00512914">
      <w:pPr>
        <w:pStyle w:val="NormalWeb"/>
        <w:jc w:val="both"/>
      </w:pPr>
      <w:r w:rsidRPr="00512914">
        <w:lastRenderedPageBreak/>
        <w:t xml:space="preserve">Mosiech, </w:t>
      </w:r>
      <w:r w:rsidRPr="00512914">
        <w:rPr>
          <w:i/>
          <w:iCs/>
        </w:rPr>
        <w:t>Intermediate Accounting.</w:t>
      </w:r>
      <w:r w:rsidRPr="00512914">
        <w:t xml:space="preserve"> Von Hoffmann Press, 1988.</w:t>
      </w:r>
    </w:p>
    <w:p w14:paraId="1EB3108A" w14:textId="77777777" w:rsidR="00512914" w:rsidRPr="00512914" w:rsidRDefault="00512914" w:rsidP="00512914">
      <w:pPr>
        <w:pStyle w:val="NormalWeb"/>
        <w:jc w:val="both"/>
      </w:pPr>
      <w:r w:rsidRPr="00512914">
        <w:t>MOHA Soft Drinks Industry S.C. Pioneer in Producing Quality Beverage Products in Ethiopia.</w:t>
      </w:r>
    </w:p>
    <w:p w14:paraId="568E350E" w14:textId="77777777" w:rsidR="00512914" w:rsidRPr="00512914" w:rsidRDefault="00512914" w:rsidP="00512914">
      <w:pPr>
        <w:pStyle w:val="NormalWeb"/>
        <w:jc w:val="both"/>
      </w:pPr>
      <w:r w:rsidRPr="00512914">
        <w:t xml:space="preserve">Nemmers, C. (n.d.). Transportation Asset Management. </w:t>
      </w:r>
      <w:r w:rsidRPr="00512914">
        <w:rPr>
          <w:i/>
          <w:iCs/>
        </w:rPr>
        <w:t>Public Roads Magazine.</w:t>
      </w:r>
      <w:r w:rsidRPr="00512914">
        <w:t xml:space="preserve"> Retrieved from </w:t>
      </w:r>
      <w:hyperlink r:id="rId11" w:tgtFrame="_new" w:history="1">
        <w:r w:rsidRPr="00512914">
          <w:rPr>
            <w:rStyle w:val="Hyperlink"/>
          </w:rPr>
          <w:t>www.tfhrc.gov/pubrds/july97/tam.htm</w:t>
        </w:r>
      </w:hyperlink>
    </w:p>
    <w:p w14:paraId="28963965" w14:textId="77777777" w:rsidR="00512914" w:rsidRPr="00512914" w:rsidRDefault="00512914" w:rsidP="00512914">
      <w:pPr>
        <w:pStyle w:val="NormalWeb"/>
        <w:jc w:val="both"/>
      </w:pPr>
      <w:r w:rsidRPr="00512914">
        <w:t xml:space="preserve">Ngwira, Malawi, &amp; Manase, D. (2016). </w:t>
      </w:r>
      <w:r w:rsidRPr="00512914">
        <w:rPr>
          <w:i/>
          <w:iCs/>
        </w:rPr>
        <w:t>Public Sector Property Asset Management.</w:t>
      </w:r>
      <w:r w:rsidRPr="00512914">
        <w:t xml:space="preserve"> John Wiley &amp; Sons, Ltd.</w:t>
      </w:r>
    </w:p>
    <w:p w14:paraId="2624B355" w14:textId="77777777" w:rsidR="00512914" w:rsidRPr="00512914" w:rsidRDefault="00512914" w:rsidP="00512914">
      <w:pPr>
        <w:pStyle w:val="NormalWeb"/>
        <w:jc w:val="both"/>
      </w:pPr>
      <w:r w:rsidRPr="00512914">
        <w:t xml:space="preserve">Nicholas, A., &amp; John, H. (2010). </w:t>
      </w:r>
      <w:r w:rsidRPr="00512914">
        <w:rPr>
          <w:i/>
          <w:iCs/>
        </w:rPr>
        <w:t>Physical Asset Management: With an Introduction to ISO55000</w:t>
      </w:r>
      <w:r w:rsidRPr="00512914">
        <w:t xml:space="preserve"> (2nd ed.). Springer International Publishing, Switzerland.</w:t>
      </w:r>
    </w:p>
    <w:p w14:paraId="69007CF9" w14:textId="77777777" w:rsidR="00512914" w:rsidRPr="00512914" w:rsidRDefault="00512914" w:rsidP="00512914">
      <w:pPr>
        <w:pStyle w:val="NormalWeb"/>
        <w:jc w:val="both"/>
      </w:pPr>
      <w:r w:rsidRPr="00512914">
        <w:t xml:space="preserve">NSW Department of Local Government. (2006). </w:t>
      </w:r>
      <w:r w:rsidRPr="00512914">
        <w:rPr>
          <w:i/>
          <w:iCs/>
        </w:rPr>
        <w:t>Asset Management Planning for NSW Local Government.</w:t>
      </w:r>
      <w:r w:rsidRPr="00512914">
        <w:t xml:space="preserve"> Sydney South.</w:t>
      </w:r>
    </w:p>
    <w:p w14:paraId="52C74608" w14:textId="77777777" w:rsidR="00512914" w:rsidRPr="00512914" w:rsidRDefault="00512914" w:rsidP="00512914">
      <w:pPr>
        <w:pStyle w:val="NormalWeb"/>
        <w:jc w:val="both"/>
      </w:pPr>
      <w:r w:rsidRPr="00512914">
        <w:t>Nursalam. (2016). Journal of Chemical Information and Modeling, 53(9).</w:t>
      </w:r>
    </w:p>
    <w:p w14:paraId="41D6781F" w14:textId="77777777" w:rsidR="00512914" w:rsidRPr="00512914" w:rsidRDefault="00512914" w:rsidP="00512914">
      <w:pPr>
        <w:pStyle w:val="NormalWeb"/>
        <w:jc w:val="both"/>
      </w:pPr>
      <w:r w:rsidRPr="00512914">
        <w:t xml:space="preserve">OECD. (2001). </w:t>
      </w:r>
      <w:r w:rsidRPr="00512914">
        <w:rPr>
          <w:i/>
          <w:iCs/>
        </w:rPr>
        <w:t>Asset Management for the Road Sector.</w:t>
      </w:r>
      <w:r w:rsidRPr="00512914">
        <w:t xml:space="preserve"> Organization for Economic Co-Operation and Development, Paris.</w:t>
      </w:r>
    </w:p>
    <w:p w14:paraId="5BCB2795" w14:textId="77777777" w:rsidR="00512914" w:rsidRPr="00512914" w:rsidRDefault="00512914" w:rsidP="00512914">
      <w:pPr>
        <w:pStyle w:val="NormalWeb"/>
        <w:jc w:val="both"/>
      </w:pPr>
      <w:r w:rsidRPr="00512914">
        <w:t xml:space="preserve">Peterson, R. (2002). </w:t>
      </w:r>
      <w:r w:rsidRPr="00512914">
        <w:rPr>
          <w:i/>
          <w:iCs/>
        </w:rPr>
        <w:t>Accounting for Fixed Assets</w:t>
      </w:r>
      <w:r w:rsidRPr="00512914">
        <w:t xml:space="preserve"> (2nd ed.). New York: John Wiley and Sons.</w:t>
      </w:r>
    </w:p>
    <w:p w14:paraId="1BBA75AB" w14:textId="77777777" w:rsidR="00512914" w:rsidRPr="00512914" w:rsidRDefault="00512914" w:rsidP="00512914">
      <w:pPr>
        <w:pStyle w:val="NormalWeb"/>
        <w:jc w:val="both"/>
      </w:pPr>
      <w:r w:rsidRPr="00512914">
        <w:t xml:space="preserve">Rebecca, G., &amp; Richard, W.S., Jr. (2006). Asset management program implementation: What a long, strange trip it's been. </w:t>
      </w:r>
      <w:r w:rsidRPr="00512914">
        <w:rPr>
          <w:i/>
          <w:iCs/>
        </w:rPr>
        <w:t>American Water Works Association Journal, 98</w:t>
      </w:r>
      <w:r w:rsidRPr="00512914">
        <w:t>(1), 34–57.</w:t>
      </w:r>
    </w:p>
    <w:p w14:paraId="5B40E23C" w14:textId="77777777" w:rsidR="00512914" w:rsidRPr="00512914" w:rsidRDefault="00512914" w:rsidP="00512914">
      <w:pPr>
        <w:pStyle w:val="NormalWeb"/>
        <w:jc w:val="both"/>
      </w:pPr>
      <w:r w:rsidRPr="00512914">
        <w:t>Robinson, J. (2009). Triandis theory of interpersonal behavior in understanding software privacy behavior in the South African context. Master’s Thesis, University of the Witwatersrand.</w:t>
      </w:r>
    </w:p>
    <w:p w14:paraId="6333EBB7" w14:textId="77777777" w:rsidR="00512914" w:rsidRPr="00512914" w:rsidRDefault="00512914" w:rsidP="00512914">
      <w:pPr>
        <w:pStyle w:val="NormalWeb"/>
        <w:jc w:val="both"/>
      </w:pPr>
      <w:r w:rsidRPr="00512914">
        <w:t xml:space="preserve">Rogers, K. (2019, March 8). What Items Are Included in Fixed Assets? </w:t>
      </w:r>
      <w:r w:rsidRPr="00512914">
        <w:rPr>
          <w:i/>
          <w:iCs/>
        </w:rPr>
        <w:t>Smallbusiness.chron.com.</w:t>
      </w:r>
      <w:r w:rsidRPr="00512914">
        <w:t xml:space="preserve"> Houston Chronicle. Retrieved April 14, 2021.</w:t>
      </w:r>
    </w:p>
    <w:p w14:paraId="59E6B61A" w14:textId="77777777" w:rsidR="00512914" w:rsidRPr="00512914" w:rsidRDefault="00512914" w:rsidP="00512914">
      <w:pPr>
        <w:pStyle w:val="NormalWeb"/>
        <w:jc w:val="both"/>
      </w:pPr>
      <w:r w:rsidRPr="00512914">
        <w:t>Singh, P. (2000). A Study on the Importance of Fixed Assets and Depreciation Accounting in Selected Hospitals. London: Oxford University Press.</w:t>
      </w:r>
    </w:p>
    <w:p w14:paraId="02E4EF7F" w14:textId="77777777" w:rsidR="00512914" w:rsidRPr="00512914" w:rsidRDefault="00512914" w:rsidP="00512914">
      <w:pPr>
        <w:pStyle w:val="NormalWeb"/>
        <w:jc w:val="both"/>
      </w:pPr>
      <w:r w:rsidRPr="00512914">
        <w:t xml:space="preserve">Siregar, &amp; Doli, D. (2004). </w:t>
      </w:r>
      <w:r w:rsidRPr="00512914">
        <w:rPr>
          <w:i/>
          <w:iCs/>
        </w:rPr>
        <w:t>Manajemen Asset: Strategi Penataan Konsep Pembangunan yang Berkelanjutan Secara Nasional.</w:t>
      </w:r>
      <w:r w:rsidRPr="00512914">
        <w:t xml:space="preserve"> Jakarta: Gramedia Pustaka Utama.</w:t>
      </w:r>
    </w:p>
    <w:p w14:paraId="23C48BC4" w14:textId="77777777" w:rsidR="00512914" w:rsidRPr="00512914" w:rsidRDefault="00512914" w:rsidP="00512914">
      <w:pPr>
        <w:pStyle w:val="NormalWeb"/>
        <w:jc w:val="both"/>
      </w:pPr>
      <w:r w:rsidRPr="00512914">
        <w:t xml:space="preserve">Simon Mills. (2007). </w:t>
      </w:r>
      <w:r w:rsidRPr="00512914">
        <w:rPr>
          <w:i/>
          <w:iCs/>
        </w:rPr>
        <w:t>Cost Effectiveness Maintenance Manual.</w:t>
      </w:r>
      <w:r w:rsidRPr="00512914">
        <w:t xml:space="preserve"> SLN, USA.</w:t>
      </w:r>
    </w:p>
    <w:p w14:paraId="4632B3A0" w14:textId="77777777" w:rsidR="00512914" w:rsidRPr="00512914" w:rsidRDefault="00512914" w:rsidP="00512914">
      <w:pPr>
        <w:pStyle w:val="NormalWeb"/>
        <w:jc w:val="both"/>
      </w:pPr>
      <w:r w:rsidRPr="00512914">
        <w:t xml:space="preserve">STANDARD NORGE. (2014). </w:t>
      </w:r>
      <w:r w:rsidRPr="00512914">
        <w:rPr>
          <w:i/>
          <w:iCs/>
        </w:rPr>
        <w:t>Asset Management: Overview, Principles, and Terminology.</w:t>
      </w:r>
      <w:r w:rsidRPr="00512914">
        <w:t xml:space="preserve"> </w:t>
      </w:r>
      <w:hyperlink r:id="rId12" w:tgtFrame="_new" w:history="1">
        <w:r w:rsidRPr="00512914">
          <w:rPr>
            <w:rStyle w:val="Hyperlink"/>
          </w:rPr>
          <w:t>www.standard.no</w:t>
        </w:r>
      </w:hyperlink>
    </w:p>
    <w:p w14:paraId="2221CE4E" w14:textId="77777777" w:rsidR="00512914" w:rsidRPr="00512914" w:rsidRDefault="00512914" w:rsidP="00512914">
      <w:pPr>
        <w:pStyle w:val="NormalWeb"/>
        <w:jc w:val="both"/>
      </w:pPr>
      <w:r w:rsidRPr="00512914">
        <w:t xml:space="preserve">Sawyer, N., &amp; Deffenhofer, L. (1996). </w:t>
      </w:r>
      <w:r w:rsidRPr="00512914">
        <w:rPr>
          <w:i/>
          <w:iCs/>
        </w:rPr>
        <w:t>Financial Reporting, Fixed Asset, and General Accounting.</w:t>
      </w:r>
      <w:r w:rsidRPr="00512914">
        <w:t xml:space="preserve"> London: Oxford University Press.</w:t>
      </w:r>
    </w:p>
    <w:p w14:paraId="05F43D43" w14:textId="77777777" w:rsidR="00512914" w:rsidRPr="00512914" w:rsidRDefault="00512914" w:rsidP="00512914">
      <w:pPr>
        <w:pStyle w:val="NormalWeb"/>
        <w:jc w:val="both"/>
      </w:pPr>
      <w:r w:rsidRPr="00512914">
        <w:lastRenderedPageBreak/>
        <w:t xml:space="preserve">Tay, I. (2009). </w:t>
      </w:r>
      <w:r w:rsidRPr="00512914">
        <w:rPr>
          <w:i/>
          <w:iCs/>
        </w:rPr>
        <w:t>Fixed Asset Revaluation: Management Incentive and Market Reaction.</w:t>
      </w:r>
      <w:r w:rsidRPr="00512914">
        <w:t xml:space="preserve"> New Zealand: Lincoln University Press.</w:t>
      </w:r>
    </w:p>
    <w:p w14:paraId="05DEEC4A" w14:textId="77777777" w:rsidR="00512914" w:rsidRPr="00512914" w:rsidRDefault="00512914" w:rsidP="00512914">
      <w:pPr>
        <w:pStyle w:val="NormalWeb"/>
        <w:jc w:val="both"/>
      </w:pPr>
      <w:r w:rsidRPr="00512914">
        <w:t xml:space="preserve">The Institute of Asset Management. (2014). </w:t>
      </w:r>
      <w:r w:rsidRPr="00512914">
        <w:rPr>
          <w:i/>
          <w:iCs/>
        </w:rPr>
        <w:t>Asset Management – An Anatomy.</w:t>
      </w:r>
      <w:r w:rsidRPr="00512914">
        <w:t xml:space="preserve"> [Accessed April 20, 2015].</w:t>
      </w:r>
    </w:p>
    <w:p w14:paraId="541B8828" w14:textId="77777777" w:rsidR="00512914" w:rsidRPr="00512914" w:rsidRDefault="00512914" w:rsidP="00512914">
      <w:pPr>
        <w:pStyle w:val="NormalWeb"/>
        <w:jc w:val="both"/>
      </w:pPr>
      <w:r w:rsidRPr="00512914">
        <w:t xml:space="preserve">Walter, I., &amp; Sisli, E. (2007). The asset management industry in Asia: Dynamics of growth, structure, and performance. </w:t>
      </w:r>
      <w:r w:rsidRPr="00512914">
        <w:rPr>
          <w:i/>
          <w:iCs/>
        </w:rPr>
        <w:t>Financial Markets, Institutions &amp; Instruments, 16</w:t>
      </w:r>
      <w:r w:rsidRPr="00512914">
        <w:t>(1), 1.</w:t>
      </w:r>
    </w:p>
    <w:p w14:paraId="3F4345FE" w14:textId="77777777" w:rsidR="00512914" w:rsidRPr="00512914" w:rsidRDefault="00512914" w:rsidP="00512914">
      <w:pPr>
        <w:pStyle w:val="NormalWeb"/>
        <w:jc w:val="both"/>
      </w:pPr>
      <w:r w:rsidRPr="00512914">
        <w:t xml:space="preserve">William, L., Buckhorn, B., &amp; Mayor, L. (2008). </w:t>
      </w:r>
      <w:r w:rsidRPr="00512914">
        <w:rPr>
          <w:i/>
          <w:iCs/>
        </w:rPr>
        <w:t>Revenue and Finance Department, General Accounting, Property Control General Fixed Assets Audit.</w:t>
      </w:r>
      <w:r w:rsidRPr="00512914">
        <w:t xml:space="preserve"> Florida: McGraw-Hill.</w:t>
      </w:r>
    </w:p>
    <w:p w14:paraId="12E0E47D" w14:textId="77777777" w:rsidR="00512914" w:rsidRPr="00512914" w:rsidRDefault="00512914" w:rsidP="00512914">
      <w:pPr>
        <w:pStyle w:val="NormalWeb"/>
        <w:jc w:val="both"/>
      </w:pPr>
      <w:r w:rsidRPr="00512914">
        <w:t xml:space="preserve">Warren, Reeve, &amp; Fees. (1984). </w:t>
      </w:r>
      <w:r w:rsidRPr="00512914">
        <w:rPr>
          <w:i/>
          <w:iCs/>
        </w:rPr>
        <w:t>Corporate Financial Accounting.</w:t>
      </w:r>
      <w:r w:rsidRPr="00512914">
        <w:t xml:space="preserve"> USA: Xerographic Reproduction Center, Inc.</w:t>
      </w:r>
    </w:p>
    <w:p w14:paraId="58AA4043" w14:textId="77777777" w:rsidR="00512914" w:rsidRPr="00512914" w:rsidRDefault="00512914" w:rsidP="00512914">
      <w:pPr>
        <w:pStyle w:val="NormalWeb"/>
        <w:jc w:val="both"/>
      </w:pPr>
      <w:r w:rsidRPr="00512914">
        <w:t xml:space="preserve">William, &amp; Merry. (2011). </w:t>
      </w:r>
      <w:r w:rsidRPr="00512914">
        <w:rPr>
          <w:i/>
          <w:iCs/>
        </w:rPr>
        <w:t>Fixed Asset Procedure Manual.</w:t>
      </w:r>
      <w:r w:rsidRPr="00512914">
        <w:t xml:space="preserve"> Virginia Institute of Marine, USA.</w:t>
      </w:r>
    </w:p>
    <w:p w14:paraId="167034AA" w14:textId="77777777" w:rsidR="00512914" w:rsidRPr="00512914" w:rsidRDefault="00512914" w:rsidP="00512914">
      <w:pPr>
        <w:pStyle w:val="NormalWeb"/>
        <w:jc w:val="both"/>
      </w:pPr>
      <w:r w:rsidRPr="00512914">
        <w:t xml:space="preserve">Whitley, B.E. (2002). </w:t>
      </w:r>
      <w:r w:rsidRPr="00512914">
        <w:rPr>
          <w:i/>
          <w:iCs/>
        </w:rPr>
        <w:t>Principles of Research and Behavioral Science.</w:t>
      </w:r>
      <w:r w:rsidRPr="00512914">
        <w:t xml:space="preserve"> Boston: McGraw-Hill.</w:t>
      </w:r>
    </w:p>
    <w:p w14:paraId="69A12DEE" w14:textId="77777777" w:rsidR="00512914" w:rsidRPr="00512914" w:rsidRDefault="00512914" w:rsidP="00512914">
      <w:pPr>
        <w:pStyle w:val="NormalWeb"/>
        <w:jc w:val="both"/>
      </w:pPr>
      <w:r w:rsidRPr="00512914">
        <w:t xml:space="preserve">Woodhouse, J. (2010). Asset Management: The Way Forward. In C. Lloyd (Ed.), </w:t>
      </w:r>
      <w:r w:rsidRPr="00512914">
        <w:rPr>
          <w:i/>
          <w:iCs/>
        </w:rPr>
        <w:t>Asset Management – Whole Life Management of Physical Assets.</w:t>
      </w:r>
      <w:r w:rsidRPr="00512914">
        <w:t xml:space="preserve"> London: ICE Publishing.</w:t>
      </w:r>
    </w:p>
    <w:p w14:paraId="214D8541" w14:textId="77777777" w:rsidR="00EA52F5" w:rsidRDefault="00EA52F5">
      <w:pPr>
        <w:pStyle w:val="NormalWeb"/>
        <w:jc w:val="both"/>
      </w:pPr>
    </w:p>
    <w:sectPr w:rsidR="00EA52F5">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01970" w14:textId="77777777" w:rsidR="006145D1" w:rsidRDefault="006145D1">
      <w:pPr>
        <w:spacing w:line="240" w:lineRule="auto"/>
      </w:pPr>
      <w:r>
        <w:separator/>
      </w:r>
    </w:p>
  </w:endnote>
  <w:endnote w:type="continuationSeparator" w:id="0">
    <w:p w14:paraId="593DA0A8" w14:textId="77777777" w:rsidR="006145D1" w:rsidRDefault="006145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j-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2212135"/>
    </w:sdtPr>
    <w:sdtContent>
      <w:p w14:paraId="60E47BFB" w14:textId="77777777" w:rsidR="003F4E41" w:rsidRDefault="006B2183">
        <w:pPr>
          <w:pStyle w:val="Footer"/>
          <w:jc w:val="center"/>
        </w:pPr>
        <w:r>
          <w:fldChar w:fldCharType="begin"/>
        </w:r>
        <w:r>
          <w:instrText xml:space="preserve"> PAGE   \* MERGEFORMAT </w:instrText>
        </w:r>
        <w:r>
          <w:fldChar w:fldCharType="separate"/>
        </w:r>
        <w:r>
          <w:t>2</w:t>
        </w:r>
        <w:r>
          <w:fldChar w:fldCharType="end"/>
        </w:r>
      </w:p>
    </w:sdtContent>
  </w:sdt>
  <w:p w14:paraId="38752F2A" w14:textId="77777777" w:rsidR="003F4E41" w:rsidRDefault="003F4E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542E7" w14:textId="77777777" w:rsidR="006145D1" w:rsidRDefault="006145D1">
      <w:pPr>
        <w:spacing w:after="0"/>
      </w:pPr>
      <w:r>
        <w:separator/>
      </w:r>
    </w:p>
  </w:footnote>
  <w:footnote w:type="continuationSeparator" w:id="0">
    <w:p w14:paraId="37E1B822" w14:textId="77777777" w:rsidR="006145D1" w:rsidRDefault="006145D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B583C"/>
    <w:multiLevelType w:val="hybridMultilevel"/>
    <w:tmpl w:val="7CCE4A90"/>
    <w:lvl w:ilvl="0" w:tplc="C5CE25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626341"/>
    <w:multiLevelType w:val="multilevel"/>
    <w:tmpl w:val="94DAEF6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A6755AA"/>
    <w:multiLevelType w:val="multilevel"/>
    <w:tmpl w:val="0A6755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EE3F94"/>
    <w:multiLevelType w:val="multilevel"/>
    <w:tmpl w:val="0CEE3F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384648E"/>
    <w:multiLevelType w:val="multilevel"/>
    <w:tmpl w:val="138464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6491674"/>
    <w:multiLevelType w:val="multilevel"/>
    <w:tmpl w:val="05C80446"/>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455C5E"/>
    <w:multiLevelType w:val="hybridMultilevel"/>
    <w:tmpl w:val="ACB65472"/>
    <w:lvl w:ilvl="0" w:tplc="D6D68E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8169E7"/>
    <w:multiLevelType w:val="hybridMultilevel"/>
    <w:tmpl w:val="29248F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7002C"/>
    <w:multiLevelType w:val="hybridMultilevel"/>
    <w:tmpl w:val="7E18C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647111"/>
    <w:multiLevelType w:val="multilevel"/>
    <w:tmpl w:val="F6164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5445D2"/>
    <w:multiLevelType w:val="multilevel"/>
    <w:tmpl w:val="0A6755A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D750C77"/>
    <w:multiLevelType w:val="multilevel"/>
    <w:tmpl w:val="E5D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D584F"/>
    <w:multiLevelType w:val="hybridMultilevel"/>
    <w:tmpl w:val="44EA202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37EC0C3B"/>
    <w:multiLevelType w:val="hybridMultilevel"/>
    <w:tmpl w:val="EAB25E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D82483"/>
    <w:multiLevelType w:val="multilevel"/>
    <w:tmpl w:val="3ED82483"/>
    <w:lvl w:ilvl="0">
      <w:start w:val="1"/>
      <w:numFmt w:val="decimal"/>
      <w:lvlText w:val="%1."/>
      <w:lvlJc w:val="left"/>
      <w:pPr>
        <w:ind w:left="360" w:hanging="360"/>
      </w:p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47A71ED9"/>
    <w:multiLevelType w:val="multilevel"/>
    <w:tmpl w:val="47A71E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303587D"/>
    <w:multiLevelType w:val="multilevel"/>
    <w:tmpl w:val="5303587D"/>
    <w:lvl w:ilvl="0">
      <w:numFmt w:val="bullet"/>
      <w:lvlText w:val=""/>
      <w:lvlJc w:val="left"/>
      <w:pPr>
        <w:ind w:left="420" w:hanging="360"/>
      </w:pPr>
      <w:rPr>
        <w:rFonts w:ascii="Symbol" w:eastAsia="Times New Roman" w:hAnsi="Symbol"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7" w15:restartNumberingAfterBreak="0">
    <w:nsid w:val="54120C63"/>
    <w:multiLevelType w:val="hybridMultilevel"/>
    <w:tmpl w:val="33C8C8DE"/>
    <w:lvl w:ilvl="0" w:tplc="74A2EFF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7511289"/>
    <w:multiLevelType w:val="hybridMultilevel"/>
    <w:tmpl w:val="80CEF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120030"/>
    <w:multiLevelType w:val="multilevel"/>
    <w:tmpl w:val="CDC812B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BF3F49"/>
    <w:multiLevelType w:val="multilevel"/>
    <w:tmpl w:val="0A6755A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A8162B7"/>
    <w:multiLevelType w:val="hybridMultilevel"/>
    <w:tmpl w:val="B0F8A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0E1DAD"/>
    <w:multiLevelType w:val="hybridMultilevel"/>
    <w:tmpl w:val="C7209A6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E93ABE"/>
    <w:multiLevelType w:val="multilevel"/>
    <w:tmpl w:val="AC74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403038"/>
    <w:multiLevelType w:val="multilevel"/>
    <w:tmpl w:val="01046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675E51"/>
    <w:multiLevelType w:val="hybridMultilevel"/>
    <w:tmpl w:val="0D26A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019762">
    <w:abstractNumId w:val="2"/>
  </w:num>
  <w:num w:numId="2" w16cid:durableId="1927498641">
    <w:abstractNumId w:val="14"/>
  </w:num>
  <w:num w:numId="3" w16cid:durableId="891816500">
    <w:abstractNumId w:val="16"/>
  </w:num>
  <w:num w:numId="4" w16cid:durableId="1028070502">
    <w:abstractNumId w:val="3"/>
  </w:num>
  <w:num w:numId="5" w16cid:durableId="1535655733">
    <w:abstractNumId w:val="4"/>
  </w:num>
  <w:num w:numId="6" w16cid:durableId="1687948462">
    <w:abstractNumId w:val="15"/>
  </w:num>
  <w:num w:numId="7" w16cid:durableId="1825580427">
    <w:abstractNumId w:val="9"/>
  </w:num>
  <w:num w:numId="8" w16cid:durableId="1897160656">
    <w:abstractNumId w:val="19"/>
  </w:num>
  <w:num w:numId="9" w16cid:durableId="2125076490">
    <w:abstractNumId w:val="23"/>
  </w:num>
  <w:num w:numId="10" w16cid:durableId="1718386450">
    <w:abstractNumId w:val="18"/>
  </w:num>
  <w:num w:numId="11" w16cid:durableId="558636202">
    <w:abstractNumId w:val="7"/>
  </w:num>
  <w:num w:numId="12" w16cid:durableId="1950157173">
    <w:abstractNumId w:val="5"/>
  </w:num>
  <w:num w:numId="13" w16cid:durableId="1620650981">
    <w:abstractNumId w:val="11"/>
  </w:num>
  <w:num w:numId="14" w16cid:durableId="487986527">
    <w:abstractNumId w:val="17"/>
  </w:num>
  <w:num w:numId="15" w16cid:durableId="1026835284">
    <w:abstractNumId w:val="25"/>
  </w:num>
  <w:num w:numId="16" w16cid:durableId="1846088109">
    <w:abstractNumId w:val="21"/>
  </w:num>
  <w:num w:numId="17" w16cid:durableId="1390112213">
    <w:abstractNumId w:val="22"/>
  </w:num>
  <w:num w:numId="18" w16cid:durableId="1370646358">
    <w:abstractNumId w:val="8"/>
  </w:num>
  <w:num w:numId="19" w16cid:durableId="2015104479">
    <w:abstractNumId w:val="0"/>
  </w:num>
  <w:num w:numId="20" w16cid:durableId="337974584">
    <w:abstractNumId w:val="12"/>
  </w:num>
  <w:num w:numId="21" w16cid:durableId="1518806007">
    <w:abstractNumId w:val="24"/>
  </w:num>
  <w:num w:numId="22" w16cid:durableId="1194609421">
    <w:abstractNumId w:val="1"/>
  </w:num>
  <w:num w:numId="23" w16cid:durableId="123474488">
    <w:abstractNumId w:val="20"/>
  </w:num>
  <w:num w:numId="24" w16cid:durableId="1391614784">
    <w:abstractNumId w:val="10"/>
  </w:num>
  <w:num w:numId="25" w16cid:durableId="1397359820">
    <w:abstractNumId w:val="13"/>
  </w:num>
  <w:num w:numId="26" w16cid:durableId="12025520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E74"/>
    <w:rsid w:val="00011521"/>
    <w:rsid w:val="00013788"/>
    <w:rsid w:val="00013DCE"/>
    <w:rsid w:val="00024656"/>
    <w:rsid w:val="0002578F"/>
    <w:rsid w:val="0004164A"/>
    <w:rsid w:val="00053965"/>
    <w:rsid w:val="00056B3C"/>
    <w:rsid w:val="00056D89"/>
    <w:rsid w:val="000770C7"/>
    <w:rsid w:val="00095EA0"/>
    <w:rsid w:val="000A4042"/>
    <w:rsid w:val="000A4229"/>
    <w:rsid w:val="000A5518"/>
    <w:rsid w:val="000A638C"/>
    <w:rsid w:val="000B1F40"/>
    <w:rsid w:val="000B6434"/>
    <w:rsid w:val="000C0795"/>
    <w:rsid w:val="000C0CA8"/>
    <w:rsid w:val="000C227A"/>
    <w:rsid w:val="000C3D10"/>
    <w:rsid w:val="000D390B"/>
    <w:rsid w:val="000E0269"/>
    <w:rsid w:val="000E0E93"/>
    <w:rsid w:val="000F5967"/>
    <w:rsid w:val="000F661C"/>
    <w:rsid w:val="000F7656"/>
    <w:rsid w:val="0010005E"/>
    <w:rsid w:val="0010756F"/>
    <w:rsid w:val="00110E56"/>
    <w:rsid w:val="00111FBB"/>
    <w:rsid w:val="00113F0C"/>
    <w:rsid w:val="00136733"/>
    <w:rsid w:val="001439F1"/>
    <w:rsid w:val="00145F9F"/>
    <w:rsid w:val="00164D1A"/>
    <w:rsid w:val="00185E0F"/>
    <w:rsid w:val="00187B1C"/>
    <w:rsid w:val="00196256"/>
    <w:rsid w:val="00196BCF"/>
    <w:rsid w:val="001A53FF"/>
    <w:rsid w:val="001A6504"/>
    <w:rsid w:val="001B24F4"/>
    <w:rsid w:val="001B3041"/>
    <w:rsid w:val="001D4A15"/>
    <w:rsid w:val="001D7D39"/>
    <w:rsid w:val="001E2D50"/>
    <w:rsid w:val="001E4E4B"/>
    <w:rsid w:val="001F0637"/>
    <w:rsid w:val="001F4D03"/>
    <w:rsid w:val="002019D4"/>
    <w:rsid w:val="0020541B"/>
    <w:rsid w:val="00205D8A"/>
    <w:rsid w:val="00214F93"/>
    <w:rsid w:val="0022158A"/>
    <w:rsid w:val="00224562"/>
    <w:rsid w:val="0023057B"/>
    <w:rsid w:val="00241D51"/>
    <w:rsid w:val="00243029"/>
    <w:rsid w:val="00243E41"/>
    <w:rsid w:val="002466F7"/>
    <w:rsid w:val="00247A5F"/>
    <w:rsid w:val="00250625"/>
    <w:rsid w:val="00254875"/>
    <w:rsid w:val="00262F33"/>
    <w:rsid w:val="002731AE"/>
    <w:rsid w:val="002741EF"/>
    <w:rsid w:val="002744BC"/>
    <w:rsid w:val="0027540C"/>
    <w:rsid w:val="00290B5D"/>
    <w:rsid w:val="00292536"/>
    <w:rsid w:val="002952A1"/>
    <w:rsid w:val="00296A8F"/>
    <w:rsid w:val="002A2EC2"/>
    <w:rsid w:val="002A3530"/>
    <w:rsid w:val="002A4FCC"/>
    <w:rsid w:val="002C277D"/>
    <w:rsid w:val="002D2EBB"/>
    <w:rsid w:val="002D5059"/>
    <w:rsid w:val="002D7649"/>
    <w:rsid w:val="002E07CA"/>
    <w:rsid w:val="002F60B5"/>
    <w:rsid w:val="00310283"/>
    <w:rsid w:val="00317F73"/>
    <w:rsid w:val="00320801"/>
    <w:rsid w:val="0032321D"/>
    <w:rsid w:val="00323456"/>
    <w:rsid w:val="003261F1"/>
    <w:rsid w:val="0032710C"/>
    <w:rsid w:val="003342E2"/>
    <w:rsid w:val="0034646F"/>
    <w:rsid w:val="00351613"/>
    <w:rsid w:val="00357E6C"/>
    <w:rsid w:val="0036351F"/>
    <w:rsid w:val="00370D84"/>
    <w:rsid w:val="00373159"/>
    <w:rsid w:val="003764B5"/>
    <w:rsid w:val="003836C6"/>
    <w:rsid w:val="00385B2C"/>
    <w:rsid w:val="003920D4"/>
    <w:rsid w:val="0039750A"/>
    <w:rsid w:val="003A0C5A"/>
    <w:rsid w:val="003A50E6"/>
    <w:rsid w:val="003B38A3"/>
    <w:rsid w:val="003B66C6"/>
    <w:rsid w:val="003C1E74"/>
    <w:rsid w:val="003C6351"/>
    <w:rsid w:val="003D0190"/>
    <w:rsid w:val="003D57D3"/>
    <w:rsid w:val="003E0F5E"/>
    <w:rsid w:val="003E21ED"/>
    <w:rsid w:val="003E2E13"/>
    <w:rsid w:val="003E6F57"/>
    <w:rsid w:val="003E720F"/>
    <w:rsid w:val="003F0403"/>
    <w:rsid w:val="003F4E41"/>
    <w:rsid w:val="003F62F4"/>
    <w:rsid w:val="004008BD"/>
    <w:rsid w:val="00405001"/>
    <w:rsid w:val="00411CB5"/>
    <w:rsid w:val="00424E5D"/>
    <w:rsid w:val="00435C74"/>
    <w:rsid w:val="0044675A"/>
    <w:rsid w:val="004564E2"/>
    <w:rsid w:val="0045788B"/>
    <w:rsid w:val="00461D5D"/>
    <w:rsid w:val="00465065"/>
    <w:rsid w:val="004668A2"/>
    <w:rsid w:val="004725C3"/>
    <w:rsid w:val="00472FE5"/>
    <w:rsid w:val="00481005"/>
    <w:rsid w:val="00493450"/>
    <w:rsid w:val="00493D30"/>
    <w:rsid w:val="004A0D02"/>
    <w:rsid w:val="004A1BAF"/>
    <w:rsid w:val="004B11F3"/>
    <w:rsid w:val="004B440F"/>
    <w:rsid w:val="004C39BC"/>
    <w:rsid w:val="004D0419"/>
    <w:rsid w:val="004D2663"/>
    <w:rsid w:val="004D3EDE"/>
    <w:rsid w:val="004F46C6"/>
    <w:rsid w:val="00510E13"/>
    <w:rsid w:val="00512914"/>
    <w:rsid w:val="005148AB"/>
    <w:rsid w:val="005256CD"/>
    <w:rsid w:val="00525A8C"/>
    <w:rsid w:val="00536017"/>
    <w:rsid w:val="005445AA"/>
    <w:rsid w:val="005449F3"/>
    <w:rsid w:val="00546DE8"/>
    <w:rsid w:val="00552C7F"/>
    <w:rsid w:val="00554296"/>
    <w:rsid w:val="0055649E"/>
    <w:rsid w:val="00563A7A"/>
    <w:rsid w:val="005B00DB"/>
    <w:rsid w:val="005B1486"/>
    <w:rsid w:val="005C0367"/>
    <w:rsid w:val="005D0210"/>
    <w:rsid w:val="005D0E92"/>
    <w:rsid w:val="005D6CC2"/>
    <w:rsid w:val="005E123E"/>
    <w:rsid w:val="005F2950"/>
    <w:rsid w:val="00600BFC"/>
    <w:rsid w:val="006028A7"/>
    <w:rsid w:val="0060295E"/>
    <w:rsid w:val="006145D1"/>
    <w:rsid w:val="00614A1D"/>
    <w:rsid w:val="006175FA"/>
    <w:rsid w:val="00626A2A"/>
    <w:rsid w:val="00627271"/>
    <w:rsid w:val="00634AAD"/>
    <w:rsid w:val="006375E2"/>
    <w:rsid w:val="006524C2"/>
    <w:rsid w:val="0066000B"/>
    <w:rsid w:val="0066365E"/>
    <w:rsid w:val="00666C80"/>
    <w:rsid w:val="0067017A"/>
    <w:rsid w:val="00670E4F"/>
    <w:rsid w:val="00676496"/>
    <w:rsid w:val="006906B1"/>
    <w:rsid w:val="00693BCC"/>
    <w:rsid w:val="00694519"/>
    <w:rsid w:val="006A24A3"/>
    <w:rsid w:val="006B1C56"/>
    <w:rsid w:val="006B2183"/>
    <w:rsid w:val="006B31C2"/>
    <w:rsid w:val="006B7391"/>
    <w:rsid w:val="006D3921"/>
    <w:rsid w:val="006D7219"/>
    <w:rsid w:val="006E3430"/>
    <w:rsid w:val="006E7726"/>
    <w:rsid w:val="007007A4"/>
    <w:rsid w:val="00700A03"/>
    <w:rsid w:val="00703068"/>
    <w:rsid w:val="00703E2D"/>
    <w:rsid w:val="00707F46"/>
    <w:rsid w:val="00720269"/>
    <w:rsid w:val="007216CA"/>
    <w:rsid w:val="00726093"/>
    <w:rsid w:val="0073057D"/>
    <w:rsid w:val="00731EBC"/>
    <w:rsid w:val="007327F0"/>
    <w:rsid w:val="00732944"/>
    <w:rsid w:val="007336E5"/>
    <w:rsid w:val="00744256"/>
    <w:rsid w:val="0075613A"/>
    <w:rsid w:val="00760075"/>
    <w:rsid w:val="00763012"/>
    <w:rsid w:val="007737E1"/>
    <w:rsid w:val="00776E30"/>
    <w:rsid w:val="00780CD6"/>
    <w:rsid w:val="0078246A"/>
    <w:rsid w:val="00782FC6"/>
    <w:rsid w:val="00783B54"/>
    <w:rsid w:val="007B33EB"/>
    <w:rsid w:val="007B54ED"/>
    <w:rsid w:val="007B59A4"/>
    <w:rsid w:val="007B5EE2"/>
    <w:rsid w:val="007B7FB0"/>
    <w:rsid w:val="007C3361"/>
    <w:rsid w:val="007C3CCC"/>
    <w:rsid w:val="007D2163"/>
    <w:rsid w:val="007D687D"/>
    <w:rsid w:val="007D7A97"/>
    <w:rsid w:val="007F5113"/>
    <w:rsid w:val="00803682"/>
    <w:rsid w:val="008049D9"/>
    <w:rsid w:val="0081312C"/>
    <w:rsid w:val="0082344C"/>
    <w:rsid w:val="0082385F"/>
    <w:rsid w:val="00835B64"/>
    <w:rsid w:val="008404A3"/>
    <w:rsid w:val="00841ECD"/>
    <w:rsid w:val="00844147"/>
    <w:rsid w:val="008634C7"/>
    <w:rsid w:val="00864542"/>
    <w:rsid w:val="00873F51"/>
    <w:rsid w:val="0088230C"/>
    <w:rsid w:val="00882F25"/>
    <w:rsid w:val="0089021B"/>
    <w:rsid w:val="008918E9"/>
    <w:rsid w:val="00895896"/>
    <w:rsid w:val="008A5257"/>
    <w:rsid w:val="008A5DB1"/>
    <w:rsid w:val="008A6396"/>
    <w:rsid w:val="008B3C08"/>
    <w:rsid w:val="008D3CC9"/>
    <w:rsid w:val="008D4B46"/>
    <w:rsid w:val="008D6E82"/>
    <w:rsid w:val="008F401D"/>
    <w:rsid w:val="008F617B"/>
    <w:rsid w:val="009015C5"/>
    <w:rsid w:val="00901CF5"/>
    <w:rsid w:val="00910ED5"/>
    <w:rsid w:val="00912192"/>
    <w:rsid w:val="00915817"/>
    <w:rsid w:val="009206C6"/>
    <w:rsid w:val="00920FB7"/>
    <w:rsid w:val="00926454"/>
    <w:rsid w:val="00942D4D"/>
    <w:rsid w:val="009636E1"/>
    <w:rsid w:val="00963781"/>
    <w:rsid w:val="009659B2"/>
    <w:rsid w:val="009715AE"/>
    <w:rsid w:val="009804BF"/>
    <w:rsid w:val="00983FDF"/>
    <w:rsid w:val="009846C3"/>
    <w:rsid w:val="0098600D"/>
    <w:rsid w:val="00986394"/>
    <w:rsid w:val="009903C0"/>
    <w:rsid w:val="00995A0A"/>
    <w:rsid w:val="00997447"/>
    <w:rsid w:val="009A060C"/>
    <w:rsid w:val="009A4540"/>
    <w:rsid w:val="009A5FCB"/>
    <w:rsid w:val="009B157B"/>
    <w:rsid w:val="009B2004"/>
    <w:rsid w:val="009C18DD"/>
    <w:rsid w:val="009C23F9"/>
    <w:rsid w:val="009C610F"/>
    <w:rsid w:val="009D4B7A"/>
    <w:rsid w:val="009D6A61"/>
    <w:rsid w:val="009D6BF5"/>
    <w:rsid w:val="009D7D75"/>
    <w:rsid w:val="009E0070"/>
    <w:rsid w:val="009E2959"/>
    <w:rsid w:val="009F1860"/>
    <w:rsid w:val="009F27A0"/>
    <w:rsid w:val="009F7C65"/>
    <w:rsid w:val="009F7C97"/>
    <w:rsid w:val="00A04651"/>
    <w:rsid w:val="00A05799"/>
    <w:rsid w:val="00A100C4"/>
    <w:rsid w:val="00A12563"/>
    <w:rsid w:val="00A14D0D"/>
    <w:rsid w:val="00A17418"/>
    <w:rsid w:val="00A17A8E"/>
    <w:rsid w:val="00A261FE"/>
    <w:rsid w:val="00A319DA"/>
    <w:rsid w:val="00A32A4B"/>
    <w:rsid w:val="00A352AD"/>
    <w:rsid w:val="00A477E6"/>
    <w:rsid w:val="00A508F2"/>
    <w:rsid w:val="00A50AF8"/>
    <w:rsid w:val="00A55130"/>
    <w:rsid w:val="00A6739B"/>
    <w:rsid w:val="00A67B94"/>
    <w:rsid w:val="00A7038C"/>
    <w:rsid w:val="00A76320"/>
    <w:rsid w:val="00A81C78"/>
    <w:rsid w:val="00A83E85"/>
    <w:rsid w:val="00A840A7"/>
    <w:rsid w:val="00A84B53"/>
    <w:rsid w:val="00A902F1"/>
    <w:rsid w:val="00AA0D04"/>
    <w:rsid w:val="00AB39B3"/>
    <w:rsid w:val="00AC423D"/>
    <w:rsid w:val="00AC46CE"/>
    <w:rsid w:val="00AC64A9"/>
    <w:rsid w:val="00AD0F03"/>
    <w:rsid w:val="00AD487F"/>
    <w:rsid w:val="00AE2B41"/>
    <w:rsid w:val="00AE7B69"/>
    <w:rsid w:val="00AF0320"/>
    <w:rsid w:val="00AF0C49"/>
    <w:rsid w:val="00AF45B7"/>
    <w:rsid w:val="00AF52B6"/>
    <w:rsid w:val="00B017F0"/>
    <w:rsid w:val="00B028C0"/>
    <w:rsid w:val="00B03938"/>
    <w:rsid w:val="00B06B15"/>
    <w:rsid w:val="00B1298E"/>
    <w:rsid w:val="00B12BE3"/>
    <w:rsid w:val="00B20682"/>
    <w:rsid w:val="00B20EE5"/>
    <w:rsid w:val="00B20FE9"/>
    <w:rsid w:val="00B347B0"/>
    <w:rsid w:val="00B42654"/>
    <w:rsid w:val="00B43B7B"/>
    <w:rsid w:val="00B440BB"/>
    <w:rsid w:val="00B50024"/>
    <w:rsid w:val="00B564C9"/>
    <w:rsid w:val="00B569BC"/>
    <w:rsid w:val="00B57CA1"/>
    <w:rsid w:val="00B60CAE"/>
    <w:rsid w:val="00B712D8"/>
    <w:rsid w:val="00B727B7"/>
    <w:rsid w:val="00B94945"/>
    <w:rsid w:val="00B97CEF"/>
    <w:rsid w:val="00BB1565"/>
    <w:rsid w:val="00BB1896"/>
    <w:rsid w:val="00BB482E"/>
    <w:rsid w:val="00BD0D48"/>
    <w:rsid w:val="00BE125E"/>
    <w:rsid w:val="00BE1738"/>
    <w:rsid w:val="00BE7693"/>
    <w:rsid w:val="00BF1A35"/>
    <w:rsid w:val="00BF2198"/>
    <w:rsid w:val="00BF40DE"/>
    <w:rsid w:val="00BF4E45"/>
    <w:rsid w:val="00BF60AD"/>
    <w:rsid w:val="00C00FF4"/>
    <w:rsid w:val="00C11E5F"/>
    <w:rsid w:val="00C14669"/>
    <w:rsid w:val="00C15A54"/>
    <w:rsid w:val="00C2265B"/>
    <w:rsid w:val="00C22FD1"/>
    <w:rsid w:val="00C35EA2"/>
    <w:rsid w:val="00C4615E"/>
    <w:rsid w:val="00C46C2C"/>
    <w:rsid w:val="00C51B53"/>
    <w:rsid w:val="00C54A1B"/>
    <w:rsid w:val="00C624AB"/>
    <w:rsid w:val="00C673D6"/>
    <w:rsid w:val="00C703B7"/>
    <w:rsid w:val="00C77750"/>
    <w:rsid w:val="00C82A2C"/>
    <w:rsid w:val="00C868FF"/>
    <w:rsid w:val="00C87783"/>
    <w:rsid w:val="00C905FE"/>
    <w:rsid w:val="00C90F76"/>
    <w:rsid w:val="00C96569"/>
    <w:rsid w:val="00CB1F1B"/>
    <w:rsid w:val="00CD2510"/>
    <w:rsid w:val="00CD310F"/>
    <w:rsid w:val="00CD3F87"/>
    <w:rsid w:val="00CD4596"/>
    <w:rsid w:val="00CE0FC6"/>
    <w:rsid w:val="00CE6BBE"/>
    <w:rsid w:val="00CF2B9E"/>
    <w:rsid w:val="00CF76EE"/>
    <w:rsid w:val="00D10E08"/>
    <w:rsid w:val="00D124FA"/>
    <w:rsid w:val="00D126A0"/>
    <w:rsid w:val="00D16536"/>
    <w:rsid w:val="00D3356A"/>
    <w:rsid w:val="00D37130"/>
    <w:rsid w:val="00D37E42"/>
    <w:rsid w:val="00D62D38"/>
    <w:rsid w:val="00D71ECF"/>
    <w:rsid w:val="00D7402E"/>
    <w:rsid w:val="00D8118A"/>
    <w:rsid w:val="00D81467"/>
    <w:rsid w:val="00D85463"/>
    <w:rsid w:val="00D90276"/>
    <w:rsid w:val="00D91F4C"/>
    <w:rsid w:val="00D947FC"/>
    <w:rsid w:val="00DA2187"/>
    <w:rsid w:val="00DA23DF"/>
    <w:rsid w:val="00DA3693"/>
    <w:rsid w:val="00DA78C1"/>
    <w:rsid w:val="00DB0D5D"/>
    <w:rsid w:val="00DB0F40"/>
    <w:rsid w:val="00DB21F5"/>
    <w:rsid w:val="00DB50BB"/>
    <w:rsid w:val="00DB6791"/>
    <w:rsid w:val="00DE417C"/>
    <w:rsid w:val="00DE612D"/>
    <w:rsid w:val="00E04DA7"/>
    <w:rsid w:val="00E05EF3"/>
    <w:rsid w:val="00E11EE9"/>
    <w:rsid w:val="00E15C20"/>
    <w:rsid w:val="00E20B18"/>
    <w:rsid w:val="00E22DAD"/>
    <w:rsid w:val="00E233B8"/>
    <w:rsid w:val="00E32D91"/>
    <w:rsid w:val="00E35039"/>
    <w:rsid w:val="00E35BAE"/>
    <w:rsid w:val="00E4224B"/>
    <w:rsid w:val="00E4247A"/>
    <w:rsid w:val="00E430FB"/>
    <w:rsid w:val="00E54751"/>
    <w:rsid w:val="00E56374"/>
    <w:rsid w:val="00E64828"/>
    <w:rsid w:val="00E75599"/>
    <w:rsid w:val="00E772FF"/>
    <w:rsid w:val="00E77CF2"/>
    <w:rsid w:val="00E85328"/>
    <w:rsid w:val="00E9657D"/>
    <w:rsid w:val="00EA2ADC"/>
    <w:rsid w:val="00EA52F5"/>
    <w:rsid w:val="00EB1D61"/>
    <w:rsid w:val="00EB27B7"/>
    <w:rsid w:val="00EB458D"/>
    <w:rsid w:val="00ED00EC"/>
    <w:rsid w:val="00ED568E"/>
    <w:rsid w:val="00ED5B7B"/>
    <w:rsid w:val="00EE0136"/>
    <w:rsid w:val="00EE0445"/>
    <w:rsid w:val="00EF2A49"/>
    <w:rsid w:val="00EF362D"/>
    <w:rsid w:val="00EF3999"/>
    <w:rsid w:val="00EF4A95"/>
    <w:rsid w:val="00F02B64"/>
    <w:rsid w:val="00F044F7"/>
    <w:rsid w:val="00F05071"/>
    <w:rsid w:val="00F11716"/>
    <w:rsid w:val="00F1479F"/>
    <w:rsid w:val="00F14F61"/>
    <w:rsid w:val="00F16A86"/>
    <w:rsid w:val="00F22A09"/>
    <w:rsid w:val="00F308A9"/>
    <w:rsid w:val="00F34EFC"/>
    <w:rsid w:val="00F350AF"/>
    <w:rsid w:val="00F35B84"/>
    <w:rsid w:val="00F37439"/>
    <w:rsid w:val="00F465BE"/>
    <w:rsid w:val="00F56E2B"/>
    <w:rsid w:val="00F74D8C"/>
    <w:rsid w:val="00F77CBA"/>
    <w:rsid w:val="00F809FC"/>
    <w:rsid w:val="00F828AF"/>
    <w:rsid w:val="00F83037"/>
    <w:rsid w:val="00F834BB"/>
    <w:rsid w:val="00F87686"/>
    <w:rsid w:val="00F972B6"/>
    <w:rsid w:val="00F97DA2"/>
    <w:rsid w:val="00FB10A1"/>
    <w:rsid w:val="00FB162D"/>
    <w:rsid w:val="00FB43D0"/>
    <w:rsid w:val="00FC0DC9"/>
    <w:rsid w:val="00FC2E78"/>
    <w:rsid w:val="00FC40D0"/>
    <w:rsid w:val="00FC6C54"/>
    <w:rsid w:val="00FD2C01"/>
    <w:rsid w:val="00FD4853"/>
    <w:rsid w:val="00FD7F2E"/>
    <w:rsid w:val="00FE06CA"/>
    <w:rsid w:val="00FE32A4"/>
    <w:rsid w:val="00FE5EE8"/>
    <w:rsid w:val="1ED7522D"/>
    <w:rsid w:val="4A2777AE"/>
    <w:rsid w:val="4A8E114C"/>
    <w:rsid w:val="54941DE9"/>
    <w:rsid w:val="5AEC7D39"/>
    <w:rsid w:val="5CA4471C"/>
    <w:rsid w:val="693F441C"/>
    <w:rsid w:val="6A60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9F7A77"/>
  <w15:docId w15:val="{B5E278C0-1ACB-41F6-A3C1-3CF50310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4"/>
      <w:szCs w:val="22"/>
    </w:rPr>
  </w:style>
  <w:style w:type="paragraph" w:styleId="Heading1">
    <w:name w:val="heading 1"/>
    <w:basedOn w:val="Normal"/>
    <w:next w:val="Normal"/>
    <w:link w:val="Heading1Char"/>
    <w:autoRedefine/>
    <w:uiPriority w:val="9"/>
    <w:qFormat/>
    <w:rsid w:val="00DB6791"/>
    <w:pPr>
      <w:keepNext/>
      <w:keepLines/>
      <w:spacing w:before="360"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373159"/>
    <w:pPr>
      <w:keepNext/>
      <w:keepLines/>
      <w:spacing w:before="40" w:after="0" w:line="360" w:lineRule="auto"/>
      <w:jc w:val="both"/>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pPr>
      <w:keepNext/>
      <w:keepLines/>
      <w:spacing w:before="40" w:after="0" w:line="360" w:lineRule="auto"/>
      <w:jc w:val="both"/>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kern w:val="2"/>
      <w14:ligatures w14:val="standardContextual"/>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paragraph" w:styleId="PlainText">
    <w:name w:val="Plain Text"/>
    <w:basedOn w:val="Normal"/>
    <w:link w:val="PlainTextChar"/>
    <w:uiPriority w:val="99"/>
    <w:unhideWhenUsed/>
    <w:qFormat/>
    <w:pPr>
      <w:spacing w:after="0" w:line="240" w:lineRule="auto"/>
    </w:pPr>
    <w:rPr>
      <w:rFonts w:ascii="Consolas" w:hAnsi="Consolas"/>
      <w:sz w:val="21"/>
      <w:szCs w:val="21"/>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tabs>
        <w:tab w:val="right" w:leader="dot" w:pos="9350"/>
      </w:tabs>
      <w:spacing w:after="100"/>
      <w:ind w:left="240"/>
    </w:pPr>
    <w:rPr>
      <w:color w:val="000000" w:themeColor="text1"/>
    </w:rPr>
  </w:style>
  <w:style w:type="paragraph" w:styleId="TOC3">
    <w:name w:val="toc 3"/>
    <w:basedOn w:val="Normal"/>
    <w:next w:val="Normal"/>
    <w:autoRedefine/>
    <w:uiPriority w:val="39"/>
    <w:unhideWhenUsed/>
    <w:pPr>
      <w:spacing w:after="100"/>
      <w:ind w:left="480"/>
    </w:pPr>
  </w:style>
  <w:style w:type="character" w:customStyle="1" w:styleId="PlainTextChar">
    <w:name w:val="Plain Text Char"/>
    <w:basedOn w:val="DefaultParagraphFont"/>
    <w:link w:val="PlainText"/>
    <w:uiPriority w:val="99"/>
    <w:qFormat/>
    <w:rPr>
      <w:rFonts w:ascii="Consolas" w:hAnsi="Consolas"/>
      <w:sz w:val="21"/>
      <w:szCs w:val="21"/>
    </w:rPr>
  </w:style>
  <w:style w:type="character" w:customStyle="1" w:styleId="FooterChar">
    <w:name w:val="Footer Char"/>
    <w:basedOn w:val="DefaultParagraphFont"/>
    <w:link w:val="Footer"/>
    <w:uiPriority w:val="99"/>
    <w:qFormat/>
    <w:rPr>
      <w:kern w:val="2"/>
      <w14:ligatures w14:val="standardContextual"/>
    </w:rPr>
  </w:style>
  <w:style w:type="character" w:customStyle="1" w:styleId="Heading1Char">
    <w:name w:val="Heading 1 Char"/>
    <w:basedOn w:val="DefaultParagraphFont"/>
    <w:link w:val="Heading1"/>
    <w:uiPriority w:val="9"/>
    <w:qFormat/>
    <w:rsid w:val="00DB6791"/>
    <w:rPr>
      <w:rFonts w:eastAsiaTheme="majorEastAsia"/>
      <w:b/>
      <w:sz w:val="28"/>
      <w:szCs w:val="32"/>
    </w:rPr>
  </w:style>
  <w:style w:type="character" w:customStyle="1" w:styleId="Heading3Char">
    <w:name w:val="Heading 3 Char"/>
    <w:basedOn w:val="DefaultParagraphFont"/>
    <w:link w:val="Heading3"/>
    <w:uiPriority w:val="9"/>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qFormat/>
    <w:rsid w:val="00373159"/>
    <w:rPr>
      <w:rFonts w:eastAsiaTheme="majorEastAsia" w:cstheme="majorBidi"/>
      <w:b/>
      <w:bCs/>
      <w:sz w:val="24"/>
      <w:szCs w:val="26"/>
    </w:rPr>
  </w:style>
  <w:style w:type="paragraph" w:styleId="ListParagraph">
    <w:name w:val="List Paragraph"/>
    <w:basedOn w:val="Normal"/>
    <w:uiPriority w:val="34"/>
    <w:qFormat/>
    <w:pPr>
      <w:ind w:left="720"/>
      <w:contextualSpacing/>
    </w:pPr>
  </w:style>
  <w:style w:type="table" w:customStyle="1" w:styleId="GridTable4-Accent11">
    <w:name w:val="Grid Table 4 - Accent 11"/>
    <w:basedOn w:val="TableNormal"/>
    <w:uiPriority w:val="49"/>
    <w:rPr>
      <w:kern w:val="2"/>
      <w14:ligatures w14:val="standardContextual"/>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sz w:val="24"/>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HeaderChar">
    <w:name w:val="Header Char"/>
    <w:basedOn w:val="DefaultParagraphFont"/>
    <w:link w:val="Header"/>
    <w:uiPriority w:val="99"/>
    <w:rPr>
      <w:rFonts w:ascii="Times New Roman" w:hAnsi="Times New Roman"/>
      <w:sz w:val="24"/>
    </w:rPr>
  </w:style>
  <w:style w:type="character" w:customStyle="1" w:styleId="overflow-hidden">
    <w:name w:val="overflow-hidden"/>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bin">
    <w:name w:val="mbin"/>
    <w:basedOn w:val="DefaultParagraphFont"/>
  </w:style>
  <w:style w:type="character" w:customStyle="1" w:styleId="mclose">
    <w:name w:val="mclose"/>
    <w:basedOn w:val="DefaultParagraphFont"/>
  </w:style>
  <w:style w:type="character" w:customStyle="1" w:styleId="vlist-s">
    <w:name w:val="vlist-s"/>
    <w:basedOn w:val="DefaultParagraphFont"/>
  </w:style>
  <w:style w:type="character" w:customStyle="1" w:styleId="katex-mathml">
    <w:name w:val="katex-mathml"/>
    <w:basedOn w:val="DefaultParagraphFont"/>
  </w:style>
  <w:style w:type="character" w:styleId="PlaceholderText">
    <w:name w:val="Placeholder Text"/>
    <w:basedOn w:val="DefaultParagraphFont"/>
    <w:uiPriority w:val="99"/>
    <w:semiHidden/>
    <w:rPr>
      <w:color w:val="808080"/>
    </w:rPr>
  </w:style>
  <w:style w:type="character" w:customStyle="1" w:styleId="relative">
    <w:name w:val="relative"/>
    <w:basedOn w:val="DefaultParagraphFont"/>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sr-only">
    <w:name w:val="sr-only"/>
    <w:basedOn w:val="DefaultParagraphFont"/>
    <w:rsid w:val="00B43B7B"/>
  </w:style>
  <w:style w:type="paragraph" w:styleId="TOCHeading">
    <w:name w:val="TOC Heading"/>
    <w:basedOn w:val="Heading1"/>
    <w:next w:val="Normal"/>
    <w:uiPriority w:val="39"/>
    <w:unhideWhenUsed/>
    <w:qFormat/>
    <w:rsid w:val="00B43B7B"/>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fontstyle01">
    <w:name w:val="fontstyle01"/>
    <w:basedOn w:val="DefaultParagraphFont"/>
    <w:rsid w:val="008049D9"/>
    <w:rPr>
      <w:rFonts w:ascii="Times New Roman" w:hAnsi="Times New Roman" w:cs="Times New Roman" w:hint="default"/>
      <w:b/>
      <w:bCs/>
      <w:i w:val="0"/>
      <w:iCs w:val="0"/>
      <w:color w:val="000000"/>
      <w:sz w:val="24"/>
      <w:szCs w:val="24"/>
    </w:rPr>
  </w:style>
  <w:style w:type="character" w:customStyle="1" w:styleId="diff-highlight">
    <w:name w:val="diff-highlight"/>
    <w:basedOn w:val="DefaultParagraphFont"/>
    <w:rsid w:val="006375E2"/>
  </w:style>
  <w:style w:type="paragraph" w:styleId="z-TopofForm">
    <w:name w:val="HTML Top of Form"/>
    <w:basedOn w:val="Normal"/>
    <w:next w:val="Normal"/>
    <w:link w:val="z-TopofFormChar"/>
    <w:hidden/>
    <w:uiPriority w:val="99"/>
    <w:semiHidden/>
    <w:unhideWhenUsed/>
    <w:rsid w:val="007B54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B54E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B54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B54ED"/>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512914"/>
    <w:rPr>
      <w:color w:val="605E5C"/>
      <w:shd w:val="clear" w:color="auto" w:fill="E1DFDD"/>
    </w:rPr>
  </w:style>
  <w:style w:type="table" w:styleId="PlainTable1">
    <w:name w:val="Plain Table 1"/>
    <w:basedOn w:val="TableNormal"/>
    <w:uiPriority w:val="41"/>
    <w:rsid w:val="0005396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093">
      <w:bodyDiv w:val="1"/>
      <w:marLeft w:val="0"/>
      <w:marRight w:val="0"/>
      <w:marTop w:val="0"/>
      <w:marBottom w:val="0"/>
      <w:divBdr>
        <w:top w:val="none" w:sz="0" w:space="0" w:color="auto"/>
        <w:left w:val="none" w:sz="0" w:space="0" w:color="auto"/>
        <w:bottom w:val="none" w:sz="0" w:space="0" w:color="auto"/>
        <w:right w:val="none" w:sz="0" w:space="0" w:color="auto"/>
      </w:divBdr>
    </w:div>
    <w:div w:id="20127270">
      <w:bodyDiv w:val="1"/>
      <w:marLeft w:val="0"/>
      <w:marRight w:val="0"/>
      <w:marTop w:val="0"/>
      <w:marBottom w:val="0"/>
      <w:divBdr>
        <w:top w:val="none" w:sz="0" w:space="0" w:color="auto"/>
        <w:left w:val="none" w:sz="0" w:space="0" w:color="auto"/>
        <w:bottom w:val="none" w:sz="0" w:space="0" w:color="auto"/>
        <w:right w:val="none" w:sz="0" w:space="0" w:color="auto"/>
      </w:divBdr>
    </w:div>
    <w:div w:id="66809635">
      <w:bodyDiv w:val="1"/>
      <w:marLeft w:val="0"/>
      <w:marRight w:val="0"/>
      <w:marTop w:val="0"/>
      <w:marBottom w:val="0"/>
      <w:divBdr>
        <w:top w:val="none" w:sz="0" w:space="0" w:color="auto"/>
        <w:left w:val="none" w:sz="0" w:space="0" w:color="auto"/>
        <w:bottom w:val="none" w:sz="0" w:space="0" w:color="auto"/>
        <w:right w:val="none" w:sz="0" w:space="0" w:color="auto"/>
      </w:divBdr>
    </w:div>
    <w:div w:id="70128616">
      <w:bodyDiv w:val="1"/>
      <w:marLeft w:val="0"/>
      <w:marRight w:val="0"/>
      <w:marTop w:val="0"/>
      <w:marBottom w:val="0"/>
      <w:divBdr>
        <w:top w:val="none" w:sz="0" w:space="0" w:color="auto"/>
        <w:left w:val="none" w:sz="0" w:space="0" w:color="auto"/>
        <w:bottom w:val="none" w:sz="0" w:space="0" w:color="auto"/>
        <w:right w:val="none" w:sz="0" w:space="0" w:color="auto"/>
      </w:divBdr>
    </w:div>
    <w:div w:id="86275623">
      <w:bodyDiv w:val="1"/>
      <w:marLeft w:val="0"/>
      <w:marRight w:val="0"/>
      <w:marTop w:val="0"/>
      <w:marBottom w:val="0"/>
      <w:divBdr>
        <w:top w:val="none" w:sz="0" w:space="0" w:color="auto"/>
        <w:left w:val="none" w:sz="0" w:space="0" w:color="auto"/>
        <w:bottom w:val="none" w:sz="0" w:space="0" w:color="auto"/>
        <w:right w:val="none" w:sz="0" w:space="0" w:color="auto"/>
      </w:divBdr>
    </w:div>
    <w:div w:id="177502628">
      <w:bodyDiv w:val="1"/>
      <w:marLeft w:val="0"/>
      <w:marRight w:val="0"/>
      <w:marTop w:val="0"/>
      <w:marBottom w:val="0"/>
      <w:divBdr>
        <w:top w:val="none" w:sz="0" w:space="0" w:color="auto"/>
        <w:left w:val="none" w:sz="0" w:space="0" w:color="auto"/>
        <w:bottom w:val="none" w:sz="0" w:space="0" w:color="auto"/>
        <w:right w:val="none" w:sz="0" w:space="0" w:color="auto"/>
      </w:divBdr>
    </w:div>
    <w:div w:id="187836946">
      <w:bodyDiv w:val="1"/>
      <w:marLeft w:val="0"/>
      <w:marRight w:val="0"/>
      <w:marTop w:val="0"/>
      <w:marBottom w:val="0"/>
      <w:divBdr>
        <w:top w:val="none" w:sz="0" w:space="0" w:color="auto"/>
        <w:left w:val="none" w:sz="0" w:space="0" w:color="auto"/>
        <w:bottom w:val="none" w:sz="0" w:space="0" w:color="auto"/>
        <w:right w:val="none" w:sz="0" w:space="0" w:color="auto"/>
      </w:divBdr>
    </w:div>
    <w:div w:id="193152176">
      <w:bodyDiv w:val="1"/>
      <w:marLeft w:val="0"/>
      <w:marRight w:val="0"/>
      <w:marTop w:val="0"/>
      <w:marBottom w:val="0"/>
      <w:divBdr>
        <w:top w:val="none" w:sz="0" w:space="0" w:color="auto"/>
        <w:left w:val="none" w:sz="0" w:space="0" w:color="auto"/>
        <w:bottom w:val="none" w:sz="0" w:space="0" w:color="auto"/>
        <w:right w:val="none" w:sz="0" w:space="0" w:color="auto"/>
      </w:divBdr>
    </w:div>
    <w:div w:id="194777601">
      <w:bodyDiv w:val="1"/>
      <w:marLeft w:val="0"/>
      <w:marRight w:val="0"/>
      <w:marTop w:val="0"/>
      <w:marBottom w:val="0"/>
      <w:divBdr>
        <w:top w:val="none" w:sz="0" w:space="0" w:color="auto"/>
        <w:left w:val="none" w:sz="0" w:space="0" w:color="auto"/>
        <w:bottom w:val="none" w:sz="0" w:space="0" w:color="auto"/>
        <w:right w:val="none" w:sz="0" w:space="0" w:color="auto"/>
      </w:divBdr>
    </w:div>
    <w:div w:id="254360850">
      <w:bodyDiv w:val="1"/>
      <w:marLeft w:val="0"/>
      <w:marRight w:val="0"/>
      <w:marTop w:val="0"/>
      <w:marBottom w:val="0"/>
      <w:divBdr>
        <w:top w:val="none" w:sz="0" w:space="0" w:color="auto"/>
        <w:left w:val="none" w:sz="0" w:space="0" w:color="auto"/>
        <w:bottom w:val="none" w:sz="0" w:space="0" w:color="auto"/>
        <w:right w:val="none" w:sz="0" w:space="0" w:color="auto"/>
      </w:divBdr>
    </w:div>
    <w:div w:id="268005858">
      <w:bodyDiv w:val="1"/>
      <w:marLeft w:val="0"/>
      <w:marRight w:val="0"/>
      <w:marTop w:val="0"/>
      <w:marBottom w:val="0"/>
      <w:divBdr>
        <w:top w:val="none" w:sz="0" w:space="0" w:color="auto"/>
        <w:left w:val="none" w:sz="0" w:space="0" w:color="auto"/>
        <w:bottom w:val="none" w:sz="0" w:space="0" w:color="auto"/>
        <w:right w:val="none" w:sz="0" w:space="0" w:color="auto"/>
      </w:divBdr>
    </w:div>
    <w:div w:id="281956963">
      <w:bodyDiv w:val="1"/>
      <w:marLeft w:val="0"/>
      <w:marRight w:val="0"/>
      <w:marTop w:val="0"/>
      <w:marBottom w:val="0"/>
      <w:divBdr>
        <w:top w:val="none" w:sz="0" w:space="0" w:color="auto"/>
        <w:left w:val="none" w:sz="0" w:space="0" w:color="auto"/>
        <w:bottom w:val="none" w:sz="0" w:space="0" w:color="auto"/>
        <w:right w:val="none" w:sz="0" w:space="0" w:color="auto"/>
      </w:divBdr>
      <w:divsChild>
        <w:div w:id="2032880118">
          <w:marLeft w:val="0"/>
          <w:marRight w:val="0"/>
          <w:marTop w:val="0"/>
          <w:marBottom w:val="0"/>
          <w:divBdr>
            <w:top w:val="none" w:sz="0" w:space="0" w:color="auto"/>
            <w:left w:val="none" w:sz="0" w:space="0" w:color="auto"/>
            <w:bottom w:val="none" w:sz="0" w:space="0" w:color="auto"/>
            <w:right w:val="none" w:sz="0" w:space="0" w:color="auto"/>
          </w:divBdr>
          <w:divsChild>
            <w:div w:id="14245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33938">
      <w:bodyDiv w:val="1"/>
      <w:marLeft w:val="0"/>
      <w:marRight w:val="0"/>
      <w:marTop w:val="0"/>
      <w:marBottom w:val="0"/>
      <w:divBdr>
        <w:top w:val="none" w:sz="0" w:space="0" w:color="auto"/>
        <w:left w:val="none" w:sz="0" w:space="0" w:color="auto"/>
        <w:bottom w:val="none" w:sz="0" w:space="0" w:color="auto"/>
        <w:right w:val="none" w:sz="0" w:space="0" w:color="auto"/>
      </w:divBdr>
      <w:divsChild>
        <w:div w:id="1669283498">
          <w:marLeft w:val="0"/>
          <w:marRight w:val="0"/>
          <w:marTop w:val="0"/>
          <w:marBottom w:val="0"/>
          <w:divBdr>
            <w:top w:val="none" w:sz="0" w:space="0" w:color="auto"/>
            <w:left w:val="none" w:sz="0" w:space="0" w:color="auto"/>
            <w:bottom w:val="none" w:sz="0" w:space="0" w:color="auto"/>
            <w:right w:val="none" w:sz="0" w:space="0" w:color="auto"/>
          </w:divBdr>
          <w:divsChild>
            <w:div w:id="18409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8130">
      <w:bodyDiv w:val="1"/>
      <w:marLeft w:val="0"/>
      <w:marRight w:val="0"/>
      <w:marTop w:val="0"/>
      <w:marBottom w:val="0"/>
      <w:divBdr>
        <w:top w:val="none" w:sz="0" w:space="0" w:color="auto"/>
        <w:left w:val="none" w:sz="0" w:space="0" w:color="auto"/>
        <w:bottom w:val="none" w:sz="0" w:space="0" w:color="auto"/>
        <w:right w:val="none" w:sz="0" w:space="0" w:color="auto"/>
      </w:divBdr>
      <w:divsChild>
        <w:div w:id="2050228364">
          <w:marLeft w:val="0"/>
          <w:marRight w:val="0"/>
          <w:marTop w:val="0"/>
          <w:marBottom w:val="0"/>
          <w:divBdr>
            <w:top w:val="none" w:sz="0" w:space="0" w:color="auto"/>
            <w:left w:val="none" w:sz="0" w:space="0" w:color="auto"/>
            <w:bottom w:val="none" w:sz="0" w:space="0" w:color="auto"/>
            <w:right w:val="none" w:sz="0" w:space="0" w:color="auto"/>
          </w:divBdr>
          <w:divsChild>
            <w:div w:id="123924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5040">
      <w:bodyDiv w:val="1"/>
      <w:marLeft w:val="0"/>
      <w:marRight w:val="0"/>
      <w:marTop w:val="0"/>
      <w:marBottom w:val="0"/>
      <w:divBdr>
        <w:top w:val="none" w:sz="0" w:space="0" w:color="auto"/>
        <w:left w:val="none" w:sz="0" w:space="0" w:color="auto"/>
        <w:bottom w:val="none" w:sz="0" w:space="0" w:color="auto"/>
        <w:right w:val="none" w:sz="0" w:space="0" w:color="auto"/>
      </w:divBdr>
    </w:div>
    <w:div w:id="412512028">
      <w:bodyDiv w:val="1"/>
      <w:marLeft w:val="0"/>
      <w:marRight w:val="0"/>
      <w:marTop w:val="0"/>
      <w:marBottom w:val="0"/>
      <w:divBdr>
        <w:top w:val="none" w:sz="0" w:space="0" w:color="auto"/>
        <w:left w:val="none" w:sz="0" w:space="0" w:color="auto"/>
        <w:bottom w:val="none" w:sz="0" w:space="0" w:color="auto"/>
        <w:right w:val="none" w:sz="0" w:space="0" w:color="auto"/>
      </w:divBdr>
      <w:divsChild>
        <w:div w:id="1605070665">
          <w:marLeft w:val="0"/>
          <w:marRight w:val="0"/>
          <w:marTop w:val="0"/>
          <w:marBottom w:val="0"/>
          <w:divBdr>
            <w:top w:val="none" w:sz="0" w:space="0" w:color="auto"/>
            <w:left w:val="none" w:sz="0" w:space="0" w:color="auto"/>
            <w:bottom w:val="none" w:sz="0" w:space="0" w:color="auto"/>
            <w:right w:val="none" w:sz="0" w:space="0" w:color="auto"/>
          </w:divBdr>
          <w:divsChild>
            <w:div w:id="1312099795">
              <w:marLeft w:val="0"/>
              <w:marRight w:val="0"/>
              <w:marTop w:val="0"/>
              <w:marBottom w:val="0"/>
              <w:divBdr>
                <w:top w:val="none" w:sz="0" w:space="0" w:color="auto"/>
                <w:left w:val="none" w:sz="0" w:space="0" w:color="auto"/>
                <w:bottom w:val="none" w:sz="0" w:space="0" w:color="auto"/>
                <w:right w:val="none" w:sz="0" w:space="0" w:color="auto"/>
              </w:divBdr>
              <w:divsChild>
                <w:div w:id="926696371">
                  <w:marLeft w:val="0"/>
                  <w:marRight w:val="0"/>
                  <w:marTop w:val="0"/>
                  <w:marBottom w:val="0"/>
                  <w:divBdr>
                    <w:top w:val="none" w:sz="0" w:space="0" w:color="auto"/>
                    <w:left w:val="none" w:sz="0" w:space="0" w:color="auto"/>
                    <w:bottom w:val="none" w:sz="0" w:space="0" w:color="auto"/>
                    <w:right w:val="none" w:sz="0" w:space="0" w:color="auto"/>
                  </w:divBdr>
                  <w:divsChild>
                    <w:div w:id="583492266">
                      <w:marLeft w:val="0"/>
                      <w:marRight w:val="0"/>
                      <w:marTop w:val="0"/>
                      <w:marBottom w:val="0"/>
                      <w:divBdr>
                        <w:top w:val="none" w:sz="0" w:space="0" w:color="auto"/>
                        <w:left w:val="none" w:sz="0" w:space="0" w:color="auto"/>
                        <w:bottom w:val="none" w:sz="0" w:space="0" w:color="auto"/>
                        <w:right w:val="none" w:sz="0" w:space="0" w:color="auto"/>
                      </w:divBdr>
                      <w:divsChild>
                        <w:div w:id="1913466023">
                          <w:marLeft w:val="0"/>
                          <w:marRight w:val="0"/>
                          <w:marTop w:val="0"/>
                          <w:marBottom w:val="0"/>
                          <w:divBdr>
                            <w:top w:val="none" w:sz="0" w:space="0" w:color="auto"/>
                            <w:left w:val="none" w:sz="0" w:space="0" w:color="auto"/>
                            <w:bottom w:val="none" w:sz="0" w:space="0" w:color="auto"/>
                            <w:right w:val="none" w:sz="0" w:space="0" w:color="auto"/>
                          </w:divBdr>
                          <w:divsChild>
                            <w:div w:id="2108306228">
                              <w:marLeft w:val="0"/>
                              <w:marRight w:val="0"/>
                              <w:marTop w:val="0"/>
                              <w:marBottom w:val="0"/>
                              <w:divBdr>
                                <w:top w:val="none" w:sz="0" w:space="0" w:color="auto"/>
                                <w:left w:val="none" w:sz="0" w:space="0" w:color="auto"/>
                                <w:bottom w:val="none" w:sz="0" w:space="0" w:color="auto"/>
                                <w:right w:val="none" w:sz="0" w:space="0" w:color="auto"/>
                              </w:divBdr>
                              <w:divsChild>
                                <w:div w:id="2056343144">
                                  <w:marLeft w:val="0"/>
                                  <w:marRight w:val="0"/>
                                  <w:marTop w:val="0"/>
                                  <w:marBottom w:val="0"/>
                                  <w:divBdr>
                                    <w:top w:val="none" w:sz="0" w:space="0" w:color="auto"/>
                                    <w:left w:val="none" w:sz="0" w:space="0" w:color="auto"/>
                                    <w:bottom w:val="none" w:sz="0" w:space="0" w:color="auto"/>
                                    <w:right w:val="none" w:sz="0" w:space="0" w:color="auto"/>
                                  </w:divBdr>
                                  <w:divsChild>
                                    <w:div w:id="1176503756">
                                      <w:marLeft w:val="0"/>
                                      <w:marRight w:val="0"/>
                                      <w:marTop w:val="0"/>
                                      <w:marBottom w:val="0"/>
                                      <w:divBdr>
                                        <w:top w:val="none" w:sz="0" w:space="0" w:color="auto"/>
                                        <w:left w:val="none" w:sz="0" w:space="0" w:color="auto"/>
                                        <w:bottom w:val="none" w:sz="0" w:space="0" w:color="auto"/>
                                        <w:right w:val="none" w:sz="0" w:space="0" w:color="auto"/>
                                      </w:divBdr>
                                      <w:divsChild>
                                        <w:div w:id="1828865574">
                                          <w:marLeft w:val="0"/>
                                          <w:marRight w:val="0"/>
                                          <w:marTop w:val="0"/>
                                          <w:marBottom w:val="0"/>
                                          <w:divBdr>
                                            <w:top w:val="none" w:sz="0" w:space="0" w:color="auto"/>
                                            <w:left w:val="none" w:sz="0" w:space="0" w:color="auto"/>
                                            <w:bottom w:val="none" w:sz="0" w:space="0" w:color="auto"/>
                                            <w:right w:val="none" w:sz="0" w:space="0" w:color="auto"/>
                                          </w:divBdr>
                                          <w:divsChild>
                                            <w:div w:id="19019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431567">
                                  <w:marLeft w:val="0"/>
                                  <w:marRight w:val="0"/>
                                  <w:marTop w:val="0"/>
                                  <w:marBottom w:val="0"/>
                                  <w:divBdr>
                                    <w:top w:val="none" w:sz="0" w:space="0" w:color="auto"/>
                                    <w:left w:val="none" w:sz="0" w:space="0" w:color="auto"/>
                                    <w:bottom w:val="none" w:sz="0" w:space="0" w:color="auto"/>
                                    <w:right w:val="none" w:sz="0" w:space="0" w:color="auto"/>
                                  </w:divBdr>
                                  <w:divsChild>
                                    <w:div w:id="4610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754020">
          <w:marLeft w:val="0"/>
          <w:marRight w:val="0"/>
          <w:marTop w:val="0"/>
          <w:marBottom w:val="0"/>
          <w:divBdr>
            <w:top w:val="none" w:sz="0" w:space="0" w:color="auto"/>
            <w:left w:val="none" w:sz="0" w:space="0" w:color="auto"/>
            <w:bottom w:val="none" w:sz="0" w:space="0" w:color="auto"/>
            <w:right w:val="none" w:sz="0" w:space="0" w:color="auto"/>
          </w:divBdr>
          <w:divsChild>
            <w:div w:id="955988223">
              <w:marLeft w:val="0"/>
              <w:marRight w:val="0"/>
              <w:marTop w:val="0"/>
              <w:marBottom w:val="0"/>
              <w:divBdr>
                <w:top w:val="none" w:sz="0" w:space="0" w:color="auto"/>
                <w:left w:val="none" w:sz="0" w:space="0" w:color="auto"/>
                <w:bottom w:val="none" w:sz="0" w:space="0" w:color="auto"/>
                <w:right w:val="none" w:sz="0" w:space="0" w:color="auto"/>
              </w:divBdr>
              <w:divsChild>
                <w:div w:id="1549103787">
                  <w:marLeft w:val="0"/>
                  <w:marRight w:val="0"/>
                  <w:marTop w:val="0"/>
                  <w:marBottom w:val="0"/>
                  <w:divBdr>
                    <w:top w:val="none" w:sz="0" w:space="0" w:color="auto"/>
                    <w:left w:val="none" w:sz="0" w:space="0" w:color="auto"/>
                    <w:bottom w:val="none" w:sz="0" w:space="0" w:color="auto"/>
                    <w:right w:val="none" w:sz="0" w:space="0" w:color="auto"/>
                  </w:divBdr>
                  <w:divsChild>
                    <w:div w:id="1670064003">
                      <w:marLeft w:val="0"/>
                      <w:marRight w:val="0"/>
                      <w:marTop w:val="0"/>
                      <w:marBottom w:val="0"/>
                      <w:divBdr>
                        <w:top w:val="none" w:sz="0" w:space="0" w:color="auto"/>
                        <w:left w:val="none" w:sz="0" w:space="0" w:color="auto"/>
                        <w:bottom w:val="none" w:sz="0" w:space="0" w:color="auto"/>
                        <w:right w:val="none" w:sz="0" w:space="0" w:color="auto"/>
                      </w:divBdr>
                      <w:divsChild>
                        <w:div w:id="815146022">
                          <w:marLeft w:val="0"/>
                          <w:marRight w:val="0"/>
                          <w:marTop w:val="0"/>
                          <w:marBottom w:val="0"/>
                          <w:divBdr>
                            <w:top w:val="none" w:sz="0" w:space="0" w:color="auto"/>
                            <w:left w:val="none" w:sz="0" w:space="0" w:color="auto"/>
                            <w:bottom w:val="none" w:sz="0" w:space="0" w:color="auto"/>
                            <w:right w:val="none" w:sz="0" w:space="0" w:color="auto"/>
                          </w:divBdr>
                          <w:divsChild>
                            <w:div w:id="1163204417">
                              <w:marLeft w:val="0"/>
                              <w:marRight w:val="0"/>
                              <w:marTop w:val="0"/>
                              <w:marBottom w:val="0"/>
                              <w:divBdr>
                                <w:top w:val="none" w:sz="0" w:space="0" w:color="auto"/>
                                <w:left w:val="none" w:sz="0" w:space="0" w:color="auto"/>
                                <w:bottom w:val="none" w:sz="0" w:space="0" w:color="auto"/>
                                <w:right w:val="none" w:sz="0" w:space="0" w:color="auto"/>
                              </w:divBdr>
                              <w:divsChild>
                                <w:div w:id="1910726401">
                                  <w:marLeft w:val="0"/>
                                  <w:marRight w:val="0"/>
                                  <w:marTop w:val="0"/>
                                  <w:marBottom w:val="0"/>
                                  <w:divBdr>
                                    <w:top w:val="none" w:sz="0" w:space="0" w:color="auto"/>
                                    <w:left w:val="none" w:sz="0" w:space="0" w:color="auto"/>
                                    <w:bottom w:val="none" w:sz="0" w:space="0" w:color="auto"/>
                                    <w:right w:val="none" w:sz="0" w:space="0" w:color="auto"/>
                                  </w:divBdr>
                                  <w:divsChild>
                                    <w:div w:id="573515084">
                                      <w:marLeft w:val="0"/>
                                      <w:marRight w:val="0"/>
                                      <w:marTop w:val="0"/>
                                      <w:marBottom w:val="0"/>
                                      <w:divBdr>
                                        <w:top w:val="none" w:sz="0" w:space="0" w:color="auto"/>
                                        <w:left w:val="none" w:sz="0" w:space="0" w:color="auto"/>
                                        <w:bottom w:val="none" w:sz="0" w:space="0" w:color="auto"/>
                                        <w:right w:val="none" w:sz="0" w:space="0" w:color="auto"/>
                                      </w:divBdr>
                                      <w:divsChild>
                                        <w:div w:id="1402096019">
                                          <w:marLeft w:val="0"/>
                                          <w:marRight w:val="0"/>
                                          <w:marTop w:val="0"/>
                                          <w:marBottom w:val="0"/>
                                          <w:divBdr>
                                            <w:top w:val="none" w:sz="0" w:space="0" w:color="auto"/>
                                            <w:left w:val="none" w:sz="0" w:space="0" w:color="auto"/>
                                            <w:bottom w:val="none" w:sz="0" w:space="0" w:color="auto"/>
                                            <w:right w:val="none" w:sz="0" w:space="0" w:color="auto"/>
                                          </w:divBdr>
                                          <w:divsChild>
                                            <w:div w:id="18622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3309956">
      <w:bodyDiv w:val="1"/>
      <w:marLeft w:val="0"/>
      <w:marRight w:val="0"/>
      <w:marTop w:val="0"/>
      <w:marBottom w:val="0"/>
      <w:divBdr>
        <w:top w:val="none" w:sz="0" w:space="0" w:color="auto"/>
        <w:left w:val="none" w:sz="0" w:space="0" w:color="auto"/>
        <w:bottom w:val="none" w:sz="0" w:space="0" w:color="auto"/>
        <w:right w:val="none" w:sz="0" w:space="0" w:color="auto"/>
      </w:divBdr>
      <w:divsChild>
        <w:div w:id="272324251">
          <w:marLeft w:val="0"/>
          <w:marRight w:val="0"/>
          <w:marTop w:val="0"/>
          <w:marBottom w:val="0"/>
          <w:divBdr>
            <w:top w:val="none" w:sz="0" w:space="0" w:color="auto"/>
            <w:left w:val="none" w:sz="0" w:space="0" w:color="auto"/>
            <w:bottom w:val="none" w:sz="0" w:space="0" w:color="auto"/>
            <w:right w:val="none" w:sz="0" w:space="0" w:color="auto"/>
          </w:divBdr>
          <w:divsChild>
            <w:div w:id="32513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7813">
      <w:bodyDiv w:val="1"/>
      <w:marLeft w:val="0"/>
      <w:marRight w:val="0"/>
      <w:marTop w:val="0"/>
      <w:marBottom w:val="0"/>
      <w:divBdr>
        <w:top w:val="none" w:sz="0" w:space="0" w:color="auto"/>
        <w:left w:val="none" w:sz="0" w:space="0" w:color="auto"/>
        <w:bottom w:val="none" w:sz="0" w:space="0" w:color="auto"/>
        <w:right w:val="none" w:sz="0" w:space="0" w:color="auto"/>
      </w:divBdr>
      <w:divsChild>
        <w:div w:id="700086204">
          <w:marLeft w:val="0"/>
          <w:marRight w:val="0"/>
          <w:marTop w:val="0"/>
          <w:marBottom w:val="0"/>
          <w:divBdr>
            <w:top w:val="none" w:sz="0" w:space="0" w:color="auto"/>
            <w:left w:val="none" w:sz="0" w:space="0" w:color="auto"/>
            <w:bottom w:val="none" w:sz="0" w:space="0" w:color="auto"/>
            <w:right w:val="none" w:sz="0" w:space="0" w:color="auto"/>
          </w:divBdr>
          <w:divsChild>
            <w:div w:id="21425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3800">
      <w:bodyDiv w:val="1"/>
      <w:marLeft w:val="0"/>
      <w:marRight w:val="0"/>
      <w:marTop w:val="0"/>
      <w:marBottom w:val="0"/>
      <w:divBdr>
        <w:top w:val="none" w:sz="0" w:space="0" w:color="auto"/>
        <w:left w:val="none" w:sz="0" w:space="0" w:color="auto"/>
        <w:bottom w:val="none" w:sz="0" w:space="0" w:color="auto"/>
        <w:right w:val="none" w:sz="0" w:space="0" w:color="auto"/>
      </w:divBdr>
    </w:div>
    <w:div w:id="513495272">
      <w:bodyDiv w:val="1"/>
      <w:marLeft w:val="0"/>
      <w:marRight w:val="0"/>
      <w:marTop w:val="0"/>
      <w:marBottom w:val="0"/>
      <w:divBdr>
        <w:top w:val="none" w:sz="0" w:space="0" w:color="auto"/>
        <w:left w:val="none" w:sz="0" w:space="0" w:color="auto"/>
        <w:bottom w:val="none" w:sz="0" w:space="0" w:color="auto"/>
        <w:right w:val="none" w:sz="0" w:space="0" w:color="auto"/>
      </w:divBdr>
    </w:div>
    <w:div w:id="514460716">
      <w:bodyDiv w:val="1"/>
      <w:marLeft w:val="0"/>
      <w:marRight w:val="0"/>
      <w:marTop w:val="0"/>
      <w:marBottom w:val="0"/>
      <w:divBdr>
        <w:top w:val="none" w:sz="0" w:space="0" w:color="auto"/>
        <w:left w:val="none" w:sz="0" w:space="0" w:color="auto"/>
        <w:bottom w:val="none" w:sz="0" w:space="0" w:color="auto"/>
        <w:right w:val="none" w:sz="0" w:space="0" w:color="auto"/>
      </w:divBdr>
    </w:div>
    <w:div w:id="542715486">
      <w:bodyDiv w:val="1"/>
      <w:marLeft w:val="0"/>
      <w:marRight w:val="0"/>
      <w:marTop w:val="0"/>
      <w:marBottom w:val="0"/>
      <w:divBdr>
        <w:top w:val="none" w:sz="0" w:space="0" w:color="auto"/>
        <w:left w:val="none" w:sz="0" w:space="0" w:color="auto"/>
        <w:bottom w:val="none" w:sz="0" w:space="0" w:color="auto"/>
        <w:right w:val="none" w:sz="0" w:space="0" w:color="auto"/>
      </w:divBdr>
    </w:div>
    <w:div w:id="579678277">
      <w:bodyDiv w:val="1"/>
      <w:marLeft w:val="0"/>
      <w:marRight w:val="0"/>
      <w:marTop w:val="0"/>
      <w:marBottom w:val="0"/>
      <w:divBdr>
        <w:top w:val="none" w:sz="0" w:space="0" w:color="auto"/>
        <w:left w:val="none" w:sz="0" w:space="0" w:color="auto"/>
        <w:bottom w:val="none" w:sz="0" w:space="0" w:color="auto"/>
        <w:right w:val="none" w:sz="0" w:space="0" w:color="auto"/>
      </w:divBdr>
    </w:div>
    <w:div w:id="666440510">
      <w:bodyDiv w:val="1"/>
      <w:marLeft w:val="0"/>
      <w:marRight w:val="0"/>
      <w:marTop w:val="0"/>
      <w:marBottom w:val="0"/>
      <w:divBdr>
        <w:top w:val="none" w:sz="0" w:space="0" w:color="auto"/>
        <w:left w:val="none" w:sz="0" w:space="0" w:color="auto"/>
        <w:bottom w:val="none" w:sz="0" w:space="0" w:color="auto"/>
        <w:right w:val="none" w:sz="0" w:space="0" w:color="auto"/>
      </w:divBdr>
      <w:divsChild>
        <w:div w:id="1793935252">
          <w:marLeft w:val="0"/>
          <w:marRight w:val="0"/>
          <w:marTop w:val="0"/>
          <w:marBottom w:val="0"/>
          <w:divBdr>
            <w:top w:val="none" w:sz="0" w:space="0" w:color="auto"/>
            <w:left w:val="none" w:sz="0" w:space="0" w:color="auto"/>
            <w:bottom w:val="none" w:sz="0" w:space="0" w:color="auto"/>
            <w:right w:val="none" w:sz="0" w:space="0" w:color="auto"/>
          </w:divBdr>
          <w:divsChild>
            <w:div w:id="1550848007">
              <w:marLeft w:val="0"/>
              <w:marRight w:val="0"/>
              <w:marTop w:val="0"/>
              <w:marBottom w:val="0"/>
              <w:divBdr>
                <w:top w:val="none" w:sz="0" w:space="0" w:color="auto"/>
                <w:left w:val="none" w:sz="0" w:space="0" w:color="auto"/>
                <w:bottom w:val="none" w:sz="0" w:space="0" w:color="auto"/>
                <w:right w:val="none" w:sz="0" w:space="0" w:color="auto"/>
              </w:divBdr>
            </w:div>
          </w:divsChild>
        </w:div>
        <w:div w:id="1939022213">
          <w:marLeft w:val="0"/>
          <w:marRight w:val="0"/>
          <w:marTop w:val="0"/>
          <w:marBottom w:val="0"/>
          <w:divBdr>
            <w:top w:val="none" w:sz="0" w:space="0" w:color="auto"/>
            <w:left w:val="none" w:sz="0" w:space="0" w:color="auto"/>
            <w:bottom w:val="none" w:sz="0" w:space="0" w:color="auto"/>
            <w:right w:val="none" w:sz="0" w:space="0" w:color="auto"/>
          </w:divBdr>
          <w:divsChild>
            <w:div w:id="1811903796">
              <w:marLeft w:val="0"/>
              <w:marRight w:val="0"/>
              <w:marTop w:val="0"/>
              <w:marBottom w:val="0"/>
              <w:divBdr>
                <w:top w:val="none" w:sz="0" w:space="0" w:color="auto"/>
                <w:left w:val="none" w:sz="0" w:space="0" w:color="auto"/>
                <w:bottom w:val="none" w:sz="0" w:space="0" w:color="auto"/>
                <w:right w:val="none" w:sz="0" w:space="0" w:color="auto"/>
              </w:divBdr>
            </w:div>
          </w:divsChild>
        </w:div>
        <w:div w:id="1108624698">
          <w:marLeft w:val="0"/>
          <w:marRight w:val="0"/>
          <w:marTop w:val="0"/>
          <w:marBottom w:val="0"/>
          <w:divBdr>
            <w:top w:val="none" w:sz="0" w:space="0" w:color="auto"/>
            <w:left w:val="none" w:sz="0" w:space="0" w:color="auto"/>
            <w:bottom w:val="none" w:sz="0" w:space="0" w:color="auto"/>
            <w:right w:val="none" w:sz="0" w:space="0" w:color="auto"/>
          </w:divBdr>
          <w:divsChild>
            <w:div w:id="3491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60217">
      <w:bodyDiv w:val="1"/>
      <w:marLeft w:val="0"/>
      <w:marRight w:val="0"/>
      <w:marTop w:val="0"/>
      <w:marBottom w:val="0"/>
      <w:divBdr>
        <w:top w:val="none" w:sz="0" w:space="0" w:color="auto"/>
        <w:left w:val="none" w:sz="0" w:space="0" w:color="auto"/>
        <w:bottom w:val="none" w:sz="0" w:space="0" w:color="auto"/>
        <w:right w:val="none" w:sz="0" w:space="0" w:color="auto"/>
      </w:divBdr>
    </w:div>
    <w:div w:id="706641344">
      <w:bodyDiv w:val="1"/>
      <w:marLeft w:val="0"/>
      <w:marRight w:val="0"/>
      <w:marTop w:val="0"/>
      <w:marBottom w:val="0"/>
      <w:divBdr>
        <w:top w:val="none" w:sz="0" w:space="0" w:color="auto"/>
        <w:left w:val="none" w:sz="0" w:space="0" w:color="auto"/>
        <w:bottom w:val="none" w:sz="0" w:space="0" w:color="auto"/>
        <w:right w:val="none" w:sz="0" w:space="0" w:color="auto"/>
      </w:divBdr>
    </w:div>
    <w:div w:id="710306391">
      <w:bodyDiv w:val="1"/>
      <w:marLeft w:val="0"/>
      <w:marRight w:val="0"/>
      <w:marTop w:val="0"/>
      <w:marBottom w:val="0"/>
      <w:divBdr>
        <w:top w:val="none" w:sz="0" w:space="0" w:color="auto"/>
        <w:left w:val="none" w:sz="0" w:space="0" w:color="auto"/>
        <w:bottom w:val="none" w:sz="0" w:space="0" w:color="auto"/>
        <w:right w:val="none" w:sz="0" w:space="0" w:color="auto"/>
      </w:divBdr>
    </w:div>
    <w:div w:id="739062973">
      <w:bodyDiv w:val="1"/>
      <w:marLeft w:val="0"/>
      <w:marRight w:val="0"/>
      <w:marTop w:val="0"/>
      <w:marBottom w:val="0"/>
      <w:divBdr>
        <w:top w:val="none" w:sz="0" w:space="0" w:color="auto"/>
        <w:left w:val="none" w:sz="0" w:space="0" w:color="auto"/>
        <w:bottom w:val="none" w:sz="0" w:space="0" w:color="auto"/>
        <w:right w:val="none" w:sz="0" w:space="0" w:color="auto"/>
      </w:divBdr>
    </w:div>
    <w:div w:id="743456588">
      <w:bodyDiv w:val="1"/>
      <w:marLeft w:val="0"/>
      <w:marRight w:val="0"/>
      <w:marTop w:val="0"/>
      <w:marBottom w:val="0"/>
      <w:divBdr>
        <w:top w:val="none" w:sz="0" w:space="0" w:color="auto"/>
        <w:left w:val="none" w:sz="0" w:space="0" w:color="auto"/>
        <w:bottom w:val="none" w:sz="0" w:space="0" w:color="auto"/>
        <w:right w:val="none" w:sz="0" w:space="0" w:color="auto"/>
      </w:divBdr>
    </w:div>
    <w:div w:id="755590072">
      <w:bodyDiv w:val="1"/>
      <w:marLeft w:val="0"/>
      <w:marRight w:val="0"/>
      <w:marTop w:val="0"/>
      <w:marBottom w:val="0"/>
      <w:divBdr>
        <w:top w:val="none" w:sz="0" w:space="0" w:color="auto"/>
        <w:left w:val="none" w:sz="0" w:space="0" w:color="auto"/>
        <w:bottom w:val="none" w:sz="0" w:space="0" w:color="auto"/>
        <w:right w:val="none" w:sz="0" w:space="0" w:color="auto"/>
      </w:divBdr>
    </w:div>
    <w:div w:id="825904032">
      <w:bodyDiv w:val="1"/>
      <w:marLeft w:val="0"/>
      <w:marRight w:val="0"/>
      <w:marTop w:val="0"/>
      <w:marBottom w:val="0"/>
      <w:divBdr>
        <w:top w:val="none" w:sz="0" w:space="0" w:color="auto"/>
        <w:left w:val="none" w:sz="0" w:space="0" w:color="auto"/>
        <w:bottom w:val="none" w:sz="0" w:space="0" w:color="auto"/>
        <w:right w:val="none" w:sz="0" w:space="0" w:color="auto"/>
      </w:divBdr>
    </w:div>
    <w:div w:id="856574624">
      <w:bodyDiv w:val="1"/>
      <w:marLeft w:val="0"/>
      <w:marRight w:val="0"/>
      <w:marTop w:val="0"/>
      <w:marBottom w:val="0"/>
      <w:divBdr>
        <w:top w:val="none" w:sz="0" w:space="0" w:color="auto"/>
        <w:left w:val="none" w:sz="0" w:space="0" w:color="auto"/>
        <w:bottom w:val="none" w:sz="0" w:space="0" w:color="auto"/>
        <w:right w:val="none" w:sz="0" w:space="0" w:color="auto"/>
      </w:divBdr>
    </w:div>
    <w:div w:id="885869669">
      <w:bodyDiv w:val="1"/>
      <w:marLeft w:val="0"/>
      <w:marRight w:val="0"/>
      <w:marTop w:val="0"/>
      <w:marBottom w:val="0"/>
      <w:divBdr>
        <w:top w:val="none" w:sz="0" w:space="0" w:color="auto"/>
        <w:left w:val="none" w:sz="0" w:space="0" w:color="auto"/>
        <w:bottom w:val="none" w:sz="0" w:space="0" w:color="auto"/>
        <w:right w:val="none" w:sz="0" w:space="0" w:color="auto"/>
      </w:divBdr>
    </w:div>
    <w:div w:id="887106819">
      <w:bodyDiv w:val="1"/>
      <w:marLeft w:val="0"/>
      <w:marRight w:val="0"/>
      <w:marTop w:val="0"/>
      <w:marBottom w:val="0"/>
      <w:divBdr>
        <w:top w:val="none" w:sz="0" w:space="0" w:color="auto"/>
        <w:left w:val="none" w:sz="0" w:space="0" w:color="auto"/>
        <w:bottom w:val="none" w:sz="0" w:space="0" w:color="auto"/>
        <w:right w:val="none" w:sz="0" w:space="0" w:color="auto"/>
      </w:divBdr>
    </w:div>
    <w:div w:id="906116117">
      <w:bodyDiv w:val="1"/>
      <w:marLeft w:val="0"/>
      <w:marRight w:val="0"/>
      <w:marTop w:val="0"/>
      <w:marBottom w:val="0"/>
      <w:divBdr>
        <w:top w:val="none" w:sz="0" w:space="0" w:color="auto"/>
        <w:left w:val="none" w:sz="0" w:space="0" w:color="auto"/>
        <w:bottom w:val="none" w:sz="0" w:space="0" w:color="auto"/>
        <w:right w:val="none" w:sz="0" w:space="0" w:color="auto"/>
      </w:divBdr>
    </w:div>
    <w:div w:id="954872117">
      <w:bodyDiv w:val="1"/>
      <w:marLeft w:val="0"/>
      <w:marRight w:val="0"/>
      <w:marTop w:val="0"/>
      <w:marBottom w:val="0"/>
      <w:divBdr>
        <w:top w:val="none" w:sz="0" w:space="0" w:color="auto"/>
        <w:left w:val="none" w:sz="0" w:space="0" w:color="auto"/>
        <w:bottom w:val="none" w:sz="0" w:space="0" w:color="auto"/>
        <w:right w:val="none" w:sz="0" w:space="0" w:color="auto"/>
      </w:divBdr>
    </w:div>
    <w:div w:id="959730060">
      <w:bodyDiv w:val="1"/>
      <w:marLeft w:val="0"/>
      <w:marRight w:val="0"/>
      <w:marTop w:val="0"/>
      <w:marBottom w:val="0"/>
      <w:divBdr>
        <w:top w:val="none" w:sz="0" w:space="0" w:color="auto"/>
        <w:left w:val="none" w:sz="0" w:space="0" w:color="auto"/>
        <w:bottom w:val="none" w:sz="0" w:space="0" w:color="auto"/>
        <w:right w:val="none" w:sz="0" w:space="0" w:color="auto"/>
      </w:divBdr>
    </w:div>
    <w:div w:id="1005861773">
      <w:bodyDiv w:val="1"/>
      <w:marLeft w:val="0"/>
      <w:marRight w:val="0"/>
      <w:marTop w:val="0"/>
      <w:marBottom w:val="0"/>
      <w:divBdr>
        <w:top w:val="none" w:sz="0" w:space="0" w:color="auto"/>
        <w:left w:val="none" w:sz="0" w:space="0" w:color="auto"/>
        <w:bottom w:val="none" w:sz="0" w:space="0" w:color="auto"/>
        <w:right w:val="none" w:sz="0" w:space="0" w:color="auto"/>
      </w:divBdr>
      <w:divsChild>
        <w:div w:id="986015719">
          <w:marLeft w:val="0"/>
          <w:marRight w:val="0"/>
          <w:marTop w:val="0"/>
          <w:marBottom w:val="0"/>
          <w:divBdr>
            <w:top w:val="none" w:sz="0" w:space="0" w:color="auto"/>
            <w:left w:val="none" w:sz="0" w:space="0" w:color="auto"/>
            <w:bottom w:val="none" w:sz="0" w:space="0" w:color="auto"/>
            <w:right w:val="none" w:sz="0" w:space="0" w:color="auto"/>
          </w:divBdr>
          <w:divsChild>
            <w:div w:id="19598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69606">
      <w:bodyDiv w:val="1"/>
      <w:marLeft w:val="0"/>
      <w:marRight w:val="0"/>
      <w:marTop w:val="0"/>
      <w:marBottom w:val="0"/>
      <w:divBdr>
        <w:top w:val="none" w:sz="0" w:space="0" w:color="auto"/>
        <w:left w:val="none" w:sz="0" w:space="0" w:color="auto"/>
        <w:bottom w:val="none" w:sz="0" w:space="0" w:color="auto"/>
        <w:right w:val="none" w:sz="0" w:space="0" w:color="auto"/>
      </w:divBdr>
      <w:divsChild>
        <w:div w:id="1037582456">
          <w:marLeft w:val="0"/>
          <w:marRight w:val="0"/>
          <w:marTop w:val="0"/>
          <w:marBottom w:val="0"/>
          <w:divBdr>
            <w:top w:val="none" w:sz="0" w:space="0" w:color="auto"/>
            <w:left w:val="none" w:sz="0" w:space="0" w:color="auto"/>
            <w:bottom w:val="none" w:sz="0" w:space="0" w:color="auto"/>
            <w:right w:val="none" w:sz="0" w:space="0" w:color="auto"/>
          </w:divBdr>
          <w:divsChild>
            <w:div w:id="3288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7316">
      <w:bodyDiv w:val="1"/>
      <w:marLeft w:val="0"/>
      <w:marRight w:val="0"/>
      <w:marTop w:val="0"/>
      <w:marBottom w:val="0"/>
      <w:divBdr>
        <w:top w:val="none" w:sz="0" w:space="0" w:color="auto"/>
        <w:left w:val="none" w:sz="0" w:space="0" w:color="auto"/>
        <w:bottom w:val="none" w:sz="0" w:space="0" w:color="auto"/>
        <w:right w:val="none" w:sz="0" w:space="0" w:color="auto"/>
      </w:divBdr>
      <w:divsChild>
        <w:div w:id="1783261967">
          <w:marLeft w:val="0"/>
          <w:marRight w:val="0"/>
          <w:marTop w:val="0"/>
          <w:marBottom w:val="0"/>
          <w:divBdr>
            <w:top w:val="none" w:sz="0" w:space="0" w:color="auto"/>
            <w:left w:val="none" w:sz="0" w:space="0" w:color="auto"/>
            <w:bottom w:val="none" w:sz="0" w:space="0" w:color="auto"/>
            <w:right w:val="none" w:sz="0" w:space="0" w:color="auto"/>
          </w:divBdr>
          <w:divsChild>
            <w:div w:id="9473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30868">
      <w:bodyDiv w:val="1"/>
      <w:marLeft w:val="0"/>
      <w:marRight w:val="0"/>
      <w:marTop w:val="0"/>
      <w:marBottom w:val="0"/>
      <w:divBdr>
        <w:top w:val="none" w:sz="0" w:space="0" w:color="auto"/>
        <w:left w:val="none" w:sz="0" w:space="0" w:color="auto"/>
        <w:bottom w:val="none" w:sz="0" w:space="0" w:color="auto"/>
        <w:right w:val="none" w:sz="0" w:space="0" w:color="auto"/>
      </w:divBdr>
    </w:div>
    <w:div w:id="1223827235">
      <w:bodyDiv w:val="1"/>
      <w:marLeft w:val="0"/>
      <w:marRight w:val="0"/>
      <w:marTop w:val="0"/>
      <w:marBottom w:val="0"/>
      <w:divBdr>
        <w:top w:val="none" w:sz="0" w:space="0" w:color="auto"/>
        <w:left w:val="none" w:sz="0" w:space="0" w:color="auto"/>
        <w:bottom w:val="none" w:sz="0" w:space="0" w:color="auto"/>
        <w:right w:val="none" w:sz="0" w:space="0" w:color="auto"/>
      </w:divBdr>
    </w:div>
    <w:div w:id="1250314155">
      <w:bodyDiv w:val="1"/>
      <w:marLeft w:val="0"/>
      <w:marRight w:val="0"/>
      <w:marTop w:val="0"/>
      <w:marBottom w:val="0"/>
      <w:divBdr>
        <w:top w:val="none" w:sz="0" w:space="0" w:color="auto"/>
        <w:left w:val="none" w:sz="0" w:space="0" w:color="auto"/>
        <w:bottom w:val="none" w:sz="0" w:space="0" w:color="auto"/>
        <w:right w:val="none" w:sz="0" w:space="0" w:color="auto"/>
      </w:divBdr>
    </w:div>
    <w:div w:id="1289436990">
      <w:bodyDiv w:val="1"/>
      <w:marLeft w:val="0"/>
      <w:marRight w:val="0"/>
      <w:marTop w:val="0"/>
      <w:marBottom w:val="0"/>
      <w:divBdr>
        <w:top w:val="none" w:sz="0" w:space="0" w:color="auto"/>
        <w:left w:val="none" w:sz="0" w:space="0" w:color="auto"/>
        <w:bottom w:val="none" w:sz="0" w:space="0" w:color="auto"/>
        <w:right w:val="none" w:sz="0" w:space="0" w:color="auto"/>
      </w:divBdr>
      <w:divsChild>
        <w:div w:id="1119759709">
          <w:marLeft w:val="0"/>
          <w:marRight w:val="0"/>
          <w:marTop w:val="0"/>
          <w:marBottom w:val="0"/>
          <w:divBdr>
            <w:top w:val="none" w:sz="0" w:space="0" w:color="auto"/>
            <w:left w:val="none" w:sz="0" w:space="0" w:color="auto"/>
            <w:bottom w:val="none" w:sz="0" w:space="0" w:color="auto"/>
            <w:right w:val="none" w:sz="0" w:space="0" w:color="auto"/>
          </w:divBdr>
          <w:divsChild>
            <w:div w:id="12237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03278">
      <w:bodyDiv w:val="1"/>
      <w:marLeft w:val="0"/>
      <w:marRight w:val="0"/>
      <w:marTop w:val="0"/>
      <w:marBottom w:val="0"/>
      <w:divBdr>
        <w:top w:val="none" w:sz="0" w:space="0" w:color="auto"/>
        <w:left w:val="none" w:sz="0" w:space="0" w:color="auto"/>
        <w:bottom w:val="none" w:sz="0" w:space="0" w:color="auto"/>
        <w:right w:val="none" w:sz="0" w:space="0" w:color="auto"/>
      </w:divBdr>
    </w:div>
    <w:div w:id="1325205471">
      <w:bodyDiv w:val="1"/>
      <w:marLeft w:val="0"/>
      <w:marRight w:val="0"/>
      <w:marTop w:val="0"/>
      <w:marBottom w:val="0"/>
      <w:divBdr>
        <w:top w:val="none" w:sz="0" w:space="0" w:color="auto"/>
        <w:left w:val="none" w:sz="0" w:space="0" w:color="auto"/>
        <w:bottom w:val="none" w:sz="0" w:space="0" w:color="auto"/>
        <w:right w:val="none" w:sz="0" w:space="0" w:color="auto"/>
      </w:divBdr>
      <w:divsChild>
        <w:div w:id="614142579">
          <w:marLeft w:val="0"/>
          <w:marRight w:val="0"/>
          <w:marTop w:val="0"/>
          <w:marBottom w:val="0"/>
          <w:divBdr>
            <w:top w:val="none" w:sz="0" w:space="0" w:color="auto"/>
            <w:left w:val="none" w:sz="0" w:space="0" w:color="auto"/>
            <w:bottom w:val="none" w:sz="0" w:space="0" w:color="auto"/>
            <w:right w:val="none" w:sz="0" w:space="0" w:color="auto"/>
          </w:divBdr>
          <w:divsChild>
            <w:div w:id="19031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2308">
      <w:bodyDiv w:val="1"/>
      <w:marLeft w:val="0"/>
      <w:marRight w:val="0"/>
      <w:marTop w:val="0"/>
      <w:marBottom w:val="0"/>
      <w:divBdr>
        <w:top w:val="none" w:sz="0" w:space="0" w:color="auto"/>
        <w:left w:val="none" w:sz="0" w:space="0" w:color="auto"/>
        <w:bottom w:val="none" w:sz="0" w:space="0" w:color="auto"/>
        <w:right w:val="none" w:sz="0" w:space="0" w:color="auto"/>
      </w:divBdr>
      <w:divsChild>
        <w:div w:id="623080999">
          <w:marLeft w:val="0"/>
          <w:marRight w:val="0"/>
          <w:marTop w:val="0"/>
          <w:marBottom w:val="0"/>
          <w:divBdr>
            <w:top w:val="none" w:sz="0" w:space="0" w:color="auto"/>
            <w:left w:val="none" w:sz="0" w:space="0" w:color="auto"/>
            <w:bottom w:val="none" w:sz="0" w:space="0" w:color="auto"/>
            <w:right w:val="none" w:sz="0" w:space="0" w:color="auto"/>
          </w:divBdr>
          <w:divsChild>
            <w:div w:id="587271743">
              <w:marLeft w:val="0"/>
              <w:marRight w:val="0"/>
              <w:marTop w:val="0"/>
              <w:marBottom w:val="0"/>
              <w:divBdr>
                <w:top w:val="none" w:sz="0" w:space="0" w:color="auto"/>
                <w:left w:val="none" w:sz="0" w:space="0" w:color="auto"/>
                <w:bottom w:val="none" w:sz="0" w:space="0" w:color="auto"/>
                <w:right w:val="none" w:sz="0" w:space="0" w:color="auto"/>
              </w:divBdr>
              <w:divsChild>
                <w:div w:id="771701094">
                  <w:marLeft w:val="0"/>
                  <w:marRight w:val="0"/>
                  <w:marTop w:val="0"/>
                  <w:marBottom w:val="0"/>
                  <w:divBdr>
                    <w:top w:val="none" w:sz="0" w:space="0" w:color="auto"/>
                    <w:left w:val="none" w:sz="0" w:space="0" w:color="auto"/>
                    <w:bottom w:val="none" w:sz="0" w:space="0" w:color="auto"/>
                    <w:right w:val="none" w:sz="0" w:space="0" w:color="auto"/>
                  </w:divBdr>
                  <w:divsChild>
                    <w:div w:id="1958290318">
                      <w:marLeft w:val="0"/>
                      <w:marRight w:val="0"/>
                      <w:marTop w:val="0"/>
                      <w:marBottom w:val="0"/>
                      <w:divBdr>
                        <w:top w:val="none" w:sz="0" w:space="0" w:color="auto"/>
                        <w:left w:val="none" w:sz="0" w:space="0" w:color="auto"/>
                        <w:bottom w:val="none" w:sz="0" w:space="0" w:color="auto"/>
                        <w:right w:val="none" w:sz="0" w:space="0" w:color="auto"/>
                      </w:divBdr>
                      <w:divsChild>
                        <w:div w:id="1236665597">
                          <w:marLeft w:val="0"/>
                          <w:marRight w:val="0"/>
                          <w:marTop w:val="0"/>
                          <w:marBottom w:val="0"/>
                          <w:divBdr>
                            <w:top w:val="none" w:sz="0" w:space="0" w:color="auto"/>
                            <w:left w:val="none" w:sz="0" w:space="0" w:color="auto"/>
                            <w:bottom w:val="none" w:sz="0" w:space="0" w:color="auto"/>
                            <w:right w:val="none" w:sz="0" w:space="0" w:color="auto"/>
                          </w:divBdr>
                          <w:divsChild>
                            <w:div w:id="681443346">
                              <w:marLeft w:val="0"/>
                              <w:marRight w:val="0"/>
                              <w:marTop w:val="0"/>
                              <w:marBottom w:val="0"/>
                              <w:divBdr>
                                <w:top w:val="none" w:sz="0" w:space="0" w:color="auto"/>
                                <w:left w:val="none" w:sz="0" w:space="0" w:color="auto"/>
                                <w:bottom w:val="none" w:sz="0" w:space="0" w:color="auto"/>
                                <w:right w:val="none" w:sz="0" w:space="0" w:color="auto"/>
                              </w:divBdr>
                              <w:divsChild>
                                <w:div w:id="1776560732">
                                  <w:marLeft w:val="0"/>
                                  <w:marRight w:val="0"/>
                                  <w:marTop w:val="0"/>
                                  <w:marBottom w:val="0"/>
                                  <w:divBdr>
                                    <w:top w:val="none" w:sz="0" w:space="0" w:color="auto"/>
                                    <w:left w:val="none" w:sz="0" w:space="0" w:color="auto"/>
                                    <w:bottom w:val="none" w:sz="0" w:space="0" w:color="auto"/>
                                    <w:right w:val="none" w:sz="0" w:space="0" w:color="auto"/>
                                  </w:divBdr>
                                  <w:divsChild>
                                    <w:div w:id="12756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012348">
                      <w:marLeft w:val="0"/>
                      <w:marRight w:val="0"/>
                      <w:marTop w:val="0"/>
                      <w:marBottom w:val="0"/>
                      <w:divBdr>
                        <w:top w:val="none" w:sz="0" w:space="0" w:color="auto"/>
                        <w:left w:val="none" w:sz="0" w:space="0" w:color="auto"/>
                        <w:bottom w:val="none" w:sz="0" w:space="0" w:color="auto"/>
                        <w:right w:val="none" w:sz="0" w:space="0" w:color="auto"/>
                      </w:divBdr>
                      <w:divsChild>
                        <w:div w:id="5072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603687">
      <w:bodyDiv w:val="1"/>
      <w:marLeft w:val="0"/>
      <w:marRight w:val="0"/>
      <w:marTop w:val="0"/>
      <w:marBottom w:val="0"/>
      <w:divBdr>
        <w:top w:val="none" w:sz="0" w:space="0" w:color="auto"/>
        <w:left w:val="none" w:sz="0" w:space="0" w:color="auto"/>
        <w:bottom w:val="none" w:sz="0" w:space="0" w:color="auto"/>
        <w:right w:val="none" w:sz="0" w:space="0" w:color="auto"/>
      </w:divBdr>
    </w:div>
    <w:div w:id="1402827181">
      <w:bodyDiv w:val="1"/>
      <w:marLeft w:val="0"/>
      <w:marRight w:val="0"/>
      <w:marTop w:val="0"/>
      <w:marBottom w:val="0"/>
      <w:divBdr>
        <w:top w:val="none" w:sz="0" w:space="0" w:color="auto"/>
        <w:left w:val="none" w:sz="0" w:space="0" w:color="auto"/>
        <w:bottom w:val="none" w:sz="0" w:space="0" w:color="auto"/>
        <w:right w:val="none" w:sz="0" w:space="0" w:color="auto"/>
      </w:divBdr>
    </w:div>
    <w:div w:id="1469203537">
      <w:bodyDiv w:val="1"/>
      <w:marLeft w:val="0"/>
      <w:marRight w:val="0"/>
      <w:marTop w:val="0"/>
      <w:marBottom w:val="0"/>
      <w:divBdr>
        <w:top w:val="none" w:sz="0" w:space="0" w:color="auto"/>
        <w:left w:val="none" w:sz="0" w:space="0" w:color="auto"/>
        <w:bottom w:val="none" w:sz="0" w:space="0" w:color="auto"/>
        <w:right w:val="none" w:sz="0" w:space="0" w:color="auto"/>
      </w:divBdr>
    </w:div>
    <w:div w:id="1534999318">
      <w:bodyDiv w:val="1"/>
      <w:marLeft w:val="0"/>
      <w:marRight w:val="0"/>
      <w:marTop w:val="0"/>
      <w:marBottom w:val="0"/>
      <w:divBdr>
        <w:top w:val="none" w:sz="0" w:space="0" w:color="auto"/>
        <w:left w:val="none" w:sz="0" w:space="0" w:color="auto"/>
        <w:bottom w:val="none" w:sz="0" w:space="0" w:color="auto"/>
        <w:right w:val="none" w:sz="0" w:space="0" w:color="auto"/>
      </w:divBdr>
    </w:div>
    <w:div w:id="1539925741">
      <w:bodyDiv w:val="1"/>
      <w:marLeft w:val="0"/>
      <w:marRight w:val="0"/>
      <w:marTop w:val="0"/>
      <w:marBottom w:val="0"/>
      <w:divBdr>
        <w:top w:val="none" w:sz="0" w:space="0" w:color="auto"/>
        <w:left w:val="none" w:sz="0" w:space="0" w:color="auto"/>
        <w:bottom w:val="none" w:sz="0" w:space="0" w:color="auto"/>
        <w:right w:val="none" w:sz="0" w:space="0" w:color="auto"/>
      </w:divBdr>
    </w:div>
    <w:div w:id="1552108298">
      <w:bodyDiv w:val="1"/>
      <w:marLeft w:val="0"/>
      <w:marRight w:val="0"/>
      <w:marTop w:val="0"/>
      <w:marBottom w:val="0"/>
      <w:divBdr>
        <w:top w:val="none" w:sz="0" w:space="0" w:color="auto"/>
        <w:left w:val="none" w:sz="0" w:space="0" w:color="auto"/>
        <w:bottom w:val="none" w:sz="0" w:space="0" w:color="auto"/>
        <w:right w:val="none" w:sz="0" w:space="0" w:color="auto"/>
      </w:divBdr>
    </w:div>
    <w:div w:id="1565531035">
      <w:bodyDiv w:val="1"/>
      <w:marLeft w:val="0"/>
      <w:marRight w:val="0"/>
      <w:marTop w:val="0"/>
      <w:marBottom w:val="0"/>
      <w:divBdr>
        <w:top w:val="none" w:sz="0" w:space="0" w:color="auto"/>
        <w:left w:val="none" w:sz="0" w:space="0" w:color="auto"/>
        <w:bottom w:val="none" w:sz="0" w:space="0" w:color="auto"/>
        <w:right w:val="none" w:sz="0" w:space="0" w:color="auto"/>
      </w:divBdr>
    </w:div>
    <w:div w:id="1588804303">
      <w:bodyDiv w:val="1"/>
      <w:marLeft w:val="0"/>
      <w:marRight w:val="0"/>
      <w:marTop w:val="0"/>
      <w:marBottom w:val="0"/>
      <w:divBdr>
        <w:top w:val="none" w:sz="0" w:space="0" w:color="auto"/>
        <w:left w:val="none" w:sz="0" w:space="0" w:color="auto"/>
        <w:bottom w:val="none" w:sz="0" w:space="0" w:color="auto"/>
        <w:right w:val="none" w:sz="0" w:space="0" w:color="auto"/>
      </w:divBdr>
      <w:divsChild>
        <w:div w:id="183060387">
          <w:marLeft w:val="0"/>
          <w:marRight w:val="0"/>
          <w:marTop w:val="0"/>
          <w:marBottom w:val="0"/>
          <w:divBdr>
            <w:top w:val="none" w:sz="0" w:space="0" w:color="auto"/>
            <w:left w:val="none" w:sz="0" w:space="0" w:color="auto"/>
            <w:bottom w:val="none" w:sz="0" w:space="0" w:color="auto"/>
            <w:right w:val="none" w:sz="0" w:space="0" w:color="auto"/>
          </w:divBdr>
          <w:divsChild>
            <w:div w:id="16038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646">
      <w:bodyDiv w:val="1"/>
      <w:marLeft w:val="0"/>
      <w:marRight w:val="0"/>
      <w:marTop w:val="0"/>
      <w:marBottom w:val="0"/>
      <w:divBdr>
        <w:top w:val="none" w:sz="0" w:space="0" w:color="auto"/>
        <w:left w:val="none" w:sz="0" w:space="0" w:color="auto"/>
        <w:bottom w:val="none" w:sz="0" w:space="0" w:color="auto"/>
        <w:right w:val="none" w:sz="0" w:space="0" w:color="auto"/>
      </w:divBdr>
    </w:div>
    <w:div w:id="1625387814">
      <w:bodyDiv w:val="1"/>
      <w:marLeft w:val="0"/>
      <w:marRight w:val="0"/>
      <w:marTop w:val="0"/>
      <w:marBottom w:val="0"/>
      <w:divBdr>
        <w:top w:val="none" w:sz="0" w:space="0" w:color="auto"/>
        <w:left w:val="none" w:sz="0" w:space="0" w:color="auto"/>
        <w:bottom w:val="none" w:sz="0" w:space="0" w:color="auto"/>
        <w:right w:val="none" w:sz="0" w:space="0" w:color="auto"/>
      </w:divBdr>
    </w:div>
    <w:div w:id="1747142534">
      <w:bodyDiv w:val="1"/>
      <w:marLeft w:val="0"/>
      <w:marRight w:val="0"/>
      <w:marTop w:val="0"/>
      <w:marBottom w:val="0"/>
      <w:divBdr>
        <w:top w:val="none" w:sz="0" w:space="0" w:color="auto"/>
        <w:left w:val="none" w:sz="0" w:space="0" w:color="auto"/>
        <w:bottom w:val="none" w:sz="0" w:space="0" w:color="auto"/>
        <w:right w:val="none" w:sz="0" w:space="0" w:color="auto"/>
      </w:divBdr>
    </w:div>
    <w:div w:id="1760565274">
      <w:bodyDiv w:val="1"/>
      <w:marLeft w:val="0"/>
      <w:marRight w:val="0"/>
      <w:marTop w:val="0"/>
      <w:marBottom w:val="0"/>
      <w:divBdr>
        <w:top w:val="none" w:sz="0" w:space="0" w:color="auto"/>
        <w:left w:val="none" w:sz="0" w:space="0" w:color="auto"/>
        <w:bottom w:val="none" w:sz="0" w:space="0" w:color="auto"/>
        <w:right w:val="none" w:sz="0" w:space="0" w:color="auto"/>
      </w:divBdr>
    </w:div>
    <w:div w:id="1772317639">
      <w:bodyDiv w:val="1"/>
      <w:marLeft w:val="0"/>
      <w:marRight w:val="0"/>
      <w:marTop w:val="0"/>
      <w:marBottom w:val="0"/>
      <w:divBdr>
        <w:top w:val="none" w:sz="0" w:space="0" w:color="auto"/>
        <w:left w:val="none" w:sz="0" w:space="0" w:color="auto"/>
        <w:bottom w:val="none" w:sz="0" w:space="0" w:color="auto"/>
        <w:right w:val="none" w:sz="0" w:space="0" w:color="auto"/>
      </w:divBdr>
    </w:div>
    <w:div w:id="1808084056">
      <w:bodyDiv w:val="1"/>
      <w:marLeft w:val="0"/>
      <w:marRight w:val="0"/>
      <w:marTop w:val="0"/>
      <w:marBottom w:val="0"/>
      <w:divBdr>
        <w:top w:val="none" w:sz="0" w:space="0" w:color="auto"/>
        <w:left w:val="none" w:sz="0" w:space="0" w:color="auto"/>
        <w:bottom w:val="none" w:sz="0" w:space="0" w:color="auto"/>
        <w:right w:val="none" w:sz="0" w:space="0" w:color="auto"/>
      </w:divBdr>
    </w:div>
    <w:div w:id="1811481560">
      <w:bodyDiv w:val="1"/>
      <w:marLeft w:val="0"/>
      <w:marRight w:val="0"/>
      <w:marTop w:val="0"/>
      <w:marBottom w:val="0"/>
      <w:divBdr>
        <w:top w:val="none" w:sz="0" w:space="0" w:color="auto"/>
        <w:left w:val="none" w:sz="0" w:space="0" w:color="auto"/>
        <w:bottom w:val="none" w:sz="0" w:space="0" w:color="auto"/>
        <w:right w:val="none" w:sz="0" w:space="0" w:color="auto"/>
      </w:divBdr>
    </w:div>
    <w:div w:id="1838307856">
      <w:bodyDiv w:val="1"/>
      <w:marLeft w:val="0"/>
      <w:marRight w:val="0"/>
      <w:marTop w:val="0"/>
      <w:marBottom w:val="0"/>
      <w:divBdr>
        <w:top w:val="none" w:sz="0" w:space="0" w:color="auto"/>
        <w:left w:val="none" w:sz="0" w:space="0" w:color="auto"/>
        <w:bottom w:val="none" w:sz="0" w:space="0" w:color="auto"/>
        <w:right w:val="none" w:sz="0" w:space="0" w:color="auto"/>
      </w:divBdr>
    </w:div>
    <w:div w:id="1839272221">
      <w:bodyDiv w:val="1"/>
      <w:marLeft w:val="0"/>
      <w:marRight w:val="0"/>
      <w:marTop w:val="0"/>
      <w:marBottom w:val="0"/>
      <w:divBdr>
        <w:top w:val="none" w:sz="0" w:space="0" w:color="auto"/>
        <w:left w:val="none" w:sz="0" w:space="0" w:color="auto"/>
        <w:bottom w:val="none" w:sz="0" w:space="0" w:color="auto"/>
        <w:right w:val="none" w:sz="0" w:space="0" w:color="auto"/>
      </w:divBdr>
    </w:div>
    <w:div w:id="1840996026">
      <w:bodyDiv w:val="1"/>
      <w:marLeft w:val="0"/>
      <w:marRight w:val="0"/>
      <w:marTop w:val="0"/>
      <w:marBottom w:val="0"/>
      <w:divBdr>
        <w:top w:val="none" w:sz="0" w:space="0" w:color="auto"/>
        <w:left w:val="none" w:sz="0" w:space="0" w:color="auto"/>
        <w:bottom w:val="none" w:sz="0" w:space="0" w:color="auto"/>
        <w:right w:val="none" w:sz="0" w:space="0" w:color="auto"/>
      </w:divBdr>
    </w:div>
    <w:div w:id="1869948129">
      <w:bodyDiv w:val="1"/>
      <w:marLeft w:val="0"/>
      <w:marRight w:val="0"/>
      <w:marTop w:val="0"/>
      <w:marBottom w:val="0"/>
      <w:divBdr>
        <w:top w:val="none" w:sz="0" w:space="0" w:color="auto"/>
        <w:left w:val="none" w:sz="0" w:space="0" w:color="auto"/>
        <w:bottom w:val="none" w:sz="0" w:space="0" w:color="auto"/>
        <w:right w:val="none" w:sz="0" w:space="0" w:color="auto"/>
      </w:divBdr>
    </w:div>
    <w:div w:id="1906144575">
      <w:bodyDiv w:val="1"/>
      <w:marLeft w:val="0"/>
      <w:marRight w:val="0"/>
      <w:marTop w:val="0"/>
      <w:marBottom w:val="0"/>
      <w:divBdr>
        <w:top w:val="none" w:sz="0" w:space="0" w:color="auto"/>
        <w:left w:val="none" w:sz="0" w:space="0" w:color="auto"/>
        <w:bottom w:val="none" w:sz="0" w:space="0" w:color="auto"/>
        <w:right w:val="none" w:sz="0" w:space="0" w:color="auto"/>
      </w:divBdr>
    </w:div>
    <w:div w:id="1951081449">
      <w:bodyDiv w:val="1"/>
      <w:marLeft w:val="0"/>
      <w:marRight w:val="0"/>
      <w:marTop w:val="0"/>
      <w:marBottom w:val="0"/>
      <w:divBdr>
        <w:top w:val="none" w:sz="0" w:space="0" w:color="auto"/>
        <w:left w:val="none" w:sz="0" w:space="0" w:color="auto"/>
        <w:bottom w:val="none" w:sz="0" w:space="0" w:color="auto"/>
        <w:right w:val="none" w:sz="0" w:space="0" w:color="auto"/>
      </w:divBdr>
    </w:div>
    <w:div w:id="1978562945">
      <w:bodyDiv w:val="1"/>
      <w:marLeft w:val="0"/>
      <w:marRight w:val="0"/>
      <w:marTop w:val="0"/>
      <w:marBottom w:val="0"/>
      <w:divBdr>
        <w:top w:val="none" w:sz="0" w:space="0" w:color="auto"/>
        <w:left w:val="none" w:sz="0" w:space="0" w:color="auto"/>
        <w:bottom w:val="none" w:sz="0" w:space="0" w:color="auto"/>
        <w:right w:val="none" w:sz="0" w:space="0" w:color="auto"/>
      </w:divBdr>
    </w:div>
    <w:div w:id="1978990635">
      <w:bodyDiv w:val="1"/>
      <w:marLeft w:val="0"/>
      <w:marRight w:val="0"/>
      <w:marTop w:val="0"/>
      <w:marBottom w:val="0"/>
      <w:divBdr>
        <w:top w:val="none" w:sz="0" w:space="0" w:color="auto"/>
        <w:left w:val="none" w:sz="0" w:space="0" w:color="auto"/>
        <w:bottom w:val="none" w:sz="0" w:space="0" w:color="auto"/>
        <w:right w:val="none" w:sz="0" w:space="0" w:color="auto"/>
      </w:divBdr>
    </w:div>
    <w:div w:id="1980333282">
      <w:bodyDiv w:val="1"/>
      <w:marLeft w:val="0"/>
      <w:marRight w:val="0"/>
      <w:marTop w:val="0"/>
      <w:marBottom w:val="0"/>
      <w:divBdr>
        <w:top w:val="none" w:sz="0" w:space="0" w:color="auto"/>
        <w:left w:val="none" w:sz="0" w:space="0" w:color="auto"/>
        <w:bottom w:val="none" w:sz="0" w:space="0" w:color="auto"/>
        <w:right w:val="none" w:sz="0" w:space="0" w:color="auto"/>
      </w:divBdr>
    </w:div>
    <w:div w:id="2024163527">
      <w:bodyDiv w:val="1"/>
      <w:marLeft w:val="0"/>
      <w:marRight w:val="0"/>
      <w:marTop w:val="0"/>
      <w:marBottom w:val="0"/>
      <w:divBdr>
        <w:top w:val="none" w:sz="0" w:space="0" w:color="auto"/>
        <w:left w:val="none" w:sz="0" w:space="0" w:color="auto"/>
        <w:bottom w:val="none" w:sz="0" w:space="0" w:color="auto"/>
        <w:right w:val="none" w:sz="0" w:space="0" w:color="auto"/>
      </w:divBdr>
    </w:div>
    <w:div w:id="2056737891">
      <w:bodyDiv w:val="1"/>
      <w:marLeft w:val="0"/>
      <w:marRight w:val="0"/>
      <w:marTop w:val="0"/>
      <w:marBottom w:val="0"/>
      <w:divBdr>
        <w:top w:val="none" w:sz="0" w:space="0" w:color="auto"/>
        <w:left w:val="none" w:sz="0" w:space="0" w:color="auto"/>
        <w:bottom w:val="none" w:sz="0" w:space="0" w:color="auto"/>
        <w:right w:val="none" w:sz="0" w:space="0" w:color="auto"/>
      </w:divBdr>
    </w:div>
    <w:div w:id="2064524921">
      <w:bodyDiv w:val="1"/>
      <w:marLeft w:val="0"/>
      <w:marRight w:val="0"/>
      <w:marTop w:val="0"/>
      <w:marBottom w:val="0"/>
      <w:divBdr>
        <w:top w:val="none" w:sz="0" w:space="0" w:color="auto"/>
        <w:left w:val="none" w:sz="0" w:space="0" w:color="auto"/>
        <w:bottom w:val="none" w:sz="0" w:space="0" w:color="auto"/>
        <w:right w:val="none" w:sz="0" w:space="0" w:color="auto"/>
      </w:divBdr>
    </w:div>
    <w:div w:id="2100516982">
      <w:bodyDiv w:val="1"/>
      <w:marLeft w:val="0"/>
      <w:marRight w:val="0"/>
      <w:marTop w:val="0"/>
      <w:marBottom w:val="0"/>
      <w:divBdr>
        <w:top w:val="none" w:sz="0" w:space="0" w:color="auto"/>
        <w:left w:val="none" w:sz="0" w:space="0" w:color="auto"/>
        <w:bottom w:val="none" w:sz="0" w:space="0" w:color="auto"/>
        <w:right w:val="none" w:sz="0" w:space="0" w:color="auto"/>
      </w:divBdr>
    </w:div>
    <w:div w:id="2102488667">
      <w:bodyDiv w:val="1"/>
      <w:marLeft w:val="0"/>
      <w:marRight w:val="0"/>
      <w:marTop w:val="0"/>
      <w:marBottom w:val="0"/>
      <w:divBdr>
        <w:top w:val="none" w:sz="0" w:space="0" w:color="auto"/>
        <w:left w:val="none" w:sz="0" w:space="0" w:color="auto"/>
        <w:bottom w:val="none" w:sz="0" w:space="0" w:color="auto"/>
        <w:right w:val="none" w:sz="0" w:space="0" w:color="auto"/>
      </w:divBdr>
    </w:div>
    <w:div w:id="2108765424">
      <w:bodyDiv w:val="1"/>
      <w:marLeft w:val="0"/>
      <w:marRight w:val="0"/>
      <w:marTop w:val="0"/>
      <w:marBottom w:val="0"/>
      <w:divBdr>
        <w:top w:val="none" w:sz="0" w:space="0" w:color="auto"/>
        <w:left w:val="none" w:sz="0" w:space="0" w:color="auto"/>
        <w:bottom w:val="none" w:sz="0" w:space="0" w:color="auto"/>
        <w:right w:val="none" w:sz="0" w:space="0" w:color="auto"/>
      </w:divBdr>
    </w:div>
    <w:div w:id="2138447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standard.n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fhrc.gov/pubrds/july97/tam.htm" TargetMode="External"/><Relationship Id="rId5" Type="http://schemas.openxmlformats.org/officeDocument/2006/relationships/settings" Target="settings.xml"/><Relationship Id="rId10" Type="http://schemas.openxmlformats.org/officeDocument/2006/relationships/hyperlink" Target="https://www.ibm.com/topics/fixed-asset-management"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55E7E33-51A5-4D6A-8B2E-E5E73ADFA0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28</Pages>
  <Words>7725</Words>
  <Characters>44038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Abdu</dc:creator>
  <cp:lastModifiedBy>gemeda tolesa</cp:lastModifiedBy>
  <cp:revision>8</cp:revision>
  <cp:lastPrinted>2024-04-16T09:55:00Z</cp:lastPrinted>
  <dcterms:created xsi:type="dcterms:W3CDTF">2025-11-12T19:45:00Z</dcterms:created>
  <dcterms:modified xsi:type="dcterms:W3CDTF">2025-11-13T06:51:00Z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46F8BCE6F78847C7B86E64C90F5C7667_13</vt:lpwstr>
  </property>
</Properties>
</file>