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550"/>
          <w:sz w:val="36"/>
          <w:szCs w:val="36"/>
        </w:rPr>
        <w:t xml:space="preserve">PRISM — Companion Paper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Multi-Linsen-Analyseplattform</w:t>
      </w:r>
    </w:p>
    <w:p>
      <w:pPr>
        <w:spacing w:after="200"/>
        <w:jc w:val="center"/>
      </w:pPr>
      <w:r>
        <w:rPr>
          <w:color w:val="888888"/>
          <w:sz w:val="20"/>
          <w:szCs w:val="20"/>
        </w:rPr>
        <w:t xml:space="preserve">v0.6 — 2026-05-12 — Thomas Schüller — AGPL-3.0 / CC BY 4.0</w:t>
      </w:r>
    </w:p>
    <w:p>
      <w:pPr>
        <w:pStyle w:val="Heading1"/>
      </w:pPr>
      <w:r>
        <w:t xml:space="preserve">1. Zweck</w:t>
      </w:r>
    </w:p>
    <w:p>
      <w:pPr>
        <w:spacing w:after="120"/>
      </w:pPr>
      <w:r>
        <w:t xml:space="preserve">PRISM analysiert komplexe Entscheidungssituationen gleichzeitig durch mehrere theoretische Modelle. Das System erzwingt Multiperspektivität, legt Annahmen offen und macht Modellkonflikte sichtbar.</w:t>
      </w:r>
    </w:p>
    <w:p>
      <w:pPr>
        <w:spacing w:after="120"/>
      </w:pPr>
      <w:r>
        <w:t xml:space="preserve">Track: ANWENDUNG/TOOL. Kein Schichtwerk-Branding.</w:t>
      </w:r>
    </w:p>
    <w:p>
      <w:pPr>
        <w:pStyle w:val="Heading1"/>
      </w:pPr>
      <w:r>
        <w:t xml:space="preserve">2. Problem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Monolens-Bias: Ein Modell dominiert, Alternativen werden ignoriert.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Scheingenauigkeit: Zahlen suggerieren nicht existente Präzision.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Kipppunkt-Blindheit: Kleine Änderungen mit großer Wirkung übersehen.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Annahmen-Amnesie: Tragende Annahmen nicht dokumentiert.</w:t>
      </w:r>
    </w:p>
    <w:p>
      <w:pPr>
        <w:pStyle w:val="Heading1"/>
      </w:pPr>
      <w:r>
        <w:t xml:space="preserve">3. Theoriemodule (9)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Stärke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Schwäche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 Theory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Nash-GGW, dominierte Strategien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Klare Akteure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&gt;4 Akteure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Prospect Theory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v(x)=x^0.88 / -2.25|x|^0.88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Irrationales Verhalten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 Individuen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Bargaining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ZOPA, Nash-Lösung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Bilateral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&gt;3 Parteien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Deterrence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5-Stufen-Leiter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Krisen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Kooperative Fälle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Principal-Agent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Moral Hazard, Anreize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Delegation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Symmetrisch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Dynamics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Feedback-Schleifen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Langfristig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Kurzfristig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Scenario Planning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2×2-Matrix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Unsicherheit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Klare Daten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Coopetition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Kooperationspotenzial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Win-Win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Nullsumme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Options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Wartewert, 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Irreversibel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Fenster schließt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Architektur</w:t>
      </w:r>
    </w:p>
    <w:p>
      <w:pPr>
        <w:spacing w:after="120"/>
      </w:pPr>
      <w:r>
        <w:t xml:space="preserve">Eingabe → Linsen wählen (min. 2) → Engine berechnet isoliert → Normalisierung → Vergleich + Konflikte → Sensitivität → Summary + Export.</w:t>
      </w:r>
    </w:p>
    <w:p>
      <w:pPr>
        <w:spacing w:after="120"/>
      </w:pPr>
      <w:r>
        <w:t xml:space="preserve">Sensitivität: Game Theory nutzt echte Payoff-Perturbation (±10) mit GGW-Shift-Check.</w:t>
      </w:r>
    </w:p>
    <w:p>
      <w:pPr>
        <w:pStyle w:val="Heading1"/>
      </w:pPr>
      <w:r>
        <w:t xml:space="preserve">5. Implementierung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JSX + Recharts, rein clientseitig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Persistenz: window.storage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Export: Markdown im Browser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Deterministische Analyse, kein LLM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DE/EN Toggle (i18n-System)</w:t>
      </w:r>
    </w:p>
    <w:p>
      <w:pPr>
        <w:pStyle w:val="Heading1"/>
      </w:pPr>
      <w:r>
        <w:t xml:space="preserve">6. API-Schutz (Regel #9)</w:t>
      </w:r>
    </w:p>
    <w:p>
      <w:pPr>
        <w:spacing w:after="120"/>
      </w:pPr>
      <w:r>
        <w:t xml:space="preserve">Keine externen APIs. grep clean: 0 Treffer für sk-, api_key, bearer, token, anthropic, openai.</w:t>
      </w:r>
    </w:p>
    <w:p>
      <w:pPr>
        <w:pStyle w:val="Heading1"/>
      </w:pPr>
      <w:r>
        <w:t xml:space="preserve">7. Schließungstyp (Regel #20)</w:t>
      </w:r>
    </w:p>
    <w:p>
      <w:pPr>
        <w:spacing w:after="120"/>
      </w:pPr>
      <w:r>
        <w:rPr>
          <w:b/>
          <w:bCs/>
        </w:rPr>
        <w:t xml:space="preserve">VERSIONSSCHLUSS: </w:t>
      </w:r>
      <w:r>
        <w:t xml:space="preserve">v0.6 = Freeze. Erweiterungen nur als v0.7+. v1.0 erst nach externem Review und Browser-Test (Regel #29).</w:t>
      </w:r>
    </w:p>
    <w:p>
      <w:pPr>
        <w:pStyle w:val="Heading1"/>
      </w:pPr>
      <w:r>
        <w:t xml:space="preserve">8. Grenzen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Garbage In, Garbage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Modell ≠ Realität.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False Consensus: Übereinstimmung kann an ähnlichen Annahmen liegen.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2-Akteur-Fokus.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WCAG nicht geprüft in v0.6.</w:t>
      </w:r>
    </w:p>
    <w:p>
      <w:pPr>
        <w:pStyle w:val="Heading1"/>
      </w:pPr>
      <w:r>
        <w:t xml:space="preserve">9. Lizenz</w:t>
      </w:r>
    </w:p>
    <w:p>
      <w:pPr>
        <w:spacing w:after="120"/>
      </w:pPr>
      <w:r>
        <w:t xml:space="preserve">Code: AGPL-3.0. Dokumentation: CC BY 4.0.</w:t>
      </w:r>
    </w:p>
    <w:p>
      <w:pPr>
        <w:spacing w:after="120"/>
      </w:pPr>
      <w:r>
        <w:t xml:space="preserve">Thomas Schüller — ORCID 0009-0003-9799-6747 — forschung@tschueller.com</w:t>
      </w:r>
    </w:p>
    <w:p>
      <w:pPr>
        <w:spacing w:after="60"/>
      </w:pPr>
    </w:p>
    <w:p>
      <w:pPr>
        <w:pBdr>
          <w:top w:val="single" w:color="CCCCCC" w:sz="1" w:space="12"/>
        </w:pBdr>
        <w:spacing w:before="200"/>
        <w:jc w:val="center"/>
      </w:pPr>
      <w:r>
        <w:rPr>
          <w:color w:val="AAAAAA"/>
          <w:sz w:val="16"/>
          <w:szCs w:val="16"/>
        </w:rPr>
        <w:t xml:space="preserve">ca. 800 Wörter — v0.6 — 2026-05-12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Thomas Schüller — AGPL-3.0 (Code) / CC BY 4.0 (Doku) — v0.6 — 2026-05-12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PRISM v0.6 — Companion 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</w:pPr>
    <w:rPr>
      <w:b/>
      <w:bCs/>
      <w:color w:val="1A3550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2B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2026-05-12T12:26:20.180Z</dcterms:created>
  <dcterms:modified xsi:type="dcterms:W3CDTF">2026-05-12T12:26:20.197Z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