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F5" w:rsidRPr="00AA1D8A" w:rsidRDefault="00B37CF5" w:rsidP="00B37CF5">
      <w:pPr>
        <w:pStyle w:val="Footer"/>
        <w:tabs>
          <w:tab w:val="clear" w:pos="4320"/>
          <w:tab w:val="clear" w:pos="8640"/>
        </w:tabs>
        <w:ind w:left="-180" w:right="-360"/>
        <w:jc w:val="both"/>
        <w:rPr>
          <w:rFonts w:ascii="Verdana" w:hAnsi="Verdana"/>
          <w:sz w:val="8"/>
          <w:szCs w:val="8"/>
        </w:rPr>
      </w:pPr>
    </w:p>
    <w:p w:rsidR="00B37CF5" w:rsidRDefault="00B37CF5" w:rsidP="00B37CF5">
      <w:pPr>
        <w:ind w:left="-180"/>
        <w:rPr>
          <w:rFonts w:ascii="Arial" w:hAnsi="Arial" w:cs="Arial"/>
          <w:sz w:val="19"/>
          <w:szCs w:val="19"/>
        </w:rPr>
      </w:pPr>
    </w:p>
    <w:p w:rsidR="00B37CF5" w:rsidRPr="00E220D4" w:rsidRDefault="002121D3" w:rsidP="00B37CF5">
      <w:pPr>
        <w:ind w:left="-180"/>
        <w:rPr>
          <w:rFonts w:ascii="Arial" w:hAnsi="Arial" w:cs="Arial"/>
          <w:sz w:val="18"/>
          <w:szCs w:val="18"/>
        </w:rPr>
      </w:pPr>
      <w:r>
        <w:rPr>
          <w:rFonts w:ascii="Arial" w:hAnsi="Arial" w:cs="Arial"/>
          <w:sz w:val="18"/>
          <w:szCs w:val="18"/>
        </w:rPr>
        <w:t>July 2017</w:t>
      </w:r>
    </w:p>
    <w:p w:rsidR="00B37CF5" w:rsidRPr="002D1626" w:rsidRDefault="00B37CF5" w:rsidP="00B37CF5">
      <w:pPr>
        <w:ind w:left="-180"/>
        <w:rPr>
          <w:rFonts w:ascii="Arial" w:hAnsi="Arial" w:cs="Arial"/>
          <w:sz w:val="16"/>
          <w:szCs w:val="16"/>
        </w:rPr>
      </w:pPr>
    </w:p>
    <w:p w:rsidR="00D978A5" w:rsidRDefault="00D978A5" w:rsidP="006A403C">
      <w:pPr>
        <w:ind w:left="-180"/>
        <w:rPr>
          <w:rFonts w:ascii="Arial" w:hAnsi="Arial" w:cs="Arial"/>
          <w:sz w:val="16"/>
          <w:szCs w:val="16"/>
        </w:rPr>
      </w:pPr>
    </w:p>
    <w:p w:rsidR="00B37CF5" w:rsidRPr="00E220D4" w:rsidRDefault="002121D3" w:rsidP="00B37CF5">
      <w:pPr>
        <w:pStyle w:val="Footer"/>
        <w:tabs>
          <w:tab w:val="clear" w:pos="4320"/>
          <w:tab w:val="clear" w:pos="8640"/>
        </w:tabs>
        <w:ind w:left="-180" w:right="-540"/>
        <w:rPr>
          <w:rFonts w:ascii="Arial" w:hAnsi="Arial" w:cs="Arial"/>
          <w:sz w:val="18"/>
          <w:szCs w:val="18"/>
        </w:rPr>
      </w:pPr>
      <w:r>
        <w:rPr>
          <w:rFonts w:ascii="Arial" w:hAnsi="Arial" w:cs="Arial"/>
          <w:sz w:val="18"/>
          <w:szCs w:val="18"/>
        </w:rPr>
        <w:t>Dennis Rohan has</w:t>
      </w:r>
      <w:r w:rsidR="00B37CF5" w:rsidRPr="00E220D4">
        <w:rPr>
          <w:rFonts w:ascii="Arial" w:hAnsi="Arial" w:cs="Arial"/>
          <w:sz w:val="18"/>
          <w:szCs w:val="18"/>
        </w:rPr>
        <w:t xml:space="preserve"> been involved in oil</w:t>
      </w:r>
      <w:r>
        <w:rPr>
          <w:rFonts w:ascii="Arial" w:hAnsi="Arial" w:cs="Arial"/>
          <w:sz w:val="18"/>
          <w:szCs w:val="18"/>
        </w:rPr>
        <w:t>,</w:t>
      </w:r>
      <w:r w:rsidR="00B37CF5" w:rsidRPr="00E220D4">
        <w:rPr>
          <w:rFonts w:ascii="Arial" w:hAnsi="Arial" w:cs="Arial"/>
          <w:sz w:val="18"/>
          <w:szCs w:val="18"/>
        </w:rPr>
        <w:t xml:space="preserve"> gas and energy projects, both as a petroleum reservoir engineer and as an energy finance professional throughout </w:t>
      </w:r>
      <w:r>
        <w:rPr>
          <w:rFonts w:ascii="Arial" w:hAnsi="Arial" w:cs="Arial"/>
          <w:sz w:val="18"/>
          <w:szCs w:val="18"/>
        </w:rPr>
        <w:t>his</w:t>
      </w:r>
      <w:r w:rsidR="00B37CF5" w:rsidRPr="00E220D4">
        <w:rPr>
          <w:rFonts w:ascii="Arial" w:hAnsi="Arial" w:cs="Arial"/>
          <w:sz w:val="18"/>
          <w:szCs w:val="18"/>
        </w:rPr>
        <w:t xml:space="preserve"> career. </w:t>
      </w:r>
      <w:r>
        <w:rPr>
          <w:rFonts w:ascii="Arial" w:hAnsi="Arial" w:cs="Arial"/>
          <w:sz w:val="18"/>
          <w:szCs w:val="18"/>
        </w:rPr>
        <w:t xml:space="preserve">He has </w:t>
      </w:r>
      <w:r w:rsidR="00B37CF5" w:rsidRPr="00E220D4">
        <w:rPr>
          <w:rFonts w:ascii="Arial" w:hAnsi="Arial" w:cs="Arial"/>
          <w:sz w:val="18"/>
          <w:szCs w:val="18"/>
        </w:rPr>
        <w:t>particular strength</w:t>
      </w:r>
      <w:r>
        <w:rPr>
          <w:rFonts w:ascii="Arial" w:hAnsi="Arial" w:cs="Arial"/>
          <w:sz w:val="18"/>
          <w:szCs w:val="18"/>
        </w:rPr>
        <w:t>s</w:t>
      </w:r>
      <w:r w:rsidR="00B37CF5" w:rsidRPr="00E220D4">
        <w:rPr>
          <w:rFonts w:ascii="Arial" w:hAnsi="Arial" w:cs="Arial"/>
          <w:sz w:val="18"/>
          <w:szCs w:val="18"/>
        </w:rPr>
        <w:t xml:space="preserve"> in business development in the energy and financial-services sectors of the economy</w:t>
      </w:r>
      <w:r>
        <w:rPr>
          <w:rFonts w:ascii="Arial" w:hAnsi="Arial" w:cs="Arial"/>
          <w:sz w:val="18"/>
          <w:szCs w:val="18"/>
        </w:rPr>
        <w:t xml:space="preserve"> and has</w:t>
      </w:r>
      <w:r w:rsidR="00B37CF5" w:rsidRPr="00E220D4">
        <w:rPr>
          <w:rFonts w:ascii="Arial" w:hAnsi="Arial" w:cs="Arial"/>
          <w:sz w:val="18"/>
          <w:szCs w:val="18"/>
        </w:rPr>
        <w:t xml:space="preserve"> helped executives obtain financing, improve success ratios, productivity, ROI and ROR.  Below </w:t>
      </w:r>
      <w:r>
        <w:rPr>
          <w:rFonts w:ascii="Arial" w:hAnsi="Arial" w:cs="Arial"/>
          <w:sz w:val="18"/>
          <w:szCs w:val="18"/>
        </w:rPr>
        <w:t xml:space="preserve">is a summation of his </w:t>
      </w:r>
      <w:r w:rsidR="00B37CF5" w:rsidRPr="00E220D4">
        <w:rPr>
          <w:rFonts w:ascii="Arial" w:hAnsi="Arial" w:cs="Arial"/>
          <w:sz w:val="18"/>
          <w:szCs w:val="18"/>
        </w:rPr>
        <w:t>core competencies:</w:t>
      </w:r>
    </w:p>
    <w:p w:rsidR="00B37CF5" w:rsidRPr="002D1626" w:rsidRDefault="00B37CF5" w:rsidP="00B37CF5">
      <w:pPr>
        <w:pStyle w:val="Footer"/>
        <w:tabs>
          <w:tab w:val="clear" w:pos="4320"/>
          <w:tab w:val="clear" w:pos="8640"/>
        </w:tabs>
        <w:ind w:left="-180" w:right="-540"/>
        <w:rPr>
          <w:rFonts w:ascii="Arial" w:hAnsi="Arial" w:cs="Arial"/>
          <w:sz w:val="12"/>
          <w:szCs w:val="12"/>
        </w:rPr>
      </w:pPr>
    </w:p>
    <w:p w:rsidR="00B37CF5" w:rsidRPr="00E220D4" w:rsidRDefault="00B37CF5" w:rsidP="005F7FF5">
      <w:pPr>
        <w:pStyle w:val="Footer"/>
        <w:tabs>
          <w:tab w:val="clear" w:pos="4320"/>
          <w:tab w:val="clear" w:pos="8640"/>
        </w:tabs>
        <w:ind w:left="-180" w:right="-540"/>
        <w:rPr>
          <w:rFonts w:ascii="Arial" w:hAnsi="Arial" w:cs="Arial"/>
          <w:sz w:val="18"/>
          <w:szCs w:val="18"/>
        </w:rPr>
      </w:pPr>
      <w:r w:rsidRPr="00E220D4">
        <w:rPr>
          <w:rFonts w:ascii="Arial" w:hAnsi="Arial" w:cs="Arial"/>
          <w:sz w:val="18"/>
          <w:szCs w:val="18"/>
        </w:rPr>
        <w:t>RESERVOIR ENGINEERING EXPERIENCE</w:t>
      </w:r>
    </w:p>
    <w:p w:rsidR="00B37CF5" w:rsidRDefault="00B37CF5" w:rsidP="00B37CF5">
      <w:pPr>
        <w:pStyle w:val="Footer"/>
        <w:tabs>
          <w:tab w:val="clear" w:pos="4320"/>
          <w:tab w:val="clear" w:pos="8640"/>
        </w:tabs>
        <w:ind w:right="-540"/>
        <w:rPr>
          <w:rFonts w:ascii="Arial" w:hAnsi="Arial" w:cs="Arial"/>
          <w:sz w:val="12"/>
          <w:szCs w:val="12"/>
        </w:rPr>
      </w:pPr>
    </w:p>
    <w:p w:rsidR="00B37CF5" w:rsidRPr="00E220D4" w:rsidRDefault="00B37CF5" w:rsidP="005F7FF5">
      <w:pPr>
        <w:pStyle w:val="Footer"/>
        <w:numPr>
          <w:ilvl w:val="0"/>
          <w:numId w:val="26"/>
        </w:numPr>
        <w:tabs>
          <w:tab w:val="clear" w:pos="4320"/>
          <w:tab w:val="clear" w:pos="8640"/>
        </w:tabs>
        <w:ind w:left="360" w:right="-540"/>
        <w:rPr>
          <w:rFonts w:ascii="Arial" w:hAnsi="Arial" w:cs="Arial"/>
          <w:sz w:val="18"/>
          <w:szCs w:val="18"/>
        </w:rPr>
      </w:pPr>
      <w:r w:rsidRPr="00E220D4">
        <w:rPr>
          <w:rFonts w:ascii="Arial" w:hAnsi="Arial" w:cs="Arial"/>
          <w:sz w:val="18"/>
          <w:szCs w:val="18"/>
        </w:rPr>
        <w:t>15+ years engineering experience (ConocoPhillips, BP, Marathon Oil and private oil companies)</w:t>
      </w:r>
    </w:p>
    <w:p w:rsidR="00B37CF5" w:rsidRPr="00E220D4" w:rsidRDefault="00B37CF5" w:rsidP="005F7FF5">
      <w:pPr>
        <w:pStyle w:val="Footer"/>
        <w:numPr>
          <w:ilvl w:val="0"/>
          <w:numId w:val="26"/>
        </w:numPr>
        <w:tabs>
          <w:tab w:val="clear" w:pos="4320"/>
          <w:tab w:val="clear" w:pos="8640"/>
        </w:tabs>
        <w:ind w:left="360" w:right="-540"/>
        <w:rPr>
          <w:rFonts w:ascii="Arial" w:hAnsi="Arial" w:cs="Arial"/>
          <w:sz w:val="18"/>
          <w:szCs w:val="18"/>
        </w:rPr>
      </w:pPr>
      <w:r w:rsidRPr="00E220D4">
        <w:rPr>
          <w:rFonts w:ascii="Arial" w:hAnsi="Arial" w:cs="Arial"/>
          <w:sz w:val="18"/>
          <w:szCs w:val="18"/>
        </w:rPr>
        <w:t>Texas A&amp;M University Bachelor of Science in Petroleum Engineering</w:t>
      </w:r>
    </w:p>
    <w:p w:rsidR="00B37CF5" w:rsidRPr="00E220D4" w:rsidRDefault="00B37CF5" w:rsidP="005F7FF5">
      <w:pPr>
        <w:pStyle w:val="Footer"/>
        <w:numPr>
          <w:ilvl w:val="0"/>
          <w:numId w:val="26"/>
        </w:numPr>
        <w:tabs>
          <w:tab w:val="clear" w:pos="4320"/>
          <w:tab w:val="clear" w:pos="8640"/>
        </w:tabs>
        <w:ind w:left="360" w:right="-540"/>
        <w:rPr>
          <w:rFonts w:ascii="Arial" w:hAnsi="Arial" w:cs="Arial"/>
          <w:sz w:val="18"/>
          <w:szCs w:val="18"/>
        </w:rPr>
      </w:pPr>
      <w:r w:rsidRPr="00E220D4">
        <w:rPr>
          <w:rFonts w:ascii="Arial" w:hAnsi="Arial" w:cs="Arial"/>
          <w:sz w:val="18"/>
          <w:szCs w:val="18"/>
        </w:rPr>
        <w:t xml:space="preserve">Evaluated operations </w:t>
      </w:r>
      <w:r w:rsidR="005F52BF" w:rsidRPr="00E220D4">
        <w:rPr>
          <w:rFonts w:ascii="Arial" w:hAnsi="Arial" w:cs="Arial"/>
          <w:sz w:val="18"/>
          <w:szCs w:val="18"/>
        </w:rPr>
        <w:t xml:space="preserve">and corporate reserves </w:t>
      </w:r>
      <w:r w:rsidRPr="00E220D4">
        <w:rPr>
          <w:rFonts w:ascii="Arial" w:hAnsi="Arial" w:cs="Arial"/>
          <w:sz w:val="18"/>
          <w:szCs w:val="18"/>
        </w:rPr>
        <w:t>of many oil and gas companies</w:t>
      </w:r>
      <w:r w:rsidR="005F52BF" w:rsidRPr="00E220D4">
        <w:rPr>
          <w:rFonts w:ascii="Arial" w:hAnsi="Arial" w:cs="Arial"/>
          <w:sz w:val="18"/>
          <w:szCs w:val="18"/>
        </w:rPr>
        <w:t xml:space="preserve"> I</w:t>
      </w:r>
      <w:r w:rsidRPr="00E220D4">
        <w:rPr>
          <w:rFonts w:ascii="Arial" w:hAnsi="Arial" w:cs="Arial"/>
          <w:sz w:val="18"/>
          <w:szCs w:val="18"/>
        </w:rPr>
        <w:t xml:space="preserve"> financed on Wall Street</w:t>
      </w:r>
    </w:p>
    <w:p w:rsidR="00B37CF5" w:rsidRPr="00E220D4" w:rsidRDefault="00B37CF5" w:rsidP="005F7FF5">
      <w:pPr>
        <w:pStyle w:val="Footer"/>
        <w:numPr>
          <w:ilvl w:val="0"/>
          <w:numId w:val="26"/>
        </w:numPr>
        <w:tabs>
          <w:tab w:val="clear" w:pos="4320"/>
          <w:tab w:val="clear" w:pos="8640"/>
        </w:tabs>
        <w:ind w:left="360" w:right="-720"/>
        <w:rPr>
          <w:rFonts w:ascii="Arial" w:hAnsi="Arial" w:cs="Arial"/>
          <w:sz w:val="18"/>
          <w:szCs w:val="18"/>
        </w:rPr>
      </w:pPr>
      <w:r w:rsidRPr="00E220D4">
        <w:rPr>
          <w:rFonts w:ascii="Arial" w:hAnsi="Arial" w:cs="Arial"/>
          <w:sz w:val="18"/>
          <w:szCs w:val="18"/>
        </w:rPr>
        <w:t xml:space="preserve">SEC </w:t>
      </w:r>
      <w:r w:rsidR="00D978A5" w:rsidRPr="00E220D4">
        <w:rPr>
          <w:rFonts w:ascii="Arial" w:hAnsi="Arial" w:cs="Arial"/>
          <w:sz w:val="18"/>
          <w:szCs w:val="18"/>
        </w:rPr>
        <w:t xml:space="preserve">/ SPE-PRMS Reporting </w:t>
      </w:r>
      <w:r w:rsidRPr="00E220D4">
        <w:rPr>
          <w:rFonts w:ascii="Arial" w:hAnsi="Arial" w:cs="Arial"/>
          <w:sz w:val="18"/>
          <w:szCs w:val="18"/>
        </w:rPr>
        <w:t>of oil and gas reserves and reserve audits with independent reserve auditors</w:t>
      </w:r>
    </w:p>
    <w:p w:rsidR="00D978A5" w:rsidRPr="00E220D4" w:rsidRDefault="00D978A5" w:rsidP="005F7FF5">
      <w:pPr>
        <w:pStyle w:val="Footer"/>
        <w:numPr>
          <w:ilvl w:val="0"/>
          <w:numId w:val="26"/>
        </w:numPr>
        <w:tabs>
          <w:tab w:val="clear" w:pos="4320"/>
          <w:tab w:val="clear" w:pos="8640"/>
        </w:tabs>
        <w:ind w:left="360" w:right="-720"/>
        <w:rPr>
          <w:rFonts w:ascii="Arial" w:hAnsi="Arial" w:cs="Arial"/>
          <w:sz w:val="18"/>
          <w:szCs w:val="18"/>
        </w:rPr>
      </w:pPr>
      <w:r w:rsidRPr="00E220D4">
        <w:rPr>
          <w:rFonts w:ascii="Arial" w:hAnsi="Arial" w:cs="Arial"/>
          <w:sz w:val="18"/>
          <w:szCs w:val="18"/>
        </w:rPr>
        <w:t>Conventional and unconventional experience (Permian Basin, Palo Duro, Eagle Ford, Barnett, Niobrara, etc.)</w:t>
      </w:r>
    </w:p>
    <w:p w:rsidR="006B2018" w:rsidRDefault="006B2018" w:rsidP="006B2018">
      <w:pPr>
        <w:pStyle w:val="Footer"/>
        <w:numPr>
          <w:ilvl w:val="0"/>
          <w:numId w:val="26"/>
        </w:numPr>
        <w:tabs>
          <w:tab w:val="clear" w:pos="4320"/>
          <w:tab w:val="clear" w:pos="8640"/>
        </w:tabs>
        <w:ind w:left="360" w:right="-972"/>
        <w:rPr>
          <w:rFonts w:ascii="Arial" w:hAnsi="Arial" w:cs="Arial"/>
          <w:sz w:val="18"/>
          <w:szCs w:val="18"/>
        </w:rPr>
      </w:pPr>
      <w:r>
        <w:rPr>
          <w:rFonts w:ascii="Arial" w:hAnsi="Arial" w:cs="Arial"/>
          <w:sz w:val="18"/>
          <w:szCs w:val="18"/>
        </w:rPr>
        <w:t>UK North Sea experience working for a major oil and gas company (now ConocoPhillips), conducting onsite field evaluations and managing personnel. Later worked in New York City for a bank (now HSBC), evaluating fields in the North Sea for financing.</w:t>
      </w:r>
    </w:p>
    <w:p w:rsidR="007A36A0" w:rsidRDefault="00CD2841" w:rsidP="005F7FF5">
      <w:pPr>
        <w:pStyle w:val="Footer"/>
        <w:numPr>
          <w:ilvl w:val="0"/>
          <w:numId w:val="26"/>
        </w:numPr>
        <w:tabs>
          <w:tab w:val="clear" w:pos="4320"/>
          <w:tab w:val="clear" w:pos="8640"/>
        </w:tabs>
        <w:ind w:left="360" w:right="-540"/>
        <w:rPr>
          <w:rFonts w:ascii="Arial" w:hAnsi="Arial" w:cs="Arial"/>
          <w:sz w:val="18"/>
          <w:szCs w:val="18"/>
        </w:rPr>
      </w:pPr>
      <w:r>
        <w:rPr>
          <w:rFonts w:ascii="Arial" w:hAnsi="Arial" w:cs="Arial"/>
          <w:sz w:val="18"/>
          <w:szCs w:val="18"/>
        </w:rPr>
        <w:t>Provided guidance in legal proceedings (depositions)</w:t>
      </w:r>
    </w:p>
    <w:p w:rsidR="00B37CF5" w:rsidRPr="00E220D4" w:rsidRDefault="00B37CF5" w:rsidP="005F7FF5">
      <w:pPr>
        <w:pStyle w:val="Footer"/>
        <w:numPr>
          <w:ilvl w:val="0"/>
          <w:numId w:val="26"/>
        </w:numPr>
        <w:tabs>
          <w:tab w:val="clear" w:pos="4320"/>
          <w:tab w:val="clear" w:pos="8640"/>
        </w:tabs>
        <w:ind w:left="360" w:right="-540"/>
        <w:rPr>
          <w:rFonts w:ascii="Arial" w:hAnsi="Arial" w:cs="Arial"/>
          <w:sz w:val="18"/>
          <w:szCs w:val="18"/>
        </w:rPr>
      </w:pPr>
      <w:r w:rsidRPr="00E220D4">
        <w:rPr>
          <w:rFonts w:ascii="Arial" w:hAnsi="Arial" w:cs="Arial"/>
          <w:sz w:val="18"/>
          <w:szCs w:val="18"/>
        </w:rPr>
        <w:t>Chief Engineer at Wells-Battelstein and NY Life</w:t>
      </w:r>
    </w:p>
    <w:p w:rsidR="00B37CF5" w:rsidRPr="00E220D4" w:rsidRDefault="00B37CF5" w:rsidP="005F7FF5">
      <w:pPr>
        <w:pStyle w:val="Footer"/>
        <w:numPr>
          <w:ilvl w:val="0"/>
          <w:numId w:val="26"/>
        </w:numPr>
        <w:tabs>
          <w:tab w:val="clear" w:pos="4320"/>
          <w:tab w:val="clear" w:pos="8640"/>
        </w:tabs>
        <w:ind w:left="360" w:right="-540"/>
        <w:rPr>
          <w:rFonts w:ascii="Arial" w:hAnsi="Arial" w:cs="Arial"/>
          <w:sz w:val="18"/>
          <w:szCs w:val="18"/>
        </w:rPr>
      </w:pPr>
      <w:r w:rsidRPr="00E220D4">
        <w:rPr>
          <w:rFonts w:ascii="Arial" w:hAnsi="Arial" w:cs="Arial"/>
          <w:sz w:val="18"/>
          <w:szCs w:val="18"/>
        </w:rPr>
        <w:t>Presented paper on West Texas Permian Basin (Wolfberry, Strawn, Cline, etc.) economics at the Horizontal Drilling U.S Shale &amp; Tight Oil Plays 2013 Conference</w:t>
      </w:r>
      <w:r w:rsidR="00460A48" w:rsidRPr="00E220D4">
        <w:rPr>
          <w:rFonts w:ascii="Arial" w:hAnsi="Arial" w:cs="Arial"/>
          <w:sz w:val="18"/>
          <w:szCs w:val="18"/>
        </w:rPr>
        <w:t xml:space="preserve"> – researching Cline shale competitors in the Permian Basin</w:t>
      </w:r>
    </w:p>
    <w:p w:rsidR="00B37CF5" w:rsidRPr="00E220D4" w:rsidRDefault="00B37CF5" w:rsidP="005F7FF5">
      <w:pPr>
        <w:pStyle w:val="Footer"/>
        <w:numPr>
          <w:ilvl w:val="0"/>
          <w:numId w:val="26"/>
        </w:numPr>
        <w:tabs>
          <w:tab w:val="clear" w:pos="4320"/>
          <w:tab w:val="clear" w:pos="8640"/>
        </w:tabs>
        <w:ind w:left="360" w:right="-612"/>
        <w:rPr>
          <w:rFonts w:ascii="Arial" w:hAnsi="Arial" w:cs="Arial"/>
          <w:sz w:val="18"/>
          <w:szCs w:val="18"/>
        </w:rPr>
      </w:pPr>
      <w:r w:rsidRPr="00E220D4">
        <w:rPr>
          <w:rFonts w:ascii="Arial" w:hAnsi="Arial" w:cs="Arial"/>
          <w:sz w:val="18"/>
          <w:szCs w:val="18"/>
        </w:rPr>
        <w:t xml:space="preserve">Led team of </w:t>
      </w:r>
      <w:r w:rsidR="00036B58" w:rsidRPr="00E220D4">
        <w:rPr>
          <w:rFonts w:ascii="Arial" w:hAnsi="Arial" w:cs="Arial"/>
          <w:sz w:val="18"/>
          <w:szCs w:val="18"/>
        </w:rPr>
        <w:t xml:space="preserve">14 </w:t>
      </w:r>
      <w:r w:rsidRPr="00E220D4">
        <w:rPr>
          <w:rFonts w:ascii="Arial" w:hAnsi="Arial" w:cs="Arial"/>
          <w:sz w:val="18"/>
          <w:szCs w:val="18"/>
        </w:rPr>
        <w:t>Geologists and Geophysicists on identifying shale oil and gas resource plays in the US</w:t>
      </w:r>
      <w:r w:rsidR="005F52BF" w:rsidRPr="00E220D4">
        <w:rPr>
          <w:rFonts w:ascii="Arial" w:hAnsi="Arial" w:cs="Arial"/>
          <w:sz w:val="18"/>
          <w:szCs w:val="18"/>
        </w:rPr>
        <w:t xml:space="preserve"> and </w:t>
      </w:r>
      <w:r w:rsidRPr="00E220D4">
        <w:rPr>
          <w:rFonts w:ascii="Arial" w:hAnsi="Arial" w:cs="Arial"/>
          <w:sz w:val="18"/>
          <w:szCs w:val="18"/>
        </w:rPr>
        <w:t>Canada</w:t>
      </w:r>
    </w:p>
    <w:p w:rsidR="00B37CF5" w:rsidRPr="00E220D4" w:rsidRDefault="005F52BF" w:rsidP="005F7FF5">
      <w:pPr>
        <w:pStyle w:val="Footer"/>
        <w:numPr>
          <w:ilvl w:val="0"/>
          <w:numId w:val="26"/>
        </w:numPr>
        <w:tabs>
          <w:tab w:val="clear" w:pos="4320"/>
          <w:tab w:val="clear" w:pos="8640"/>
        </w:tabs>
        <w:ind w:left="360" w:right="-900"/>
        <w:rPr>
          <w:rFonts w:ascii="Arial" w:hAnsi="Arial" w:cs="Arial"/>
          <w:sz w:val="18"/>
          <w:szCs w:val="18"/>
        </w:rPr>
      </w:pPr>
      <w:r w:rsidRPr="00E220D4">
        <w:rPr>
          <w:rFonts w:ascii="Arial" w:hAnsi="Arial" w:cs="Arial"/>
          <w:sz w:val="18"/>
          <w:szCs w:val="18"/>
        </w:rPr>
        <w:t>P</w:t>
      </w:r>
      <w:r w:rsidR="00B37CF5" w:rsidRPr="00E220D4">
        <w:rPr>
          <w:rFonts w:ascii="Arial" w:hAnsi="Arial" w:cs="Arial"/>
          <w:sz w:val="18"/>
          <w:szCs w:val="18"/>
        </w:rPr>
        <w:t xml:space="preserve">erformed reservoir </w:t>
      </w:r>
      <w:r w:rsidRPr="00E220D4">
        <w:rPr>
          <w:rFonts w:ascii="Arial" w:hAnsi="Arial" w:cs="Arial"/>
          <w:sz w:val="18"/>
          <w:szCs w:val="18"/>
        </w:rPr>
        <w:t xml:space="preserve">engineering </w:t>
      </w:r>
      <w:r w:rsidR="00B37CF5" w:rsidRPr="00E220D4">
        <w:rPr>
          <w:rFonts w:ascii="Arial" w:hAnsi="Arial" w:cs="Arial"/>
          <w:sz w:val="18"/>
          <w:szCs w:val="18"/>
        </w:rPr>
        <w:t xml:space="preserve">evaluations </w:t>
      </w:r>
      <w:r w:rsidRPr="00E220D4">
        <w:rPr>
          <w:rFonts w:ascii="Arial" w:hAnsi="Arial" w:cs="Arial"/>
          <w:sz w:val="18"/>
          <w:szCs w:val="18"/>
        </w:rPr>
        <w:t xml:space="preserve">and simulations </w:t>
      </w:r>
      <w:r w:rsidR="00B37CF5" w:rsidRPr="00E220D4">
        <w:rPr>
          <w:rFonts w:ascii="Arial" w:hAnsi="Arial" w:cs="Arial"/>
          <w:sz w:val="18"/>
          <w:szCs w:val="18"/>
        </w:rPr>
        <w:t xml:space="preserve">for EOR </w:t>
      </w:r>
      <w:r w:rsidR="005F7FF5" w:rsidRPr="00E220D4">
        <w:rPr>
          <w:rFonts w:ascii="Arial" w:hAnsi="Arial" w:cs="Arial"/>
          <w:sz w:val="18"/>
          <w:szCs w:val="18"/>
        </w:rPr>
        <w:t xml:space="preserve">(waterflooding) </w:t>
      </w:r>
      <w:r w:rsidR="00B37CF5" w:rsidRPr="00E220D4">
        <w:rPr>
          <w:rFonts w:ascii="Arial" w:hAnsi="Arial" w:cs="Arial"/>
          <w:sz w:val="18"/>
          <w:szCs w:val="18"/>
        </w:rPr>
        <w:t>potential</w:t>
      </w:r>
      <w:r w:rsidRPr="00E220D4">
        <w:rPr>
          <w:rFonts w:ascii="Arial" w:hAnsi="Arial" w:cs="Arial"/>
          <w:sz w:val="18"/>
          <w:szCs w:val="18"/>
        </w:rPr>
        <w:t xml:space="preserve"> in</w:t>
      </w:r>
      <w:r w:rsidR="00B37CF5" w:rsidRPr="00E220D4">
        <w:rPr>
          <w:rFonts w:ascii="Arial" w:hAnsi="Arial" w:cs="Arial"/>
          <w:sz w:val="18"/>
          <w:szCs w:val="18"/>
        </w:rPr>
        <w:t xml:space="preserve"> </w:t>
      </w:r>
      <w:r w:rsidRPr="00E220D4">
        <w:rPr>
          <w:rFonts w:ascii="Arial" w:hAnsi="Arial" w:cs="Arial"/>
          <w:sz w:val="18"/>
          <w:szCs w:val="18"/>
        </w:rPr>
        <w:t>Oklahoma and Kansas</w:t>
      </w:r>
    </w:p>
    <w:p w:rsidR="00B37CF5" w:rsidRPr="00E220D4" w:rsidRDefault="005F52BF" w:rsidP="005F7FF5">
      <w:pPr>
        <w:pStyle w:val="Footer"/>
        <w:numPr>
          <w:ilvl w:val="0"/>
          <w:numId w:val="26"/>
        </w:numPr>
        <w:tabs>
          <w:tab w:val="clear" w:pos="4320"/>
          <w:tab w:val="clear" w:pos="8640"/>
        </w:tabs>
        <w:ind w:left="360" w:right="-900"/>
        <w:rPr>
          <w:rFonts w:ascii="Arial" w:hAnsi="Arial" w:cs="Arial"/>
          <w:sz w:val="18"/>
          <w:szCs w:val="18"/>
        </w:rPr>
      </w:pPr>
      <w:r w:rsidRPr="00E220D4">
        <w:rPr>
          <w:rFonts w:ascii="Arial" w:hAnsi="Arial" w:cs="Arial"/>
          <w:sz w:val="18"/>
          <w:szCs w:val="18"/>
        </w:rPr>
        <w:t>F</w:t>
      </w:r>
      <w:r w:rsidR="00B37CF5" w:rsidRPr="00E220D4">
        <w:rPr>
          <w:rFonts w:ascii="Arial" w:hAnsi="Arial" w:cs="Arial"/>
          <w:sz w:val="18"/>
          <w:szCs w:val="18"/>
        </w:rPr>
        <w:t xml:space="preserve">ield screening </w:t>
      </w:r>
      <w:r w:rsidRPr="00E220D4">
        <w:rPr>
          <w:rFonts w:ascii="Arial" w:hAnsi="Arial" w:cs="Arial"/>
          <w:sz w:val="18"/>
          <w:szCs w:val="18"/>
        </w:rPr>
        <w:t xml:space="preserve">and recommendation of acquisitions </w:t>
      </w:r>
      <w:r w:rsidR="00B37CF5" w:rsidRPr="00E220D4">
        <w:rPr>
          <w:rFonts w:ascii="Arial" w:hAnsi="Arial" w:cs="Arial"/>
          <w:sz w:val="18"/>
          <w:szCs w:val="18"/>
        </w:rPr>
        <w:t>using economic decision</w:t>
      </w:r>
      <w:r w:rsidRPr="00E220D4">
        <w:rPr>
          <w:rFonts w:ascii="Arial" w:hAnsi="Arial" w:cs="Arial"/>
          <w:sz w:val="18"/>
          <w:szCs w:val="18"/>
        </w:rPr>
        <w:t xml:space="preserve">, </w:t>
      </w:r>
      <w:r w:rsidR="00B37CF5" w:rsidRPr="00E220D4">
        <w:rPr>
          <w:rFonts w:ascii="Arial" w:hAnsi="Arial" w:cs="Arial"/>
          <w:sz w:val="18"/>
          <w:szCs w:val="18"/>
        </w:rPr>
        <w:t>probabilistic modeling</w:t>
      </w:r>
      <w:r w:rsidRPr="00E220D4">
        <w:rPr>
          <w:rFonts w:ascii="Arial" w:hAnsi="Arial" w:cs="Arial"/>
          <w:sz w:val="18"/>
          <w:szCs w:val="18"/>
        </w:rPr>
        <w:t xml:space="preserve"> and risk analysis</w:t>
      </w:r>
    </w:p>
    <w:p w:rsidR="00B37CF5" w:rsidRPr="00E220D4" w:rsidRDefault="00B37CF5" w:rsidP="005F7FF5">
      <w:pPr>
        <w:pStyle w:val="Footer"/>
        <w:numPr>
          <w:ilvl w:val="0"/>
          <w:numId w:val="26"/>
        </w:numPr>
        <w:tabs>
          <w:tab w:val="clear" w:pos="4320"/>
          <w:tab w:val="clear" w:pos="8640"/>
        </w:tabs>
        <w:ind w:left="360" w:right="-900"/>
        <w:rPr>
          <w:rFonts w:ascii="Arial" w:hAnsi="Arial" w:cs="Arial"/>
          <w:sz w:val="18"/>
          <w:szCs w:val="18"/>
        </w:rPr>
      </w:pPr>
      <w:r w:rsidRPr="00E220D4">
        <w:rPr>
          <w:rFonts w:ascii="Arial" w:hAnsi="Arial" w:cs="Arial"/>
          <w:sz w:val="18"/>
          <w:szCs w:val="18"/>
        </w:rPr>
        <w:t xml:space="preserve">Management information systems to </w:t>
      </w:r>
      <w:r w:rsidR="00460A48" w:rsidRPr="00E220D4">
        <w:rPr>
          <w:rFonts w:ascii="Arial" w:hAnsi="Arial" w:cs="Arial"/>
          <w:sz w:val="18"/>
          <w:szCs w:val="18"/>
        </w:rPr>
        <w:t xml:space="preserve">establish consistency in evaluation and </w:t>
      </w:r>
      <w:r w:rsidRPr="00E220D4">
        <w:rPr>
          <w:rFonts w:ascii="Arial" w:hAnsi="Arial" w:cs="Arial"/>
          <w:sz w:val="18"/>
          <w:szCs w:val="18"/>
        </w:rPr>
        <w:t>efficiently coordinate project development</w:t>
      </w:r>
    </w:p>
    <w:p w:rsidR="00B37CF5" w:rsidRPr="00E220D4" w:rsidRDefault="00B37CF5" w:rsidP="005F7FF5">
      <w:pPr>
        <w:pStyle w:val="Footer"/>
        <w:numPr>
          <w:ilvl w:val="0"/>
          <w:numId w:val="26"/>
        </w:numPr>
        <w:tabs>
          <w:tab w:val="clear" w:pos="4320"/>
          <w:tab w:val="clear" w:pos="8640"/>
        </w:tabs>
        <w:ind w:left="360" w:right="-900"/>
        <w:rPr>
          <w:rFonts w:ascii="Arial" w:hAnsi="Arial" w:cs="Arial"/>
          <w:sz w:val="18"/>
          <w:szCs w:val="18"/>
        </w:rPr>
      </w:pPr>
      <w:r w:rsidRPr="00E220D4">
        <w:rPr>
          <w:rFonts w:ascii="Arial" w:hAnsi="Arial" w:cs="Arial"/>
          <w:sz w:val="18"/>
          <w:szCs w:val="18"/>
        </w:rPr>
        <w:t>Volumetric and decline curve analysis in evaluation of M&amp;A properties</w:t>
      </w:r>
    </w:p>
    <w:p w:rsidR="00B37CF5" w:rsidRPr="002D1626" w:rsidRDefault="00B37CF5" w:rsidP="00B37CF5">
      <w:pPr>
        <w:pStyle w:val="Footer"/>
        <w:tabs>
          <w:tab w:val="clear" w:pos="4320"/>
          <w:tab w:val="clear" w:pos="8640"/>
        </w:tabs>
        <w:ind w:right="-540"/>
        <w:rPr>
          <w:rFonts w:ascii="Arial" w:hAnsi="Arial" w:cs="Arial"/>
          <w:sz w:val="16"/>
          <w:szCs w:val="16"/>
        </w:rPr>
      </w:pPr>
    </w:p>
    <w:p w:rsidR="00B37CF5" w:rsidRPr="00E220D4" w:rsidRDefault="00B37CF5" w:rsidP="005F7FF5">
      <w:pPr>
        <w:pStyle w:val="Footer"/>
        <w:tabs>
          <w:tab w:val="clear" w:pos="4320"/>
          <w:tab w:val="clear" w:pos="8640"/>
        </w:tabs>
        <w:ind w:left="-180" w:right="-540"/>
        <w:rPr>
          <w:rFonts w:ascii="Arial" w:hAnsi="Arial" w:cs="Arial"/>
          <w:sz w:val="18"/>
          <w:szCs w:val="18"/>
        </w:rPr>
      </w:pPr>
      <w:r w:rsidRPr="00E220D4">
        <w:rPr>
          <w:rFonts w:ascii="Arial" w:hAnsi="Arial" w:cs="Arial"/>
          <w:sz w:val="18"/>
          <w:szCs w:val="18"/>
        </w:rPr>
        <w:t>FINANCE</w:t>
      </w:r>
      <w:r w:rsidR="001775DA" w:rsidRPr="00E220D4">
        <w:rPr>
          <w:rFonts w:ascii="Arial" w:hAnsi="Arial" w:cs="Arial"/>
          <w:sz w:val="18"/>
          <w:szCs w:val="18"/>
        </w:rPr>
        <w:t xml:space="preserve"> AND BANKING</w:t>
      </w:r>
      <w:r w:rsidRPr="00E220D4">
        <w:rPr>
          <w:rFonts w:ascii="Arial" w:hAnsi="Arial" w:cs="Arial"/>
          <w:sz w:val="18"/>
          <w:szCs w:val="18"/>
        </w:rPr>
        <w:t xml:space="preserve"> EXPERIENCE</w:t>
      </w:r>
    </w:p>
    <w:p w:rsidR="00B37CF5" w:rsidRPr="002D1626" w:rsidRDefault="00B37CF5" w:rsidP="00B37CF5">
      <w:pPr>
        <w:pStyle w:val="Footer"/>
        <w:tabs>
          <w:tab w:val="clear" w:pos="4320"/>
          <w:tab w:val="clear" w:pos="8640"/>
        </w:tabs>
        <w:ind w:right="-540"/>
        <w:rPr>
          <w:rFonts w:ascii="Arial" w:hAnsi="Arial" w:cs="Arial"/>
          <w:sz w:val="12"/>
          <w:szCs w:val="12"/>
        </w:rPr>
      </w:pP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14 years experience on Wall Street (commercial banking, M&amp;A ($2.4 billion in 140+ net underwritings))</w:t>
      </w: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Banker/Engineer with Hong Kong Shanghai Bank (HSBC), Bank of New York, Mizuho Bank and NY Life</w:t>
      </w: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Work closely with CEOs and CFOs of many oil and gas companies, bankers, investment bankers, energy lawyers, private equity investors, reserve auditors</w:t>
      </w: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Acting CFO (SVP) of an unconventional oil and gas</w:t>
      </w:r>
      <w:r w:rsidR="003705F5" w:rsidRPr="00E220D4">
        <w:rPr>
          <w:rFonts w:ascii="Arial" w:hAnsi="Arial" w:cs="Arial"/>
          <w:sz w:val="18"/>
          <w:szCs w:val="18"/>
        </w:rPr>
        <w:t>, pre IPO company, developing the business plan, financial prospectus a</w:t>
      </w:r>
      <w:r w:rsidR="00A42E27" w:rsidRPr="00E220D4">
        <w:rPr>
          <w:rFonts w:ascii="Arial" w:hAnsi="Arial" w:cs="Arial"/>
          <w:sz w:val="18"/>
          <w:szCs w:val="18"/>
        </w:rPr>
        <w:t>s well as</w:t>
      </w:r>
      <w:r w:rsidR="003705F5" w:rsidRPr="00E220D4">
        <w:rPr>
          <w:rFonts w:ascii="Arial" w:hAnsi="Arial" w:cs="Arial"/>
          <w:sz w:val="18"/>
          <w:szCs w:val="18"/>
        </w:rPr>
        <w:t xml:space="preserve"> presenting to private equity</w:t>
      </w:r>
    </w:p>
    <w:p w:rsidR="003705F5" w:rsidRPr="00E220D4" w:rsidRDefault="003705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Worked directly with the CFO of a $500 MM public oil company on the TSX and NASDAQ on reserves and 10K reporting</w:t>
      </w:r>
      <w:r w:rsidR="00E220D4" w:rsidRPr="00E220D4">
        <w:rPr>
          <w:rFonts w:ascii="Arial" w:hAnsi="Arial" w:cs="Arial"/>
          <w:sz w:val="18"/>
          <w:szCs w:val="18"/>
        </w:rPr>
        <w:t>. Also, VP of Finance and Engineering at a private oil and gas company</w:t>
      </w: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 xml:space="preserve">Harvard and JP Morgan </w:t>
      </w:r>
      <w:r w:rsidR="00946FF4" w:rsidRPr="00E220D4">
        <w:rPr>
          <w:rFonts w:ascii="Arial" w:hAnsi="Arial" w:cs="Arial"/>
          <w:sz w:val="18"/>
          <w:szCs w:val="18"/>
        </w:rPr>
        <w:t xml:space="preserve">Bank </w:t>
      </w:r>
      <w:r w:rsidRPr="00E220D4">
        <w:rPr>
          <w:rFonts w:ascii="Arial" w:hAnsi="Arial" w:cs="Arial"/>
          <w:sz w:val="18"/>
          <w:szCs w:val="18"/>
        </w:rPr>
        <w:t>financial training</w:t>
      </w:r>
      <w:r w:rsidR="00A42E27" w:rsidRPr="00E220D4">
        <w:rPr>
          <w:rFonts w:ascii="Arial" w:hAnsi="Arial" w:cs="Arial"/>
          <w:sz w:val="18"/>
          <w:szCs w:val="18"/>
        </w:rPr>
        <w:t xml:space="preserve">, as well as excellent Excel </w:t>
      </w:r>
      <w:r w:rsidR="00621C54" w:rsidRPr="00E220D4">
        <w:rPr>
          <w:rFonts w:ascii="Arial" w:hAnsi="Arial" w:cs="Arial"/>
          <w:sz w:val="18"/>
          <w:szCs w:val="18"/>
        </w:rPr>
        <w:t xml:space="preserve">(MS Office) </w:t>
      </w:r>
      <w:r w:rsidR="00A42E27" w:rsidRPr="00E220D4">
        <w:rPr>
          <w:rFonts w:ascii="Arial" w:hAnsi="Arial" w:cs="Arial"/>
          <w:sz w:val="18"/>
          <w:szCs w:val="18"/>
        </w:rPr>
        <w:t>skills</w:t>
      </w:r>
    </w:p>
    <w:p w:rsidR="00B37CF5" w:rsidRPr="00E220D4" w:rsidRDefault="00B37CF5"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 xml:space="preserve">Developed business plans and </w:t>
      </w:r>
      <w:r w:rsidR="00946FF4" w:rsidRPr="00E220D4">
        <w:rPr>
          <w:rFonts w:ascii="Arial" w:hAnsi="Arial" w:cs="Arial"/>
          <w:sz w:val="18"/>
          <w:szCs w:val="18"/>
        </w:rPr>
        <w:t>financial structures</w:t>
      </w:r>
      <w:r w:rsidRPr="00E220D4">
        <w:rPr>
          <w:rFonts w:ascii="Arial" w:hAnsi="Arial" w:cs="Arial"/>
          <w:sz w:val="18"/>
          <w:szCs w:val="18"/>
        </w:rPr>
        <w:t xml:space="preserve"> for financing oil and gas projects</w:t>
      </w:r>
    </w:p>
    <w:p w:rsidR="00621C54" w:rsidRPr="00E220D4" w:rsidRDefault="00621C54" w:rsidP="00E220D4">
      <w:pPr>
        <w:pStyle w:val="Footer"/>
        <w:numPr>
          <w:ilvl w:val="0"/>
          <w:numId w:val="25"/>
        </w:numPr>
        <w:tabs>
          <w:tab w:val="clear" w:pos="4320"/>
          <w:tab w:val="clear" w:pos="8640"/>
        </w:tabs>
        <w:ind w:left="360" w:right="-612"/>
        <w:rPr>
          <w:rFonts w:ascii="Arial" w:hAnsi="Arial" w:cs="Arial"/>
          <w:sz w:val="18"/>
          <w:szCs w:val="18"/>
        </w:rPr>
      </w:pPr>
      <w:r w:rsidRPr="00E220D4">
        <w:rPr>
          <w:rFonts w:ascii="Arial" w:hAnsi="Arial" w:cs="Arial"/>
          <w:sz w:val="18"/>
          <w:szCs w:val="18"/>
        </w:rPr>
        <w:t>Elected to the Board of Directors of the Houston Energy Finance Group in 2014, a forum identifying current and future trends of oil and gas financing and connecting capital with companies in need of financing</w:t>
      </w:r>
    </w:p>
    <w:p w:rsidR="00B37CF5" w:rsidRPr="002D1626" w:rsidRDefault="00B37CF5" w:rsidP="00B37CF5">
      <w:pPr>
        <w:pStyle w:val="Footer"/>
        <w:tabs>
          <w:tab w:val="clear" w:pos="4320"/>
          <w:tab w:val="clear" w:pos="8640"/>
        </w:tabs>
        <w:ind w:right="-540"/>
        <w:rPr>
          <w:rFonts w:ascii="Arial" w:hAnsi="Arial" w:cs="Arial"/>
          <w:sz w:val="12"/>
          <w:szCs w:val="12"/>
        </w:rPr>
      </w:pPr>
    </w:p>
    <w:p w:rsidR="00B37CF5" w:rsidRPr="00E220D4" w:rsidRDefault="00B37CF5" w:rsidP="00B37CF5">
      <w:pPr>
        <w:pStyle w:val="Footer"/>
        <w:tabs>
          <w:tab w:val="clear" w:pos="4320"/>
          <w:tab w:val="clear" w:pos="8640"/>
        </w:tabs>
        <w:ind w:right="-540"/>
        <w:rPr>
          <w:rFonts w:ascii="Arial" w:hAnsi="Arial" w:cs="Arial"/>
          <w:sz w:val="18"/>
          <w:szCs w:val="18"/>
        </w:rPr>
      </w:pPr>
      <w:r w:rsidRPr="00E220D4">
        <w:rPr>
          <w:rFonts w:ascii="Arial" w:hAnsi="Arial" w:cs="Arial"/>
          <w:sz w:val="18"/>
          <w:szCs w:val="18"/>
        </w:rPr>
        <w:t>SPECIALTIES:</w:t>
      </w:r>
    </w:p>
    <w:p w:rsidR="006A403C" w:rsidRDefault="006A403C" w:rsidP="00B37CF5">
      <w:pPr>
        <w:pStyle w:val="Footer"/>
        <w:tabs>
          <w:tab w:val="clear" w:pos="4320"/>
          <w:tab w:val="clear" w:pos="8640"/>
        </w:tabs>
        <w:ind w:right="-540"/>
        <w:rPr>
          <w:rFonts w:ascii="Arial" w:hAnsi="Arial" w:cs="Arial"/>
          <w:sz w:val="12"/>
          <w:szCs w:val="12"/>
        </w:rPr>
      </w:pPr>
    </w:p>
    <w:p w:rsidR="00E220D4" w:rsidRPr="00100A4D" w:rsidRDefault="00E220D4" w:rsidP="00E220D4">
      <w:pPr>
        <w:pStyle w:val="Footer"/>
        <w:tabs>
          <w:tab w:val="clear" w:pos="4320"/>
          <w:tab w:val="clear" w:pos="8640"/>
        </w:tabs>
        <w:ind w:right="-162"/>
        <w:jc w:val="both"/>
        <w:rPr>
          <w:rFonts w:ascii="Arial" w:hAnsi="Arial" w:cs="Arial"/>
          <w:sz w:val="16"/>
          <w:szCs w:val="16"/>
        </w:rPr>
      </w:pPr>
      <w:r w:rsidRPr="00100A4D">
        <w:rPr>
          <w:rFonts w:ascii="Arial" w:hAnsi="Arial" w:cs="Arial"/>
          <w:sz w:val="16"/>
          <w:szCs w:val="16"/>
        </w:rPr>
        <w:t xml:space="preserve">Business Development ● Business Strategy ● Negotiation and problem solving ● Oil and Gas evaluation, forecasting and economics (PHDwin, ARIES) ● </w:t>
      </w:r>
      <w:r>
        <w:rPr>
          <w:rFonts w:ascii="Arial" w:hAnsi="Arial" w:cs="Arial"/>
          <w:sz w:val="16"/>
          <w:szCs w:val="16"/>
        </w:rPr>
        <w:t xml:space="preserve">Mergers and </w:t>
      </w:r>
      <w:r w:rsidRPr="00100A4D">
        <w:rPr>
          <w:rFonts w:ascii="Arial" w:hAnsi="Arial" w:cs="Arial"/>
          <w:sz w:val="16"/>
          <w:szCs w:val="16"/>
        </w:rPr>
        <w:t>Acquisitions</w:t>
      </w:r>
      <w:r>
        <w:rPr>
          <w:rFonts w:ascii="Arial" w:hAnsi="Arial" w:cs="Arial"/>
          <w:sz w:val="16"/>
          <w:szCs w:val="16"/>
        </w:rPr>
        <w:t xml:space="preserve"> </w:t>
      </w:r>
      <w:r w:rsidRPr="00100A4D">
        <w:rPr>
          <w:rFonts w:ascii="Arial" w:hAnsi="Arial" w:cs="Arial"/>
          <w:sz w:val="16"/>
          <w:szCs w:val="16"/>
        </w:rPr>
        <w:t>(</w:t>
      </w:r>
      <w:r>
        <w:rPr>
          <w:rFonts w:ascii="Arial" w:hAnsi="Arial" w:cs="Arial"/>
          <w:sz w:val="16"/>
          <w:szCs w:val="16"/>
        </w:rPr>
        <w:t>M&amp;</w:t>
      </w:r>
      <w:r w:rsidRPr="00100A4D">
        <w:rPr>
          <w:rFonts w:ascii="Arial" w:hAnsi="Arial" w:cs="Arial"/>
          <w:sz w:val="16"/>
          <w:szCs w:val="16"/>
        </w:rPr>
        <w:t xml:space="preserve">A) ● Preparation of business plans and financing proposals and PowerPoint </w:t>
      </w:r>
      <w:r>
        <w:rPr>
          <w:rFonts w:ascii="Arial" w:hAnsi="Arial" w:cs="Arial"/>
          <w:sz w:val="16"/>
          <w:szCs w:val="16"/>
        </w:rPr>
        <w:t xml:space="preserve">management </w:t>
      </w:r>
      <w:r w:rsidRPr="00100A4D">
        <w:rPr>
          <w:rFonts w:ascii="Arial" w:hAnsi="Arial" w:cs="Arial"/>
          <w:sz w:val="16"/>
          <w:szCs w:val="16"/>
        </w:rPr>
        <w:t xml:space="preserve">presentations ● Microsoft Excel (black belt level) ● Employee oil and gas mentoring ● Consensus building ● Oil and gas </w:t>
      </w:r>
      <w:bookmarkStart w:id="0" w:name="_GoBack"/>
      <w:bookmarkEnd w:id="0"/>
      <w:r w:rsidRPr="00100A4D">
        <w:rPr>
          <w:rFonts w:ascii="Arial" w:hAnsi="Arial" w:cs="Arial"/>
          <w:sz w:val="16"/>
          <w:szCs w:val="16"/>
        </w:rPr>
        <w:t xml:space="preserve">industry Insight and market analysis ● Shale oil, shale gas ● Extensive report writing ● Domestic (US onshore and Gulf of Mexico) and international experience ● </w:t>
      </w:r>
      <w:r>
        <w:rPr>
          <w:rFonts w:ascii="Arial" w:hAnsi="Arial" w:cs="Arial"/>
          <w:sz w:val="16"/>
          <w:szCs w:val="16"/>
        </w:rPr>
        <w:t xml:space="preserve">Team leadership and mentoring </w:t>
      </w:r>
      <w:r w:rsidRPr="00100A4D">
        <w:rPr>
          <w:rFonts w:ascii="Arial" w:hAnsi="Arial" w:cs="Arial"/>
          <w:sz w:val="16"/>
          <w:szCs w:val="16"/>
        </w:rPr>
        <w:t xml:space="preserve">● Thrive in deadline driven environments ● Bias for action </w:t>
      </w:r>
    </w:p>
    <w:p w:rsidR="00B37CF5" w:rsidRPr="002D1626" w:rsidRDefault="00B37CF5" w:rsidP="00B37CF5">
      <w:pPr>
        <w:pStyle w:val="Footer"/>
        <w:tabs>
          <w:tab w:val="clear" w:pos="4320"/>
          <w:tab w:val="clear" w:pos="8640"/>
        </w:tabs>
        <w:ind w:left="-180" w:right="-540"/>
        <w:rPr>
          <w:rFonts w:ascii="Arial" w:hAnsi="Arial" w:cs="Arial"/>
          <w:sz w:val="12"/>
          <w:szCs w:val="12"/>
        </w:rPr>
      </w:pPr>
    </w:p>
    <w:p w:rsidR="00B37CF5" w:rsidRPr="00E220D4" w:rsidRDefault="00B37CF5" w:rsidP="00B37CF5">
      <w:pPr>
        <w:pStyle w:val="Footer"/>
        <w:tabs>
          <w:tab w:val="clear" w:pos="4320"/>
          <w:tab w:val="clear" w:pos="8640"/>
        </w:tabs>
        <w:ind w:right="-360"/>
        <w:jc w:val="both"/>
        <w:rPr>
          <w:rFonts w:ascii="Arial" w:hAnsi="Arial" w:cs="Arial"/>
          <w:sz w:val="18"/>
          <w:szCs w:val="18"/>
        </w:rPr>
      </w:pPr>
      <w:r w:rsidRPr="00E220D4">
        <w:rPr>
          <w:rFonts w:ascii="Arial" w:hAnsi="Arial" w:cs="Arial"/>
          <w:sz w:val="18"/>
          <w:szCs w:val="18"/>
        </w:rPr>
        <w:t xml:space="preserve">Attached is my resume.  </w:t>
      </w:r>
      <w:r w:rsidR="006B2018">
        <w:rPr>
          <w:rFonts w:ascii="Arial" w:hAnsi="Arial" w:cs="Arial"/>
          <w:sz w:val="18"/>
          <w:szCs w:val="18"/>
        </w:rPr>
        <w:t xml:space="preserve">Finally, I am working toward my professional engineers’ license. </w:t>
      </w:r>
      <w:r w:rsidRPr="00E220D4">
        <w:rPr>
          <w:rFonts w:ascii="Arial" w:hAnsi="Arial" w:cs="Arial"/>
          <w:sz w:val="18"/>
          <w:szCs w:val="18"/>
        </w:rPr>
        <w:t xml:space="preserve">I look forward to discussing </w:t>
      </w:r>
      <w:r w:rsidR="006B2018">
        <w:rPr>
          <w:rFonts w:ascii="Arial" w:hAnsi="Arial" w:cs="Arial"/>
          <w:sz w:val="18"/>
          <w:szCs w:val="18"/>
        </w:rPr>
        <w:t xml:space="preserve">expert witness </w:t>
      </w:r>
      <w:r w:rsidRPr="00E220D4">
        <w:rPr>
          <w:rFonts w:ascii="Arial" w:hAnsi="Arial" w:cs="Arial"/>
          <w:sz w:val="18"/>
          <w:szCs w:val="18"/>
        </w:rPr>
        <w:t>opportun</w:t>
      </w:r>
      <w:r w:rsidR="00E868DC" w:rsidRPr="00E220D4">
        <w:rPr>
          <w:rFonts w:ascii="Arial" w:hAnsi="Arial" w:cs="Arial"/>
          <w:sz w:val="18"/>
          <w:szCs w:val="18"/>
        </w:rPr>
        <w:t>it</w:t>
      </w:r>
      <w:r w:rsidR="00D6560D" w:rsidRPr="00E220D4">
        <w:rPr>
          <w:rFonts w:ascii="Arial" w:hAnsi="Arial" w:cs="Arial"/>
          <w:sz w:val="18"/>
          <w:szCs w:val="18"/>
        </w:rPr>
        <w:t xml:space="preserve">ies </w:t>
      </w:r>
      <w:r w:rsidRPr="00E220D4">
        <w:rPr>
          <w:rFonts w:ascii="Arial" w:hAnsi="Arial" w:cs="Arial"/>
          <w:sz w:val="18"/>
          <w:szCs w:val="18"/>
        </w:rPr>
        <w:t>with you.  Thank you.</w:t>
      </w:r>
    </w:p>
    <w:p w:rsidR="00B37CF5" w:rsidRPr="002D1626" w:rsidRDefault="00B37CF5" w:rsidP="00B37CF5">
      <w:pPr>
        <w:pStyle w:val="Footer"/>
        <w:tabs>
          <w:tab w:val="clear" w:pos="4320"/>
          <w:tab w:val="clear" w:pos="8640"/>
        </w:tabs>
        <w:ind w:right="-360"/>
        <w:rPr>
          <w:rFonts w:ascii="Arial" w:hAnsi="Arial" w:cs="Arial"/>
          <w:sz w:val="12"/>
          <w:szCs w:val="12"/>
        </w:rPr>
      </w:pPr>
    </w:p>
    <w:p w:rsidR="00B37CF5" w:rsidRPr="002D1626" w:rsidRDefault="00B37CF5" w:rsidP="00B37CF5">
      <w:pPr>
        <w:pStyle w:val="Footer"/>
        <w:tabs>
          <w:tab w:val="clear" w:pos="4320"/>
          <w:tab w:val="clear" w:pos="8640"/>
        </w:tabs>
        <w:ind w:right="-360"/>
        <w:rPr>
          <w:rFonts w:ascii="Arial" w:hAnsi="Arial" w:cs="Arial"/>
        </w:rPr>
      </w:pPr>
    </w:p>
    <w:p w:rsidR="00B37CF5" w:rsidRPr="00E220D4" w:rsidRDefault="00B37CF5" w:rsidP="00B37CF5">
      <w:pPr>
        <w:pStyle w:val="Footer"/>
        <w:tabs>
          <w:tab w:val="clear" w:pos="4320"/>
          <w:tab w:val="clear" w:pos="8640"/>
        </w:tabs>
        <w:ind w:right="-360"/>
        <w:rPr>
          <w:rFonts w:ascii="Arial" w:hAnsi="Arial" w:cs="Arial"/>
          <w:sz w:val="18"/>
          <w:szCs w:val="18"/>
        </w:rPr>
      </w:pPr>
      <w:r w:rsidRPr="00E220D4">
        <w:rPr>
          <w:rFonts w:ascii="Arial" w:hAnsi="Arial" w:cs="Arial"/>
          <w:sz w:val="18"/>
          <w:szCs w:val="18"/>
        </w:rPr>
        <w:t>Dennis Rohan</w:t>
      </w:r>
    </w:p>
    <w:p w:rsidR="00B37CF5" w:rsidRPr="00E220D4" w:rsidRDefault="00B37CF5" w:rsidP="00B37CF5">
      <w:pPr>
        <w:pStyle w:val="Footer"/>
        <w:tabs>
          <w:tab w:val="clear" w:pos="4320"/>
          <w:tab w:val="clear" w:pos="8640"/>
        </w:tabs>
        <w:rPr>
          <w:rFonts w:ascii="Arial" w:hAnsi="Arial" w:cs="Arial"/>
          <w:sz w:val="18"/>
          <w:szCs w:val="18"/>
        </w:rPr>
      </w:pPr>
      <w:r w:rsidRPr="00E220D4">
        <w:rPr>
          <w:rFonts w:ascii="Arial" w:hAnsi="Arial" w:cs="Arial"/>
          <w:sz w:val="18"/>
          <w:szCs w:val="18"/>
        </w:rPr>
        <w:t>713-</w:t>
      </w:r>
      <w:r w:rsidR="007A36A0">
        <w:rPr>
          <w:rFonts w:ascii="Arial" w:hAnsi="Arial" w:cs="Arial"/>
          <w:sz w:val="18"/>
          <w:szCs w:val="18"/>
        </w:rPr>
        <w:t>360</w:t>
      </w:r>
      <w:r w:rsidRPr="00E220D4">
        <w:rPr>
          <w:rFonts w:ascii="Arial" w:hAnsi="Arial" w:cs="Arial"/>
          <w:sz w:val="18"/>
          <w:szCs w:val="18"/>
        </w:rPr>
        <w:t>-</w:t>
      </w:r>
      <w:r w:rsidR="007A36A0">
        <w:rPr>
          <w:rFonts w:ascii="Arial" w:hAnsi="Arial" w:cs="Arial"/>
          <w:sz w:val="18"/>
          <w:szCs w:val="18"/>
        </w:rPr>
        <w:t>0209</w:t>
      </w:r>
    </w:p>
    <w:p w:rsidR="00B37CF5" w:rsidRPr="00CE6D5A" w:rsidRDefault="00B37CF5" w:rsidP="00B37CF5">
      <w:pPr>
        <w:pStyle w:val="Footer"/>
        <w:tabs>
          <w:tab w:val="clear" w:pos="4320"/>
          <w:tab w:val="clear" w:pos="8640"/>
        </w:tabs>
        <w:rPr>
          <w:rFonts w:ascii="Verdana" w:hAnsi="Verdana"/>
          <w:sz w:val="16"/>
          <w:szCs w:val="16"/>
        </w:rPr>
      </w:pPr>
    </w:p>
    <w:p w:rsidR="002121D3" w:rsidRDefault="002121D3">
      <w:pPr>
        <w:rPr>
          <w:rFonts w:ascii="Verdana" w:hAnsi="Verdana"/>
          <w:sz w:val="16"/>
          <w:szCs w:val="16"/>
        </w:rPr>
      </w:pPr>
      <w:r>
        <w:rPr>
          <w:rFonts w:ascii="Verdana" w:hAnsi="Verdana"/>
          <w:sz w:val="16"/>
          <w:szCs w:val="16"/>
        </w:rPr>
        <w:br w:type="page"/>
      </w:r>
    </w:p>
    <w:p w:rsidR="00B37CF5" w:rsidRPr="00043F69" w:rsidRDefault="00B37CF5" w:rsidP="00B37CF5">
      <w:pPr>
        <w:pStyle w:val="Footer"/>
        <w:tabs>
          <w:tab w:val="clear" w:pos="4320"/>
          <w:tab w:val="clear" w:pos="8640"/>
        </w:tabs>
        <w:ind w:left="-180" w:right="-540"/>
        <w:rPr>
          <w:rFonts w:ascii="Verdana" w:hAnsi="Verdana"/>
          <w:sz w:val="16"/>
          <w:szCs w:val="16"/>
        </w:rPr>
      </w:pPr>
    </w:p>
    <w:p w:rsidR="00806F47" w:rsidRPr="003C26DA" w:rsidRDefault="00806F47" w:rsidP="00806F47">
      <w:pPr>
        <w:pStyle w:val="Heading7"/>
        <w:jc w:val="center"/>
        <w:rPr>
          <w:rFonts w:ascii="Arial" w:hAnsi="Arial" w:cs="Arial"/>
          <w:b w:val="0"/>
          <w:bCs/>
        </w:rPr>
      </w:pPr>
      <w:r>
        <w:rPr>
          <w:rFonts w:ascii="Arial" w:hAnsi="Arial" w:cs="Arial"/>
          <w:bCs/>
          <w:sz w:val="26"/>
          <w:szCs w:val="26"/>
        </w:rPr>
        <w:t>O</w:t>
      </w:r>
      <w:r w:rsidRPr="003C26DA">
        <w:rPr>
          <w:rFonts w:ascii="Arial" w:hAnsi="Arial" w:cs="Arial"/>
          <w:bCs/>
          <w:sz w:val="22"/>
          <w:szCs w:val="22"/>
        </w:rPr>
        <w:t>I</w:t>
      </w:r>
      <w:r>
        <w:rPr>
          <w:rFonts w:ascii="Arial" w:hAnsi="Arial" w:cs="Arial"/>
          <w:bCs/>
          <w:sz w:val="22"/>
          <w:szCs w:val="22"/>
        </w:rPr>
        <w:t xml:space="preserve">L AND </w:t>
      </w:r>
      <w:r>
        <w:rPr>
          <w:rFonts w:ascii="Arial" w:hAnsi="Arial" w:cs="Arial"/>
          <w:bCs/>
          <w:sz w:val="26"/>
          <w:szCs w:val="26"/>
        </w:rPr>
        <w:t>G</w:t>
      </w:r>
      <w:r w:rsidRPr="003C26DA">
        <w:rPr>
          <w:rFonts w:ascii="Arial" w:hAnsi="Arial" w:cs="Arial"/>
          <w:bCs/>
          <w:sz w:val="22"/>
          <w:szCs w:val="22"/>
        </w:rPr>
        <w:t>A</w:t>
      </w:r>
      <w:r>
        <w:rPr>
          <w:rFonts w:ascii="Arial" w:hAnsi="Arial" w:cs="Arial"/>
          <w:bCs/>
          <w:sz w:val="22"/>
          <w:szCs w:val="22"/>
        </w:rPr>
        <w:t>S</w:t>
      </w:r>
      <w:r w:rsidRPr="003C26DA">
        <w:rPr>
          <w:rFonts w:ascii="Arial" w:hAnsi="Arial" w:cs="Arial"/>
          <w:bCs/>
          <w:sz w:val="22"/>
          <w:szCs w:val="22"/>
        </w:rPr>
        <w:t xml:space="preserve"> </w:t>
      </w:r>
      <w:r w:rsidRPr="003C26DA">
        <w:rPr>
          <w:rFonts w:ascii="Arial" w:hAnsi="Arial" w:cs="Arial"/>
          <w:bCs/>
          <w:sz w:val="26"/>
          <w:szCs w:val="26"/>
        </w:rPr>
        <w:t>E</w:t>
      </w:r>
      <w:r w:rsidRPr="00B9502E">
        <w:rPr>
          <w:rFonts w:ascii="Arial" w:hAnsi="Arial" w:cs="Arial"/>
          <w:bCs/>
          <w:sz w:val="22"/>
          <w:szCs w:val="22"/>
        </w:rPr>
        <w:t>NGINEER</w:t>
      </w:r>
      <w:r>
        <w:rPr>
          <w:rFonts w:ascii="Arial" w:hAnsi="Arial" w:cs="Arial"/>
          <w:bCs/>
          <w:sz w:val="26"/>
          <w:szCs w:val="26"/>
        </w:rPr>
        <w:t xml:space="preserve"> </w:t>
      </w:r>
      <w:r>
        <w:rPr>
          <w:rFonts w:ascii="Arial" w:hAnsi="Arial" w:cs="Arial"/>
          <w:bCs/>
          <w:sz w:val="22"/>
          <w:szCs w:val="22"/>
        </w:rPr>
        <w:t>AND</w:t>
      </w:r>
      <w:r>
        <w:rPr>
          <w:rFonts w:ascii="Arial" w:hAnsi="Arial" w:cs="Arial"/>
          <w:bCs/>
          <w:sz w:val="26"/>
          <w:szCs w:val="26"/>
        </w:rPr>
        <w:t xml:space="preserve"> </w:t>
      </w:r>
      <w:r w:rsidRPr="003C26DA">
        <w:rPr>
          <w:rFonts w:ascii="Arial" w:hAnsi="Arial" w:cs="Arial"/>
          <w:bCs/>
          <w:sz w:val="26"/>
          <w:szCs w:val="26"/>
        </w:rPr>
        <w:t>E</w:t>
      </w:r>
      <w:r w:rsidRPr="003C26DA">
        <w:rPr>
          <w:rFonts w:ascii="Arial" w:hAnsi="Arial" w:cs="Arial"/>
          <w:bCs/>
          <w:sz w:val="22"/>
          <w:szCs w:val="22"/>
        </w:rPr>
        <w:t>XECUTIVE</w:t>
      </w:r>
    </w:p>
    <w:p w:rsidR="00A951E9" w:rsidRPr="003C26DA" w:rsidRDefault="00A951E9" w:rsidP="00A951E9">
      <w:pPr>
        <w:pStyle w:val="Heading7"/>
        <w:jc w:val="center"/>
        <w:rPr>
          <w:rFonts w:ascii="Arial" w:hAnsi="Arial" w:cs="Arial"/>
          <w:b w:val="0"/>
          <w:bCs/>
          <w:sz w:val="20"/>
        </w:rPr>
      </w:pPr>
      <w:r w:rsidRPr="003C26DA">
        <w:rPr>
          <w:rFonts w:ascii="Arial" w:hAnsi="Arial" w:cs="Arial"/>
          <w:bCs/>
          <w:sz w:val="26"/>
          <w:szCs w:val="26"/>
        </w:rPr>
        <w:t>F</w:t>
      </w:r>
      <w:r w:rsidRPr="003C26DA">
        <w:rPr>
          <w:rFonts w:ascii="Arial" w:hAnsi="Arial" w:cs="Arial"/>
          <w:bCs/>
          <w:sz w:val="22"/>
          <w:szCs w:val="22"/>
        </w:rPr>
        <w:t>INANCE</w:t>
      </w:r>
      <w:r w:rsidRPr="003C26DA">
        <w:rPr>
          <w:rFonts w:ascii="Arial" w:hAnsi="Arial" w:cs="Arial"/>
          <w:bCs/>
          <w:sz w:val="26"/>
          <w:szCs w:val="26"/>
        </w:rPr>
        <w:t xml:space="preserve"> / E</w:t>
      </w:r>
      <w:r w:rsidRPr="003C26DA">
        <w:rPr>
          <w:rFonts w:ascii="Arial" w:hAnsi="Arial" w:cs="Arial"/>
          <w:bCs/>
          <w:sz w:val="22"/>
          <w:szCs w:val="22"/>
        </w:rPr>
        <w:t>NGINEERING</w:t>
      </w:r>
      <w:r w:rsidRPr="003C26DA">
        <w:rPr>
          <w:rFonts w:ascii="Arial" w:hAnsi="Arial" w:cs="Arial"/>
          <w:bCs/>
          <w:sz w:val="26"/>
          <w:szCs w:val="26"/>
        </w:rPr>
        <w:t xml:space="preserve"> / E</w:t>
      </w:r>
      <w:r w:rsidRPr="003C26DA">
        <w:rPr>
          <w:rFonts w:ascii="Arial" w:hAnsi="Arial" w:cs="Arial"/>
          <w:bCs/>
          <w:sz w:val="22"/>
          <w:szCs w:val="22"/>
        </w:rPr>
        <w:t>CONOMICS</w:t>
      </w:r>
    </w:p>
    <w:p w:rsidR="00A951E9" w:rsidRPr="00187E4E" w:rsidRDefault="00A951E9" w:rsidP="00A951E9">
      <w:pPr>
        <w:jc w:val="center"/>
        <w:rPr>
          <w:b/>
          <w:i/>
          <w:sz w:val="14"/>
          <w:szCs w:val="14"/>
        </w:rPr>
      </w:pPr>
    </w:p>
    <w:p w:rsidR="004225E8" w:rsidRDefault="00BC4118" w:rsidP="00A951E9">
      <w:pPr>
        <w:pStyle w:val="Heading7"/>
        <w:ind w:left="0" w:right="-180" w:firstLine="0"/>
        <w:jc w:val="both"/>
        <w:rPr>
          <w:rFonts w:ascii="Arial" w:hAnsi="Arial" w:cs="Arial"/>
          <w:b w:val="0"/>
          <w:bCs/>
          <w:sz w:val="19"/>
          <w:szCs w:val="19"/>
        </w:rPr>
      </w:pPr>
      <w:r>
        <w:rPr>
          <w:rFonts w:ascii="Arial" w:hAnsi="Arial" w:cs="Arial"/>
          <w:b w:val="0"/>
          <w:bCs/>
          <w:sz w:val="19"/>
          <w:szCs w:val="19"/>
        </w:rPr>
        <w:t xml:space="preserve">As </w:t>
      </w:r>
      <w:r w:rsidR="002121D3">
        <w:rPr>
          <w:rFonts w:ascii="Arial" w:hAnsi="Arial" w:cs="Arial"/>
          <w:b w:val="0"/>
          <w:bCs/>
          <w:sz w:val="19"/>
          <w:szCs w:val="19"/>
        </w:rPr>
        <w:t>a</w:t>
      </w:r>
      <w:r>
        <w:rPr>
          <w:rFonts w:ascii="Arial" w:hAnsi="Arial" w:cs="Arial"/>
          <w:b w:val="0"/>
          <w:bCs/>
          <w:sz w:val="19"/>
          <w:szCs w:val="19"/>
        </w:rPr>
        <w:t xml:space="preserve"> </w:t>
      </w:r>
      <w:r w:rsidR="006D1DCA">
        <w:rPr>
          <w:rFonts w:ascii="Arial" w:hAnsi="Arial" w:cs="Arial"/>
          <w:b w:val="0"/>
          <w:bCs/>
          <w:sz w:val="19"/>
          <w:szCs w:val="19"/>
        </w:rPr>
        <w:t>Reservoir Engineer</w:t>
      </w:r>
      <w:r w:rsidR="006F2F86">
        <w:rPr>
          <w:rFonts w:ascii="Arial" w:hAnsi="Arial" w:cs="Arial"/>
          <w:b w:val="0"/>
          <w:bCs/>
          <w:sz w:val="19"/>
          <w:szCs w:val="19"/>
        </w:rPr>
        <w:t xml:space="preserve"> / Business Development</w:t>
      </w:r>
      <w:r w:rsidR="00C26CDD">
        <w:rPr>
          <w:rFonts w:ascii="Arial" w:hAnsi="Arial" w:cs="Arial"/>
          <w:b w:val="0"/>
          <w:bCs/>
          <w:sz w:val="19"/>
          <w:szCs w:val="19"/>
        </w:rPr>
        <w:t xml:space="preserve"> specialist</w:t>
      </w:r>
      <w:r w:rsidR="00946FF4">
        <w:rPr>
          <w:rFonts w:ascii="Arial" w:hAnsi="Arial" w:cs="Arial"/>
          <w:b w:val="0"/>
          <w:bCs/>
          <w:sz w:val="19"/>
          <w:szCs w:val="19"/>
        </w:rPr>
        <w:t>,</w:t>
      </w:r>
      <w:r>
        <w:rPr>
          <w:rFonts w:ascii="Arial" w:hAnsi="Arial" w:cs="Arial"/>
          <w:b w:val="0"/>
          <w:bCs/>
          <w:sz w:val="19"/>
          <w:szCs w:val="19"/>
        </w:rPr>
        <w:t xml:space="preserve"> I have a</w:t>
      </w:r>
      <w:r w:rsidR="00A951E9" w:rsidRPr="00D445C1">
        <w:rPr>
          <w:rFonts w:ascii="Arial" w:hAnsi="Arial" w:cs="Arial"/>
          <w:b w:val="0"/>
          <w:bCs/>
          <w:sz w:val="19"/>
          <w:szCs w:val="19"/>
        </w:rPr>
        <w:t xml:space="preserve"> very strong background in finance, engineering and economics</w:t>
      </w:r>
      <w:r w:rsidR="004225E8" w:rsidRPr="00D445C1">
        <w:rPr>
          <w:rFonts w:ascii="Arial" w:hAnsi="Arial" w:cs="Arial"/>
          <w:b w:val="0"/>
          <w:bCs/>
          <w:sz w:val="19"/>
          <w:szCs w:val="19"/>
        </w:rPr>
        <w:t>.</w:t>
      </w:r>
      <w:r w:rsidR="00D445C1" w:rsidRPr="00D445C1">
        <w:rPr>
          <w:rFonts w:ascii="Arial" w:hAnsi="Arial" w:cs="Arial"/>
          <w:b w:val="0"/>
          <w:bCs/>
          <w:sz w:val="19"/>
          <w:szCs w:val="19"/>
        </w:rPr>
        <w:t xml:space="preserve"> </w:t>
      </w:r>
      <w:r w:rsidR="00CC68EA" w:rsidRPr="00D445C1">
        <w:rPr>
          <w:rFonts w:ascii="Arial" w:hAnsi="Arial" w:cs="Arial"/>
          <w:b w:val="0"/>
          <w:bCs/>
          <w:sz w:val="19"/>
          <w:szCs w:val="19"/>
        </w:rPr>
        <w:t>Strong engineering ability</w:t>
      </w:r>
      <w:r w:rsidR="004476E5">
        <w:rPr>
          <w:rFonts w:ascii="Arial" w:hAnsi="Arial" w:cs="Arial"/>
          <w:b w:val="0"/>
          <w:bCs/>
          <w:sz w:val="19"/>
          <w:szCs w:val="19"/>
        </w:rPr>
        <w:t xml:space="preserve"> (15+ years in </w:t>
      </w:r>
      <w:r w:rsidR="00CC68EA" w:rsidRPr="00D445C1">
        <w:rPr>
          <w:rFonts w:ascii="Arial" w:hAnsi="Arial" w:cs="Arial"/>
          <w:b w:val="0"/>
          <w:bCs/>
          <w:sz w:val="19"/>
          <w:szCs w:val="19"/>
        </w:rPr>
        <w:t xml:space="preserve">reservoir evaluation, waterflooding, enhanced recovery, </w:t>
      </w:r>
      <w:r w:rsidR="00EA18C4">
        <w:rPr>
          <w:rFonts w:ascii="Arial" w:hAnsi="Arial" w:cs="Arial"/>
          <w:b w:val="0"/>
          <w:bCs/>
          <w:sz w:val="19"/>
          <w:szCs w:val="19"/>
        </w:rPr>
        <w:t xml:space="preserve">unconventional </w:t>
      </w:r>
      <w:r w:rsidR="00CC68EA" w:rsidRPr="00D445C1">
        <w:rPr>
          <w:rFonts w:ascii="Arial" w:hAnsi="Arial" w:cs="Arial"/>
          <w:b w:val="0"/>
          <w:bCs/>
          <w:sz w:val="19"/>
          <w:szCs w:val="19"/>
        </w:rPr>
        <w:t xml:space="preserve">shale play </w:t>
      </w:r>
      <w:r w:rsidR="00D445C1" w:rsidRPr="00D445C1">
        <w:rPr>
          <w:rFonts w:ascii="Arial" w:hAnsi="Arial" w:cs="Arial"/>
          <w:b w:val="0"/>
          <w:bCs/>
          <w:sz w:val="19"/>
          <w:szCs w:val="19"/>
        </w:rPr>
        <w:t xml:space="preserve">exploration </w:t>
      </w:r>
      <w:r w:rsidR="006D1DCA">
        <w:rPr>
          <w:rFonts w:ascii="Arial" w:hAnsi="Arial" w:cs="Arial"/>
          <w:b w:val="0"/>
          <w:bCs/>
          <w:sz w:val="19"/>
          <w:szCs w:val="19"/>
        </w:rPr>
        <w:t xml:space="preserve">characterization and </w:t>
      </w:r>
      <w:r w:rsidR="00CC68EA" w:rsidRPr="00D445C1">
        <w:rPr>
          <w:rFonts w:ascii="Arial" w:hAnsi="Arial" w:cs="Arial"/>
          <w:b w:val="0"/>
          <w:bCs/>
          <w:sz w:val="19"/>
          <w:szCs w:val="19"/>
        </w:rPr>
        <w:t>evaluation,</w:t>
      </w:r>
      <w:r w:rsidR="006D1DCA">
        <w:rPr>
          <w:rFonts w:ascii="Arial" w:hAnsi="Arial" w:cs="Arial"/>
          <w:b w:val="0"/>
          <w:bCs/>
          <w:sz w:val="19"/>
          <w:szCs w:val="19"/>
        </w:rPr>
        <w:t xml:space="preserve"> resource risking and comparative play analysis,</w:t>
      </w:r>
      <w:r w:rsidR="00CC68EA" w:rsidRPr="00D445C1">
        <w:rPr>
          <w:rFonts w:ascii="Arial" w:hAnsi="Arial" w:cs="Arial"/>
          <w:b w:val="0"/>
          <w:bCs/>
          <w:sz w:val="19"/>
          <w:szCs w:val="19"/>
        </w:rPr>
        <w:t xml:space="preserve"> simulation</w:t>
      </w:r>
      <w:r w:rsidR="00EA18C4">
        <w:rPr>
          <w:rFonts w:ascii="Arial" w:hAnsi="Arial" w:cs="Arial"/>
          <w:b w:val="0"/>
          <w:bCs/>
          <w:sz w:val="19"/>
          <w:szCs w:val="19"/>
        </w:rPr>
        <w:t>, reserves</w:t>
      </w:r>
      <w:r w:rsidR="008B5DD9">
        <w:rPr>
          <w:rFonts w:ascii="Arial" w:hAnsi="Arial" w:cs="Arial"/>
          <w:b w:val="0"/>
          <w:bCs/>
          <w:sz w:val="19"/>
          <w:szCs w:val="19"/>
        </w:rPr>
        <w:t xml:space="preserve"> classification and </w:t>
      </w:r>
      <w:r w:rsidR="00EA18C4">
        <w:rPr>
          <w:rFonts w:ascii="Arial" w:hAnsi="Arial" w:cs="Arial"/>
          <w:b w:val="0"/>
          <w:bCs/>
          <w:sz w:val="19"/>
          <w:szCs w:val="19"/>
        </w:rPr>
        <w:t>reporting</w:t>
      </w:r>
      <w:r w:rsidR="00CC68EA" w:rsidRPr="00D445C1">
        <w:rPr>
          <w:rFonts w:ascii="Arial" w:hAnsi="Arial" w:cs="Arial"/>
          <w:b w:val="0"/>
          <w:bCs/>
          <w:sz w:val="19"/>
          <w:szCs w:val="19"/>
        </w:rPr>
        <w:t>) from a major oil company and an independent oil company combined with economics</w:t>
      </w:r>
      <w:r w:rsidR="00295D7C">
        <w:rPr>
          <w:rFonts w:ascii="Arial" w:hAnsi="Arial" w:cs="Arial"/>
          <w:b w:val="0"/>
          <w:bCs/>
          <w:sz w:val="19"/>
          <w:szCs w:val="19"/>
        </w:rPr>
        <w:t>,</w:t>
      </w:r>
      <w:r w:rsidR="00CC68EA" w:rsidRPr="00D445C1">
        <w:rPr>
          <w:rFonts w:ascii="Arial" w:hAnsi="Arial" w:cs="Arial"/>
          <w:b w:val="0"/>
          <w:bCs/>
          <w:sz w:val="19"/>
          <w:szCs w:val="19"/>
        </w:rPr>
        <w:t xml:space="preserve"> finance risk </w:t>
      </w:r>
      <w:r w:rsidR="00D445C1">
        <w:rPr>
          <w:rFonts w:ascii="Arial" w:hAnsi="Arial" w:cs="Arial"/>
          <w:b w:val="0"/>
          <w:bCs/>
          <w:sz w:val="19"/>
          <w:szCs w:val="19"/>
        </w:rPr>
        <w:t>mitigation</w:t>
      </w:r>
      <w:r w:rsidR="00295D7C">
        <w:rPr>
          <w:rFonts w:ascii="Arial" w:hAnsi="Arial" w:cs="Arial"/>
          <w:b w:val="0"/>
          <w:bCs/>
          <w:sz w:val="19"/>
          <w:szCs w:val="19"/>
        </w:rPr>
        <w:t>, site monitoring of field operations of companies being financed</w:t>
      </w:r>
      <w:r w:rsidR="00D445C1">
        <w:rPr>
          <w:rFonts w:ascii="Arial" w:hAnsi="Arial" w:cs="Arial"/>
          <w:b w:val="0"/>
          <w:bCs/>
          <w:sz w:val="19"/>
          <w:szCs w:val="19"/>
        </w:rPr>
        <w:t xml:space="preserve"> and</w:t>
      </w:r>
      <w:r w:rsidR="00295D7C">
        <w:rPr>
          <w:rFonts w:ascii="Arial" w:hAnsi="Arial" w:cs="Arial"/>
          <w:b w:val="0"/>
          <w:bCs/>
          <w:sz w:val="19"/>
          <w:szCs w:val="19"/>
        </w:rPr>
        <w:t xml:space="preserve"> business</w:t>
      </w:r>
      <w:r w:rsidR="00D445C1">
        <w:rPr>
          <w:rFonts w:ascii="Arial" w:hAnsi="Arial" w:cs="Arial"/>
          <w:b w:val="0"/>
          <w:bCs/>
          <w:sz w:val="19"/>
          <w:szCs w:val="19"/>
        </w:rPr>
        <w:t xml:space="preserve"> structuring </w:t>
      </w:r>
      <w:r w:rsidR="00CC68EA" w:rsidRPr="00D445C1">
        <w:rPr>
          <w:rFonts w:ascii="Arial" w:hAnsi="Arial" w:cs="Arial"/>
          <w:b w:val="0"/>
          <w:bCs/>
          <w:sz w:val="19"/>
          <w:szCs w:val="19"/>
        </w:rPr>
        <w:t>experience with major Wall Street banks</w:t>
      </w:r>
      <w:r w:rsidR="00D445C1">
        <w:rPr>
          <w:rFonts w:ascii="Arial" w:hAnsi="Arial" w:cs="Arial"/>
          <w:b w:val="0"/>
          <w:bCs/>
          <w:sz w:val="19"/>
          <w:szCs w:val="19"/>
        </w:rPr>
        <w:t>.  Determined; ability to take initiative</w:t>
      </w:r>
      <w:r>
        <w:rPr>
          <w:rFonts w:ascii="Arial" w:hAnsi="Arial" w:cs="Arial"/>
          <w:b w:val="0"/>
          <w:bCs/>
          <w:sz w:val="19"/>
          <w:szCs w:val="19"/>
        </w:rPr>
        <w:t xml:space="preserve"> on the operational and financial performance of oil and gas assets and bring the </w:t>
      </w:r>
      <w:r w:rsidR="005F1BA2">
        <w:rPr>
          <w:rFonts w:ascii="Arial" w:hAnsi="Arial" w:cs="Arial"/>
          <w:b w:val="0"/>
          <w:bCs/>
          <w:sz w:val="19"/>
          <w:szCs w:val="19"/>
        </w:rPr>
        <w:t xml:space="preserve">project </w:t>
      </w:r>
      <w:r w:rsidR="00D445C1">
        <w:rPr>
          <w:rFonts w:ascii="Arial" w:hAnsi="Arial" w:cs="Arial"/>
          <w:b w:val="0"/>
          <w:bCs/>
          <w:sz w:val="19"/>
          <w:szCs w:val="19"/>
        </w:rPr>
        <w:t>to a desired result</w:t>
      </w:r>
      <w:r w:rsidR="00AF21CB">
        <w:rPr>
          <w:rFonts w:ascii="Arial" w:hAnsi="Arial" w:cs="Arial"/>
          <w:b w:val="0"/>
          <w:bCs/>
          <w:sz w:val="19"/>
          <w:szCs w:val="19"/>
        </w:rPr>
        <w:t>, so the company can achieve its targets and priorities</w:t>
      </w:r>
      <w:r w:rsidR="00D445C1">
        <w:rPr>
          <w:rFonts w:ascii="Arial" w:hAnsi="Arial" w:cs="Arial"/>
          <w:b w:val="0"/>
          <w:bCs/>
          <w:sz w:val="19"/>
          <w:szCs w:val="19"/>
        </w:rPr>
        <w:t>.</w:t>
      </w:r>
      <w:r w:rsidR="005F1BA2">
        <w:rPr>
          <w:rFonts w:ascii="Arial" w:hAnsi="Arial" w:cs="Arial"/>
          <w:b w:val="0"/>
          <w:bCs/>
          <w:sz w:val="19"/>
          <w:szCs w:val="19"/>
        </w:rPr>
        <w:t xml:space="preserve"> </w:t>
      </w:r>
      <w:r w:rsidR="005F1BA2" w:rsidRPr="00227810">
        <w:rPr>
          <w:rFonts w:ascii="Arial" w:hAnsi="Arial" w:cs="Arial"/>
          <w:b w:val="0"/>
          <w:bCs/>
          <w:sz w:val="19"/>
          <w:szCs w:val="19"/>
        </w:rPr>
        <w:t>B.S. Petroleum Engineering from T</w:t>
      </w:r>
      <w:r w:rsidR="00EA18C4">
        <w:rPr>
          <w:rFonts w:ascii="Arial" w:hAnsi="Arial" w:cs="Arial"/>
          <w:b w:val="0"/>
          <w:bCs/>
          <w:sz w:val="19"/>
          <w:szCs w:val="19"/>
        </w:rPr>
        <w:t xml:space="preserve">exas </w:t>
      </w:r>
      <w:r w:rsidR="005F1BA2" w:rsidRPr="00227810">
        <w:rPr>
          <w:rFonts w:ascii="Arial" w:hAnsi="Arial" w:cs="Arial"/>
          <w:b w:val="0"/>
          <w:bCs/>
          <w:sz w:val="19"/>
          <w:szCs w:val="19"/>
        </w:rPr>
        <w:t>A</w:t>
      </w:r>
      <w:r w:rsidR="00EA18C4">
        <w:rPr>
          <w:rFonts w:ascii="Arial" w:hAnsi="Arial" w:cs="Arial"/>
          <w:b w:val="0"/>
          <w:bCs/>
          <w:sz w:val="19"/>
          <w:szCs w:val="19"/>
        </w:rPr>
        <w:t>&amp;</w:t>
      </w:r>
      <w:r w:rsidR="005F1BA2" w:rsidRPr="00227810">
        <w:rPr>
          <w:rFonts w:ascii="Arial" w:hAnsi="Arial" w:cs="Arial"/>
          <w:b w:val="0"/>
          <w:bCs/>
          <w:sz w:val="19"/>
          <w:szCs w:val="19"/>
        </w:rPr>
        <w:t>M</w:t>
      </w:r>
      <w:r w:rsidR="00EA18C4">
        <w:rPr>
          <w:rFonts w:ascii="Arial" w:hAnsi="Arial" w:cs="Arial"/>
          <w:b w:val="0"/>
          <w:bCs/>
          <w:sz w:val="19"/>
          <w:szCs w:val="19"/>
        </w:rPr>
        <w:t xml:space="preserve"> </w:t>
      </w:r>
      <w:r w:rsidR="005F1BA2" w:rsidRPr="00227810">
        <w:rPr>
          <w:rFonts w:ascii="Arial" w:hAnsi="Arial" w:cs="Arial"/>
          <w:b w:val="0"/>
          <w:bCs/>
          <w:sz w:val="19"/>
          <w:szCs w:val="19"/>
        </w:rPr>
        <w:t>U</w:t>
      </w:r>
      <w:r w:rsidR="00EA18C4">
        <w:rPr>
          <w:rFonts w:ascii="Arial" w:hAnsi="Arial" w:cs="Arial"/>
          <w:b w:val="0"/>
          <w:bCs/>
          <w:sz w:val="19"/>
          <w:szCs w:val="19"/>
        </w:rPr>
        <w:t>niversity</w:t>
      </w:r>
      <w:r w:rsidR="005F1BA2" w:rsidRPr="00227810">
        <w:rPr>
          <w:rFonts w:ascii="Arial" w:hAnsi="Arial" w:cs="Arial"/>
          <w:b w:val="0"/>
          <w:bCs/>
          <w:sz w:val="19"/>
          <w:szCs w:val="19"/>
        </w:rPr>
        <w:t xml:space="preserve">, JPMorgan Chase </w:t>
      </w:r>
      <w:r w:rsidR="00946FF4">
        <w:rPr>
          <w:rFonts w:ascii="Arial" w:hAnsi="Arial" w:cs="Arial"/>
          <w:b w:val="0"/>
          <w:bCs/>
          <w:sz w:val="19"/>
          <w:szCs w:val="19"/>
        </w:rPr>
        <w:t xml:space="preserve">financial </w:t>
      </w:r>
      <w:r w:rsidR="005F1BA2">
        <w:rPr>
          <w:rFonts w:ascii="Arial" w:hAnsi="Arial" w:cs="Arial"/>
          <w:b w:val="0"/>
          <w:bCs/>
          <w:sz w:val="19"/>
          <w:szCs w:val="19"/>
        </w:rPr>
        <w:t>analysis</w:t>
      </w:r>
      <w:r w:rsidR="00487145">
        <w:rPr>
          <w:rFonts w:ascii="Arial" w:hAnsi="Arial" w:cs="Arial"/>
          <w:b w:val="0"/>
          <w:bCs/>
          <w:sz w:val="19"/>
          <w:szCs w:val="19"/>
        </w:rPr>
        <w:t xml:space="preserve"> school</w:t>
      </w:r>
      <w:r w:rsidR="005F1BA2" w:rsidRPr="00227810">
        <w:rPr>
          <w:rFonts w:ascii="Arial" w:hAnsi="Arial" w:cs="Arial"/>
          <w:b w:val="0"/>
          <w:bCs/>
          <w:sz w:val="19"/>
          <w:szCs w:val="19"/>
        </w:rPr>
        <w:t xml:space="preserve"> and Harvard investment banking schooling.</w:t>
      </w:r>
    </w:p>
    <w:p w:rsidR="00946FF4" w:rsidRPr="00946FF4" w:rsidRDefault="00946FF4" w:rsidP="00946FF4">
      <w:pPr>
        <w:pStyle w:val="Footer"/>
        <w:tabs>
          <w:tab w:val="left" w:pos="720"/>
        </w:tabs>
        <w:ind w:right="-540"/>
        <w:rPr>
          <w:rFonts w:ascii="Arial" w:hAnsi="Arial" w:cs="Arial"/>
          <w:sz w:val="12"/>
          <w:szCs w:val="12"/>
        </w:rPr>
      </w:pPr>
    </w:p>
    <w:p w:rsidR="004225E8" w:rsidRPr="004225E8" w:rsidRDefault="004225E8" w:rsidP="004225E8">
      <w:pPr>
        <w:pStyle w:val="Heading7"/>
        <w:jc w:val="center"/>
        <w:rPr>
          <w:rFonts w:ascii="Arial" w:hAnsi="Arial" w:cs="Arial"/>
          <w:bCs/>
          <w:sz w:val="20"/>
        </w:rPr>
      </w:pPr>
      <w:r w:rsidRPr="004225E8">
        <w:rPr>
          <w:rFonts w:ascii="Arial" w:hAnsi="Arial" w:cs="Arial"/>
          <w:bCs/>
          <w:sz w:val="20"/>
        </w:rPr>
        <w:t>SPECIALTIES</w:t>
      </w:r>
    </w:p>
    <w:p w:rsidR="003843E5" w:rsidRPr="003843E5" w:rsidRDefault="004225E8" w:rsidP="003843E5">
      <w:pPr>
        <w:pStyle w:val="Footer"/>
        <w:tabs>
          <w:tab w:val="left" w:pos="720"/>
        </w:tabs>
        <w:ind w:right="-162"/>
        <w:jc w:val="both"/>
        <w:rPr>
          <w:rFonts w:ascii="Arial" w:hAnsi="Arial" w:cs="Arial"/>
          <w:sz w:val="19"/>
          <w:szCs w:val="19"/>
        </w:rPr>
      </w:pPr>
      <w:r>
        <w:rPr>
          <w:rFonts w:ascii="Arial" w:hAnsi="Arial" w:cs="Arial"/>
          <w:sz w:val="19"/>
          <w:szCs w:val="19"/>
        </w:rPr>
        <w:t xml:space="preserve">Business Development </w:t>
      </w:r>
      <w:r w:rsidRPr="002D1626">
        <w:rPr>
          <w:rFonts w:ascii="Arial" w:hAnsi="Arial" w:cs="Arial"/>
          <w:sz w:val="19"/>
          <w:szCs w:val="19"/>
        </w:rPr>
        <w:t>●</w:t>
      </w:r>
      <w:r>
        <w:rPr>
          <w:rFonts w:ascii="Arial" w:hAnsi="Arial" w:cs="Arial"/>
          <w:sz w:val="19"/>
          <w:szCs w:val="19"/>
        </w:rPr>
        <w:t xml:space="preserve"> </w:t>
      </w:r>
      <w:r w:rsidRPr="002D1626">
        <w:rPr>
          <w:rFonts w:ascii="Arial" w:hAnsi="Arial" w:cs="Arial"/>
          <w:sz w:val="19"/>
          <w:szCs w:val="19"/>
        </w:rPr>
        <w:t xml:space="preserve">Business Strategy ● </w:t>
      </w:r>
      <w:r w:rsidR="00AF21CB">
        <w:rPr>
          <w:rFonts w:ascii="Arial" w:hAnsi="Arial" w:cs="Arial"/>
          <w:sz w:val="19"/>
          <w:szCs w:val="19"/>
        </w:rPr>
        <w:t>Negotiation</w:t>
      </w:r>
      <w:r w:rsidR="00487145">
        <w:rPr>
          <w:rFonts w:ascii="Arial" w:hAnsi="Arial" w:cs="Arial"/>
          <w:sz w:val="19"/>
          <w:szCs w:val="19"/>
        </w:rPr>
        <w:t xml:space="preserve"> and problem solving</w:t>
      </w:r>
      <w:r>
        <w:rPr>
          <w:rFonts w:ascii="Arial" w:hAnsi="Arial" w:cs="Arial"/>
          <w:sz w:val="19"/>
          <w:szCs w:val="19"/>
        </w:rPr>
        <w:t xml:space="preserve"> </w:t>
      </w:r>
      <w:r w:rsidRPr="002D1626">
        <w:rPr>
          <w:rFonts w:ascii="Arial" w:hAnsi="Arial" w:cs="Arial"/>
          <w:sz w:val="19"/>
          <w:szCs w:val="19"/>
        </w:rPr>
        <w:t>● Oil and Gas evaluation</w:t>
      </w:r>
      <w:r w:rsidR="004476E5">
        <w:rPr>
          <w:rFonts w:ascii="Arial" w:hAnsi="Arial" w:cs="Arial"/>
          <w:sz w:val="19"/>
          <w:szCs w:val="19"/>
        </w:rPr>
        <w:t xml:space="preserve">, </w:t>
      </w:r>
      <w:r w:rsidR="009937DF">
        <w:rPr>
          <w:rFonts w:ascii="Arial" w:hAnsi="Arial" w:cs="Arial"/>
          <w:sz w:val="19"/>
          <w:szCs w:val="19"/>
        </w:rPr>
        <w:t>Petroleum economics (volumetric and production forecasting / decline curve analysis)</w:t>
      </w:r>
      <w:r w:rsidRPr="002D1626">
        <w:rPr>
          <w:rFonts w:ascii="Arial" w:hAnsi="Arial" w:cs="Arial"/>
          <w:sz w:val="19"/>
          <w:szCs w:val="19"/>
        </w:rPr>
        <w:t xml:space="preserve"> (PHDwin, ARIES) ● </w:t>
      </w:r>
      <w:r w:rsidR="00AF21CB">
        <w:rPr>
          <w:rFonts w:ascii="Arial" w:hAnsi="Arial" w:cs="Arial"/>
          <w:sz w:val="19"/>
          <w:szCs w:val="19"/>
        </w:rPr>
        <w:t>Acquisitions and Divestitures</w:t>
      </w:r>
      <w:r w:rsidRPr="002D1626">
        <w:rPr>
          <w:rFonts w:ascii="Arial" w:hAnsi="Arial" w:cs="Arial"/>
          <w:sz w:val="19"/>
          <w:szCs w:val="19"/>
        </w:rPr>
        <w:t xml:space="preserve"> (</w:t>
      </w:r>
      <w:r w:rsidR="00AF21CB">
        <w:rPr>
          <w:rFonts w:ascii="Arial" w:hAnsi="Arial" w:cs="Arial"/>
          <w:sz w:val="19"/>
          <w:szCs w:val="19"/>
        </w:rPr>
        <w:t>A</w:t>
      </w:r>
      <w:r w:rsidRPr="002D1626">
        <w:rPr>
          <w:rFonts w:ascii="Arial" w:hAnsi="Arial" w:cs="Arial"/>
          <w:sz w:val="19"/>
          <w:szCs w:val="19"/>
        </w:rPr>
        <w:t>&amp;</w:t>
      </w:r>
      <w:r w:rsidR="00AF21CB">
        <w:rPr>
          <w:rFonts w:ascii="Arial" w:hAnsi="Arial" w:cs="Arial"/>
          <w:sz w:val="19"/>
          <w:szCs w:val="19"/>
        </w:rPr>
        <w:t>D</w:t>
      </w:r>
      <w:r w:rsidRPr="002D1626">
        <w:rPr>
          <w:rFonts w:ascii="Arial" w:hAnsi="Arial" w:cs="Arial"/>
          <w:sz w:val="19"/>
          <w:szCs w:val="19"/>
        </w:rPr>
        <w:t xml:space="preserve">) ● Preparation of </w:t>
      </w:r>
      <w:r w:rsidR="00AF21CB">
        <w:rPr>
          <w:rFonts w:ascii="Arial" w:hAnsi="Arial" w:cs="Arial"/>
          <w:sz w:val="19"/>
          <w:szCs w:val="19"/>
        </w:rPr>
        <w:t xml:space="preserve">business plans and </w:t>
      </w:r>
      <w:r w:rsidRPr="002D1626">
        <w:rPr>
          <w:rFonts w:ascii="Arial" w:hAnsi="Arial" w:cs="Arial"/>
          <w:sz w:val="19"/>
          <w:szCs w:val="19"/>
        </w:rPr>
        <w:t>financing p</w:t>
      </w:r>
      <w:r w:rsidR="00AF21CB">
        <w:rPr>
          <w:rFonts w:ascii="Arial" w:hAnsi="Arial" w:cs="Arial"/>
          <w:sz w:val="19"/>
          <w:szCs w:val="19"/>
        </w:rPr>
        <w:t>roposals</w:t>
      </w:r>
      <w:r w:rsidRPr="002D1626">
        <w:rPr>
          <w:rFonts w:ascii="Arial" w:hAnsi="Arial" w:cs="Arial"/>
          <w:sz w:val="19"/>
          <w:szCs w:val="19"/>
        </w:rPr>
        <w:t xml:space="preserve"> and PowerPoint presentations ● Microsoft Excel (black belt level) ● Employee oil and gas </w:t>
      </w:r>
      <w:r w:rsidR="00487145">
        <w:rPr>
          <w:rFonts w:ascii="Arial" w:hAnsi="Arial" w:cs="Arial"/>
          <w:sz w:val="19"/>
          <w:szCs w:val="19"/>
        </w:rPr>
        <w:t xml:space="preserve">mentoring </w:t>
      </w:r>
      <w:r w:rsidRPr="002D1626">
        <w:rPr>
          <w:rFonts w:ascii="Arial" w:hAnsi="Arial" w:cs="Arial"/>
          <w:sz w:val="19"/>
          <w:szCs w:val="19"/>
        </w:rPr>
        <w:t xml:space="preserve">● </w:t>
      </w:r>
      <w:r w:rsidR="00487145">
        <w:rPr>
          <w:rFonts w:ascii="Arial" w:hAnsi="Arial" w:cs="Arial"/>
          <w:sz w:val="19"/>
          <w:szCs w:val="19"/>
        </w:rPr>
        <w:t>Consensus</w:t>
      </w:r>
      <w:r>
        <w:rPr>
          <w:rFonts w:ascii="Arial" w:hAnsi="Arial" w:cs="Arial"/>
          <w:sz w:val="19"/>
          <w:szCs w:val="19"/>
        </w:rPr>
        <w:t xml:space="preserve"> building </w:t>
      </w:r>
      <w:r w:rsidRPr="002D1626">
        <w:rPr>
          <w:rFonts w:ascii="Arial" w:hAnsi="Arial" w:cs="Arial"/>
          <w:sz w:val="19"/>
          <w:szCs w:val="19"/>
        </w:rPr>
        <w:t>●</w:t>
      </w:r>
      <w:r>
        <w:rPr>
          <w:rFonts w:ascii="Arial" w:hAnsi="Arial" w:cs="Arial"/>
          <w:sz w:val="19"/>
          <w:szCs w:val="19"/>
        </w:rPr>
        <w:t xml:space="preserve"> </w:t>
      </w:r>
      <w:r w:rsidRPr="002D1626">
        <w:rPr>
          <w:rFonts w:ascii="Arial" w:hAnsi="Arial" w:cs="Arial"/>
          <w:sz w:val="19"/>
          <w:szCs w:val="19"/>
        </w:rPr>
        <w:t>Oil and gas industry Insight</w:t>
      </w:r>
      <w:r>
        <w:rPr>
          <w:rFonts w:ascii="Arial" w:hAnsi="Arial" w:cs="Arial"/>
          <w:sz w:val="19"/>
          <w:szCs w:val="19"/>
        </w:rPr>
        <w:t xml:space="preserve"> and market analysis</w:t>
      </w:r>
      <w:r w:rsidRPr="002D1626">
        <w:rPr>
          <w:rFonts w:ascii="Arial" w:hAnsi="Arial" w:cs="Arial"/>
          <w:sz w:val="19"/>
          <w:szCs w:val="19"/>
        </w:rPr>
        <w:t xml:space="preserve"> ● Shale oil, shale gas</w:t>
      </w:r>
      <w:r w:rsidR="00D445C1">
        <w:rPr>
          <w:rFonts w:ascii="Arial" w:hAnsi="Arial" w:cs="Arial"/>
          <w:sz w:val="19"/>
          <w:szCs w:val="19"/>
        </w:rPr>
        <w:t xml:space="preserve"> </w:t>
      </w:r>
      <w:r w:rsidR="00D445C1" w:rsidRPr="002D1626">
        <w:rPr>
          <w:rFonts w:ascii="Arial" w:hAnsi="Arial" w:cs="Arial"/>
          <w:sz w:val="19"/>
          <w:szCs w:val="19"/>
        </w:rPr>
        <w:t>●</w:t>
      </w:r>
      <w:r w:rsidR="00D445C1">
        <w:rPr>
          <w:rFonts w:ascii="Arial" w:hAnsi="Arial" w:cs="Arial"/>
          <w:sz w:val="19"/>
          <w:szCs w:val="19"/>
        </w:rPr>
        <w:t xml:space="preserve"> </w:t>
      </w:r>
      <w:r w:rsidR="00487145">
        <w:rPr>
          <w:rFonts w:ascii="Arial" w:hAnsi="Arial" w:cs="Arial"/>
          <w:sz w:val="19"/>
          <w:szCs w:val="19"/>
        </w:rPr>
        <w:t xml:space="preserve">Extensive report writing </w:t>
      </w:r>
      <w:r w:rsidR="00487145" w:rsidRPr="002D1626">
        <w:rPr>
          <w:rFonts w:ascii="Arial" w:hAnsi="Arial" w:cs="Arial"/>
          <w:sz w:val="19"/>
          <w:szCs w:val="19"/>
        </w:rPr>
        <w:t>●</w:t>
      </w:r>
      <w:r w:rsidR="00487145">
        <w:rPr>
          <w:rFonts w:ascii="Arial" w:hAnsi="Arial" w:cs="Arial"/>
          <w:sz w:val="19"/>
          <w:szCs w:val="19"/>
        </w:rPr>
        <w:t xml:space="preserve"> </w:t>
      </w:r>
      <w:r w:rsidR="00D445C1">
        <w:rPr>
          <w:rFonts w:ascii="Arial" w:hAnsi="Arial" w:cs="Arial"/>
          <w:sz w:val="19"/>
          <w:szCs w:val="19"/>
        </w:rPr>
        <w:t>Domestic</w:t>
      </w:r>
      <w:r w:rsidR="00487145">
        <w:rPr>
          <w:rFonts w:ascii="Arial" w:hAnsi="Arial" w:cs="Arial"/>
          <w:sz w:val="19"/>
          <w:szCs w:val="19"/>
        </w:rPr>
        <w:t xml:space="preserve"> (US onshore and Gulf of Mexico)</w:t>
      </w:r>
      <w:r w:rsidR="00D445C1">
        <w:rPr>
          <w:rFonts w:ascii="Arial" w:hAnsi="Arial" w:cs="Arial"/>
          <w:sz w:val="19"/>
          <w:szCs w:val="19"/>
        </w:rPr>
        <w:t xml:space="preserve"> and international experience </w:t>
      </w:r>
      <w:r w:rsidR="003843E5" w:rsidRPr="003843E5">
        <w:rPr>
          <w:rFonts w:ascii="Arial" w:hAnsi="Arial" w:cs="Arial"/>
          <w:sz w:val="19"/>
          <w:szCs w:val="19"/>
        </w:rPr>
        <w:t xml:space="preserve">● Thrive in deadline driven environments ● Bias for action </w:t>
      </w:r>
    </w:p>
    <w:p w:rsidR="003843E5" w:rsidRDefault="003843E5" w:rsidP="003843E5">
      <w:pPr>
        <w:pStyle w:val="Footer"/>
        <w:tabs>
          <w:tab w:val="left" w:pos="720"/>
        </w:tabs>
        <w:ind w:right="-540"/>
        <w:rPr>
          <w:rFonts w:ascii="Arial" w:hAnsi="Arial" w:cs="Arial"/>
          <w:sz w:val="12"/>
          <w:szCs w:val="12"/>
        </w:rPr>
      </w:pPr>
    </w:p>
    <w:p w:rsidR="00E0695A" w:rsidRPr="00E0695A" w:rsidRDefault="00E0695A" w:rsidP="00E0695A">
      <w:pPr>
        <w:pStyle w:val="Heading7"/>
        <w:jc w:val="center"/>
        <w:rPr>
          <w:rFonts w:ascii="Arial" w:hAnsi="Arial" w:cs="Arial"/>
          <w:bCs/>
          <w:sz w:val="20"/>
        </w:rPr>
      </w:pPr>
      <w:r w:rsidRPr="00E0695A">
        <w:rPr>
          <w:rFonts w:ascii="Arial" w:hAnsi="Arial" w:cs="Arial"/>
          <w:bCs/>
          <w:sz w:val="20"/>
        </w:rPr>
        <w:t>SELECTED ACHIEVEMENTS</w:t>
      </w:r>
    </w:p>
    <w:p w:rsidR="005053A7" w:rsidRDefault="00E0695A" w:rsidP="005053A7">
      <w:pPr>
        <w:pStyle w:val="Heading7"/>
        <w:tabs>
          <w:tab w:val="left" w:pos="540"/>
        </w:tabs>
        <w:ind w:left="180" w:right="-180" w:hanging="180"/>
        <w:jc w:val="both"/>
        <w:rPr>
          <w:rFonts w:ascii="Arial" w:hAnsi="Arial" w:cs="Arial"/>
          <w:b w:val="0"/>
          <w:bCs/>
          <w:sz w:val="19"/>
          <w:szCs w:val="19"/>
        </w:rPr>
      </w:pPr>
      <w:r w:rsidRPr="005D7D2B">
        <w:rPr>
          <w:rFonts w:ascii="Arial" w:hAnsi="Arial" w:cs="Arial"/>
          <w:b w:val="0"/>
          <w:bCs/>
          <w:sz w:val="19"/>
          <w:szCs w:val="19"/>
        </w:rPr>
        <w:t>–</w:t>
      </w:r>
      <w:r w:rsidR="00487145">
        <w:rPr>
          <w:rFonts w:ascii="Arial" w:hAnsi="Arial" w:cs="Arial"/>
          <w:b w:val="0"/>
          <w:bCs/>
          <w:sz w:val="19"/>
          <w:szCs w:val="19"/>
        </w:rPr>
        <w:t xml:space="preserve"> </w:t>
      </w:r>
      <w:r w:rsidR="006D1DCA">
        <w:rPr>
          <w:rFonts w:ascii="Arial" w:hAnsi="Arial" w:cs="Arial"/>
          <w:b w:val="0"/>
          <w:bCs/>
          <w:sz w:val="19"/>
          <w:szCs w:val="19"/>
        </w:rPr>
        <w:t>Reservoir and business development engineer</w:t>
      </w:r>
      <w:r w:rsidR="00DB69E0" w:rsidRPr="005D7D2B">
        <w:rPr>
          <w:rFonts w:ascii="Arial" w:hAnsi="Arial" w:cs="Arial"/>
          <w:b w:val="0"/>
          <w:bCs/>
          <w:sz w:val="19"/>
          <w:szCs w:val="19"/>
        </w:rPr>
        <w:t xml:space="preserve"> in a</w:t>
      </w:r>
      <w:r w:rsidR="000C1624">
        <w:rPr>
          <w:rFonts w:ascii="Arial" w:hAnsi="Arial" w:cs="Arial"/>
          <w:b w:val="0"/>
          <w:bCs/>
          <w:sz w:val="19"/>
          <w:szCs w:val="19"/>
        </w:rPr>
        <w:t xml:space="preserve"> $100,000,000</w:t>
      </w:r>
      <w:r w:rsidR="00DB69E0" w:rsidRPr="005D7D2B">
        <w:rPr>
          <w:rFonts w:ascii="Arial" w:hAnsi="Arial" w:cs="Arial"/>
          <w:b w:val="0"/>
          <w:bCs/>
          <w:sz w:val="19"/>
          <w:szCs w:val="19"/>
        </w:rPr>
        <w:t xml:space="preserve"> enhanced recovery project</w:t>
      </w:r>
      <w:r w:rsidR="00634E0C">
        <w:rPr>
          <w:rFonts w:ascii="Arial" w:hAnsi="Arial" w:cs="Arial"/>
          <w:b w:val="0"/>
          <w:bCs/>
          <w:sz w:val="19"/>
          <w:szCs w:val="19"/>
        </w:rPr>
        <w:t xml:space="preserve"> in Oklahoma</w:t>
      </w:r>
      <w:r w:rsidR="005053A7">
        <w:rPr>
          <w:rFonts w:ascii="Arial" w:hAnsi="Arial" w:cs="Arial"/>
          <w:b w:val="0"/>
          <w:bCs/>
          <w:sz w:val="19"/>
          <w:szCs w:val="19"/>
        </w:rPr>
        <w:t xml:space="preserve">, providing reservoir analysis, </w:t>
      </w:r>
      <w:r w:rsidR="00EA18C4">
        <w:rPr>
          <w:rFonts w:ascii="Arial" w:hAnsi="Arial" w:cs="Arial"/>
          <w:b w:val="0"/>
          <w:bCs/>
          <w:sz w:val="19"/>
          <w:szCs w:val="19"/>
        </w:rPr>
        <w:t xml:space="preserve">analog </w:t>
      </w:r>
      <w:r w:rsidR="006D1DCA">
        <w:rPr>
          <w:rFonts w:ascii="Arial" w:hAnsi="Arial" w:cs="Arial"/>
          <w:b w:val="0"/>
          <w:bCs/>
          <w:sz w:val="19"/>
          <w:szCs w:val="19"/>
        </w:rPr>
        <w:t xml:space="preserve">field </w:t>
      </w:r>
      <w:r w:rsidR="00EA18C4">
        <w:rPr>
          <w:rFonts w:ascii="Arial" w:hAnsi="Arial" w:cs="Arial"/>
          <w:b w:val="0"/>
          <w:bCs/>
          <w:sz w:val="19"/>
          <w:szCs w:val="19"/>
        </w:rPr>
        <w:t xml:space="preserve">evaluation, </w:t>
      </w:r>
      <w:r w:rsidR="005053A7">
        <w:rPr>
          <w:rFonts w:ascii="Arial" w:hAnsi="Arial" w:cs="Arial"/>
          <w:b w:val="0"/>
          <w:bCs/>
          <w:sz w:val="19"/>
          <w:szCs w:val="19"/>
        </w:rPr>
        <w:t>simulation, economics, financial structure and presentations to investors</w:t>
      </w:r>
      <w:r w:rsidR="00634E0C">
        <w:rPr>
          <w:rFonts w:ascii="Arial" w:hAnsi="Arial" w:cs="Arial"/>
          <w:b w:val="0"/>
          <w:bCs/>
          <w:sz w:val="19"/>
          <w:szCs w:val="19"/>
        </w:rPr>
        <w:t>. Results of the evaluation identif</w:t>
      </w:r>
      <w:r w:rsidR="00295D7C">
        <w:rPr>
          <w:rFonts w:ascii="Arial" w:hAnsi="Arial" w:cs="Arial"/>
          <w:b w:val="0"/>
          <w:bCs/>
          <w:sz w:val="19"/>
          <w:szCs w:val="19"/>
        </w:rPr>
        <w:t>ied a 16 million barrel reserves project and ways to most efficiently recover the reserves</w:t>
      </w:r>
    </w:p>
    <w:p w:rsidR="00557841" w:rsidRDefault="00557841" w:rsidP="00557841">
      <w:pPr>
        <w:pStyle w:val="Heading7"/>
        <w:tabs>
          <w:tab w:val="left" w:pos="540"/>
        </w:tabs>
        <w:ind w:left="180" w:right="-180" w:hanging="180"/>
        <w:jc w:val="both"/>
        <w:rPr>
          <w:rFonts w:ascii="Arial" w:hAnsi="Arial" w:cs="Arial"/>
          <w:b w:val="0"/>
          <w:bCs/>
          <w:sz w:val="19"/>
          <w:szCs w:val="19"/>
        </w:rPr>
      </w:pPr>
      <w:r w:rsidRPr="00A81EED">
        <w:rPr>
          <w:rFonts w:ascii="Arial" w:hAnsi="Arial" w:cs="Arial"/>
          <w:b w:val="0"/>
          <w:bCs/>
          <w:sz w:val="19"/>
          <w:szCs w:val="19"/>
        </w:rPr>
        <w:t>– Chief engineer of a large independent energy company</w:t>
      </w:r>
      <w:r>
        <w:rPr>
          <w:rFonts w:ascii="Arial" w:hAnsi="Arial" w:cs="Arial"/>
          <w:b w:val="0"/>
          <w:bCs/>
          <w:sz w:val="19"/>
          <w:szCs w:val="19"/>
        </w:rPr>
        <w:t>, with over 500 wells located in Kansas, Louisiana, Texas and Oklahoma.  Also, identified</w:t>
      </w:r>
      <w:r w:rsidRPr="00A81EED">
        <w:rPr>
          <w:rFonts w:ascii="Arial" w:hAnsi="Arial" w:cs="Arial"/>
          <w:b w:val="0"/>
          <w:bCs/>
          <w:sz w:val="19"/>
          <w:szCs w:val="19"/>
        </w:rPr>
        <w:t xml:space="preserve"> an</w:t>
      </w:r>
      <w:r>
        <w:rPr>
          <w:rFonts w:ascii="Arial" w:hAnsi="Arial" w:cs="Arial"/>
          <w:b w:val="0"/>
          <w:bCs/>
          <w:sz w:val="19"/>
          <w:szCs w:val="19"/>
        </w:rPr>
        <w:t xml:space="preserve"> oil prospect which developed into an</w:t>
      </w:r>
      <w:r w:rsidRPr="00A81EED">
        <w:rPr>
          <w:rFonts w:ascii="Arial" w:hAnsi="Arial" w:cs="Arial"/>
          <w:b w:val="0"/>
          <w:bCs/>
          <w:sz w:val="19"/>
          <w:szCs w:val="19"/>
        </w:rPr>
        <w:t xml:space="preserve"> oil field</w:t>
      </w:r>
      <w:r>
        <w:rPr>
          <w:rFonts w:ascii="Arial" w:hAnsi="Arial" w:cs="Arial"/>
          <w:b w:val="0"/>
          <w:bCs/>
          <w:sz w:val="19"/>
          <w:szCs w:val="19"/>
        </w:rPr>
        <w:t>;</w:t>
      </w:r>
      <w:r w:rsidRPr="00A81EED">
        <w:rPr>
          <w:rFonts w:ascii="Arial" w:hAnsi="Arial" w:cs="Arial"/>
          <w:b w:val="0"/>
          <w:bCs/>
          <w:sz w:val="19"/>
          <w:szCs w:val="19"/>
        </w:rPr>
        <w:t xml:space="preserve"> </w:t>
      </w:r>
      <w:r>
        <w:rPr>
          <w:rFonts w:ascii="Arial" w:hAnsi="Arial" w:cs="Arial"/>
          <w:b w:val="0"/>
          <w:bCs/>
          <w:sz w:val="19"/>
          <w:szCs w:val="19"/>
        </w:rPr>
        <w:t>d</w:t>
      </w:r>
      <w:r w:rsidRPr="00A81EED">
        <w:rPr>
          <w:rFonts w:ascii="Arial" w:hAnsi="Arial" w:cs="Arial"/>
          <w:b w:val="0"/>
          <w:bCs/>
          <w:sz w:val="19"/>
          <w:szCs w:val="19"/>
        </w:rPr>
        <w:t>evelop</w:t>
      </w:r>
      <w:r>
        <w:rPr>
          <w:rFonts w:ascii="Arial" w:hAnsi="Arial" w:cs="Arial"/>
          <w:b w:val="0"/>
          <w:bCs/>
          <w:sz w:val="19"/>
          <w:szCs w:val="19"/>
        </w:rPr>
        <w:t>ed</w:t>
      </w:r>
      <w:r w:rsidRPr="00A81EED">
        <w:rPr>
          <w:rFonts w:ascii="Arial" w:hAnsi="Arial" w:cs="Arial"/>
          <w:b w:val="0"/>
          <w:bCs/>
          <w:sz w:val="19"/>
          <w:szCs w:val="19"/>
        </w:rPr>
        <w:t xml:space="preserve"> several enhanced recovery projects</w:t>
      </w:r>
      <w:r>
        <w:rPr>
          <w:rFonts w:ascii="Arial" w:hAnsi="Arial" w:cs="Arial"/>
          <w:b w:val="0"/>
          <w:bCs/>
          <w:sz w:val="19"/>
          <w:szCs w:val="19"/>
        </w:rPr>
        <w:t>; monitored drilling, reservoir performance, production, lease expirations and cost control</w:t>
      </w:r>
    </w:p>
    <w:p w:rsidR="008A1013" w:rsidRPr="008A1013" w:rsidRDefault="008A1013" w:rsidP="008A1013">
      <w:pPr>
        <w:pStyle w:val="Heading7"/>
        <w:tabs>
          <w:tab w:val="left" w:pos="540"/>
        </w:tabs>
        <w:ind w:left="180" w:right="-180" w:hanging="180"/>
        <w:jc w:val="both"/>
        <w:rPr>
          <w:rFonts w:ascii="Arial" w:hAnsi="Arial" w:cs="Arial"/>
          <w:b w:val="0"/>
          <w:bCs/>
          <w:sz w:val="19"/>
          <w:szCs w:val="19"/>
        </w:rPr>
      </w:pPr>
      <w:r w:rsidRPr="005D7D2B">
        <w:rPr>
          <w:rFonts w:ascii="Arial" w:hAnsi="Arial" w:cs="Arial"/>
          <w:b w:val="0"/>
          <w:bCs/>
          <w:sz w:val="19"/>
          <w:szCs w:val="19"/>
        </w:rPr>
        <w:t>–</w:t>
      </w:r>
      <w:r>
        <w:rPr>
          <w:rFonts w:ascii="Arial" w:hAnsi="Arial" w:cs="Arial"/>
          <w:b w:val="0"/>
          <w:bCs/>
          <w:sz w:val="19"/>
          <w:szCs w:val="19"/>
        </w:rPr>
        <w:t xml:space="preserve"> </w:t>
      </w:r>
      <w:r w:rsidRPr="008A1013">
        <w:rPr>
          <w:rFonts w:ascii="Arial" w:hAnsi="Arial" w:cs="Arial"/>
          <w:b w:val="0"/>
          <w:bCs/>
          <w:sz w:val="19"/>
          <w:szCs w:val="19"/>
        </w:rPr>
        <w:t xml:space="preserve">Evaluated the reservoir and production aspects of geological exploration prospects </w:t>
      </w:r>
      <w:r w:rsidR="00B80A73">
        <w:rPr>
          <w:rFonts w:ascii="Arial" w:hAnsi="Arial" w:cs="Arial"/>
          <w:b w:val="0"/>
          <w:bCs/>
          <w:sz w:val="19"/>
          <w:szCs w:val="19"/>
        </w:rPr>
        <w:t xml:space="preserve">West Texas, Oklahoma and </w:t>
      </w:r>
      <w:r w:rsidRPr="008A1013">
        <w:rPr>
          <w:rFonts w:ascii="Arial" w:hAnsi="Arial" w:cs="Arial"/>
          <w:b w:val="0"/>
          <w:bCs/>
          <w:sz w:val="19"/>
          <w:szCs w:val="19"/>
        </w:rPr>
        <w:t>in the Gulf of Mexico, reviewing analogs to prospects, performing probability modeling, risk mitigation, economics</w:t>
      </w:r>
      <w:r w:rsidR="003B27D7">
        <w:rPr>
          <w:rFonts w:ascii="Arial" w:hAnsi="Arial" w:cs="Arial"/>
          <w:b w:val="0"/>
          <w:bCs/>
          <w:sz w:val="19"/>
          <w:szCs w:val="19"/>
        </w:rPr>
        <w:t xml:space="preserve">, analysis of </w:t>
      </w:r>
      <w:r w:rsidR="00B80A73">
        <w:rPr>
          <w:rFonts w:ascii="Arial" w:hAnsi="Arial" w:cs="Arial"/>
          <w:b w:val="0"/>
          <w:bCs/>
          <w:sz w:val="19"/>
          <w:szCs w:val="19"/>
        </w:rPr>
        <w:t>facilities</w:t>
      </w:r>
      <w:r w:rsidR="003B27D7">
        <w:rPr>
          <w:rFonts w:ascii="Arial" w:hAnsi="Arial" w:cs="Arial"/>
          <w:b w:val="0"/>
          <w:bCs/>
          <w:sz w:val="19"/>
          <w:szCs w:val="19"/>
        </w:rPr>
        <w:t xml:space="preserve"> agreements</w:t>
      </w:r>
      <w:r w:rsidRPr="008A1013">
        <w:rPr>
          <w:rFonts w:ascii="Arial" w:hAnsi="Arial" w:cs="Arial"/>
          <w:b w:val="0"/>
          <w:bCs/>
          <w:sz w:val="19"/>
          <w:szCs w:val="19"/>
        </w:rPr>
        <w:t xml:space="preserve"> and cash flows of prospects</w:t>
      </w:r>
      <w:r w:rsidR="008B5DD9">
        <w:rPr>
          <w:rFonts w:ascii="Arial" w:hAnsi="Arial" w:cs="Arial"/>
          <w:b w:val="0"/>
          <w:bCs/>
          <w:sz w:val="19"/>
          <w:szCs w:val="19"/>
        </w:rPr>
        <w:t>. Presented paper at a recent drilling conference</w:t>
      </w:r>
    </w:p>
    <w:p w:rsidR="008A1013" w:rsidRDefault="006C6660" w:rsidP="008A1013">
      <w:pPr>
        <w:pStyle w:val="Heading7"/>
        <w:tabs>
          <w:tab w:val="left" w:pos="540"/>
        </w:tabs>
        <w:ind w:left="180" w:right="-180" w:hanging="180"/>
        <w:jc w:val="both"/>
        <w:rPr>
          <w:rFonts w:ascii="Arial" w:hAnsi="Arial" w:cs="Arial"/>
          <w:b w:val="0"/>
          <w:bCs/>
          <w:sz w:val="19"/>
          <w:szCs w:val="19"/>
        </w:rPr>
      </w:pPr>
      <w:r w:rsidRPr="00A81EED">
        <w:rPr>
          <w:rFonts w:ascii="Arial" w:hAnsi="Arial" w:cs="Arial"/>
          <w:b w:val="0"/>
          <w:bCs/>
          <w:sz w:val="19"/>
          <w:szCs w:val="19"/>
        </w:rPr>
        <w:t>–</w:t>
      </w:r>
      <w:r>
        <w:rPr>
          <w:rFonts w:ascii="Arial" w:hAnsi="Arial" w:cs="Arial"/>
          <w:b w:val="0"/>
          <w:bCs/>
          <w:sz w:val="19"/>
          <w:szCs w:val="19"/>
        </w:rPr>
        <w:t xml:space="preserve"> </w:t>
      </w:r>
      <w:r w:rsidR="008A1013">
        <w:rPr>
          <w:rFonts w:ascii="Arial" w:hAnsi="Arial" w:cs="Arial"/>
          <w:b w:val="0"/>
          <w:bCs/>
          <w:sz w:val="19"/>
          <w:szCs w:val="19"/>
        </w:rPr>
        <w:t>Proactively i</w:t>
      </w:r>
      <w:r w:rsidR="008A1013" w:rsidRPr="00A81EED">
        <w:rPr>
          <w:rFonts w:ascii="Arial" w:hAnsi="Arial" w:cs="Arial"/>
          <w:b w:val="0"/>
          <w:bCs/>
          <w:sz w:val="19"/>
          <w:szCs w:val="19"/>
        </w:rPr>
        <w:t xml:space="preserve">n charge of a technical team consisting of </w:t>
      </w:r>
      <w:r w:rsidR="008A1013">
        <w:rPr>
          <w:rFonts w:ascii="Arial" w:hAnsi="Arial" w:cs="Arial"/>
          <w:b w:val="0"/>
          <w:bCs/>
          <w:sz w:val="19"/>
          <w:szCs w:val="19"/>
        </w:rPr>
        <w:t>geologists, geo</w:t>
      </w:r>
      <w:r w:rsidR="008A1013" w:rsidRPr="00A81EED">
        <w:rPr>
          <w:rFonts w:ascii="Arial" w:hAnsi="Arial" w:cs="Arial"/>
          <w:b w:val="0"/>
          <w:bCs/>
          <w:sz w:val="19"/>
          <w:szCs w:val="19"/>
        </w:rPr>
        <w:t>scientists, engineers and PhD’s, providing direction in developing unconventional resource plays</w:t>
      </w:r>
    </w:p>
    <w:p w:rsidR="00FB73BD" w:rsidRDefault="002F6CB1" w:rsidP="00FB73BD">
      <w:pPr>
        <w:pStyle w:val="Heading7"/>
        <w:tabs>
          <w:tab w:val="left" w:pos="540"/>
        </w:tabs>
        <w:ind w:left="180" w:right="-180" w:hanging="180"/>
        <w:jc w:val="both"/>
        <w:rPr>
          <w:rFonts w:ascii="Arial" w:hAnsi="Arial" w:cs="Arial"/>
          <w:b w:val="0"/>
          <w:bCs/>
          <w:sz w:val="19"/>
          <w:szCs w:val="19"/>
        </w:rPr>
      </w:pPr>
      <w:r w:rsidRPr="005D7D2B">
        <w:rPr>
          <w:rFonts w:ascii="Arial" w:hAnsi="Arial" w:cs="Arial"/>
          <w:b w:val="0"/>
          <w:bCs/>
          <w:sz w:val="19"/>
          <w:szCs w:val="19"/>
        </w:rPr>
        <w:t xml:space="preserve">– </w:t>
      </w:r>
      <w:r w:rsidR="00DB69E0" w:rsidRPr="005D7D2B">
        <w:rPr>
          <w:rFonts w:ascii="Arial" w:hAnsi="Arial" w:cs="Arial"/>
          <w:b w:val="0"/>
          <w:bCs/>
          <w:sz w:val="19"/>
          <w:szCs w:val="19"/>
        </w:rPr>
        <w:t>Director of Finance reporting to the CFO of a $500 MM energy company</w:t>
      </w:r>
      <w:r w:rsidR="005053A7">
        <w:rPr>
          <w:rFonts w:ascii="Arial" w:hAnsi="Arial" w:cs="Arial"/>
          <w:b w:val="0"/>
          <w:bCs/>
          <w:sz w:val="19"/>
          <w:szCs w:val="19"/>
        </w:rPr>
        <w:t xml:space="preserve">, handling the </w:t>
      </w:r>
      <w:r w:rsidR="00FB73BD">
        <w:rPr>
          <w:rFonts w:ascii="Arial" w:hAnsi="Arial" w:cs="Arial"/>
          <w:b w:val="0"/>
          <w:bCs/>
          <w:sz w:val="19"/>
          <w:szCs w:val="19"/>
        </w:rPr>
        <w:t>economic</w:t>
      </w:r>
      <w:r w:rsidR="00B80A73">
        <w:rPr>
          <w:rFonts w:ascii="Arial" w:hAnsi="Arial" w:cs="Arial"/>
          <w:b w:val="0"/>
          <w:bCs/>
          <w:sz w:val="19"/>
          <w:szCs w:val="19"/>
        </w:rPr>
        <w:t>,</w:t>
      </w:r>
      <w:r w:rsidR="00FB73BD">
        <w:rPr>
          <w:rFonts w:ascii="Arial" w:hAnsi="Arial" w:cs="Arial"/>
          <w:b w:val="0"/>
          <w:bCs/>
          <w:sz w:val="19"/>
          <w:szCs w:val="19"/>
        </w:rPr>
        <w:t xml:space="preserve"> </w:t>
      </w:r>
      <w:r w:rsidR="00B80A73">
        <w:rPr>
          <w:rFonts w:ascii="Arial" w:hAnsi="Arial" w:cs="Arial"/>
          <w:b w:val="0"/>
          <w:bCs/>
          <w:sz w:val="19"/>
          <w:szCs w:val="19"/>
        </w:rPr>
        <w:t xml:space="preserve">production forecast </w:t>
      </w:r>
      <w:r w:rsidR="00FB73BD">
        <w:rPr>
          <w:rFonts w:ascii="Arial" w:hAnsi="Arial" w:cs="Arial"/>
          <w:b w:val="0"/>
          <w:bCs/>
          <w:sz w:val="19"/>
          <w:szCs w:val="19"/>
        </w:rPr>
        <w:t xml:space="preserve">evaluation and </w:t>
      </w:r>
      <w:r w:rsidR="005053A7">
        <w:rPr>
          <w:rFonts w:ascii="Arial" w:hAnsi="Arial" w:cs="Arial"/>
          <w:b w:val="0"/>
          <w:bCs/>
          <w:sz w:val="19"/>
          <w:szCs w:val="19"/>
        </w:rPr>
        <w:t>SEC reporting of oil and gas reserves</w:t>
      </w:r>
      <w:r w:rsidR="00B80A73">
        <w:rPr>
          <w:rFonts w:ascii="Arial" w:hAnsi="Arial" w:cs="Arial"/>
          <w:b w:val="0"/>
          <w:bCs/>
          <w:sz w:val="19"/>
          <w:szCs w:val="19"/>
        </w:rPr>
        <w:t>,</w:t>
      </w:r>
      <w:r w:rsidR="006C6660">
        <w:rPr>
          <w:rFonts w:ascii="Arial" w:hAnsi="Arial" w:cs="Arial"/>
          <w:b w:val="0"/>
          <w:bCs/>
          <w:sz w:val="19"/>
          <w:szCs w:val="19"/>
        </w:rPr>
        <w:t xml:space="preserve"> monitoring JOA performance</w:t>
      </w:r>
      <w:r w:rsidR="009527FC">
        <w:rPr>
          <w:rFonts w:ascii="Arial" w:hAnsi="Arial" w:cs="Arial"/>
          <w:b w:val="0"/>
          <w:bCs/>
          <w:sz w:val="19"/>
          <w:szCs w:val="19"/>
        </w:rPr>
        <w:t>, project costs</w:t>
      </w:r>
      <w:r w:rsidR="00FB73BD">
        <w:rPr>
          <w:rFonts w:ascii="Arial" w:hAnsi="Arial" w:cs="Arial"/>
          <w:b w:val="0"/>
          <w:bCs/>
          <w:sz w:val="19"/>
          <w:szCs w:val="19"/>
        </w:rPr>
        <w:t xml:space="preserve"> and</w:t>
      </w:r>
      <w:r w:rsidR="00B80A73">
        <w:rPr>
          <w:rFonts w:ascii="Arial" w:hAnsi="Arial" w:cs="Arial"/>
          <w:b w:val="0"/>
          <w:bCs/>
          <w:sz w:val="19"/>
          <w:szCs w:val="19"/>
        </w:rPr>
        <w:t xml:space="preserve"> also performed an</w:t>
      </w:r>
      <w:r w:rsidR="00FB73BD">
        <w:rPr>
          <w:rFonts w:ascii="Arial" w:hAnsi="Arial" w:cs="Arial"/>
          <w:b w:val="0"/>
          <w:bCs/>
          <w:sz w:val="19"/>
          <w:szCs w:val="19"/>
        </w:rPr>
        <w:t xml:space="preserve"> engineering evaluation of a GTL project in the Middle East</w:t>
      </w:r>
    </w:p>
    <w:p w:rsidR="006C6660" w:rsidRDefault="006C6660" w:rsidP="006C6660">
      <w:pPr>
        <w:pStyle w:val="Heading7"/>
        <w:tabs>
          <w:tab w:val="left" w:pos="540"/>
        </w:tabs>
        <w:ind w:left="180" w:right="-180" w:hanging="180"/>
        <w:jc w:val="both"/>
        <w:rPr>
          <w:rFonts w:ascii="Arial" w:hAnsi="Arial" w:cs="Arial"/>
          <w:b w:val="0"/>
          <w:bCs/>
          <w:sz w:val="19"/>
          <w:szCs w:val="19"/>
        </w:rPr>
      </w:pPr>
      <w:r w:rsidRPr="00286DD3">
        <w:rPr>
          <w:rFonts w:ascii="Arial" w:hAnsi="Arial" w:cs="Arial"/>
          <w:b w:val="0"/>
          <w:bCs/>
          <w:sz w:val="19"/>
          <w:szCs w:val="19"/>
        </w:rPr>
        <w:t>– Coordinated development of $250 million in private placement memoranda with company management</w:t>
      </w:r>
      <w:r w:rsidR="00B80A73">
        <w:rPr>
          <w:rFonts w:ascii="Arial" w:hAnsi="Arial" w:cs="Arial"/>
          <w:b w:val="0"/>
          <w:bCs/>
          <w:sz w:val="19"/>
          <w:szCs w:val="19"/>
        </w:rPr>
        <w:t xml:space="preserve"> for development of resource plays</w:t>
      </w:r>
      <w:r w:rsidRPr="00286DD3">
        <w:rPr>
          <w:rFonts w:ascii="Arial" w:hAnsi="Arial" w:cs="Arial"/>
          <w:b w:val="0"/>
          <w:bCs/>
          <w:sz w:val="19"/>
          <w:szCs w:val="19"/>
        </w:rPr>
        <w:t>,</w:t>
      </w:r>
      <w:r w:rsidR="00B80A73">
        <w:rPr>
          <w:rFonts w:ascii="Arial" w:hAnsi="Arial" w:cs="Arial"/>
          <w:b w:val="0"/>
          <w:bCs/>
          <w:sz w:val="19"/>
          <w:szCs w:val="19"/>
        </w:rPr>
        <w:t xml:space="preserve"> which included working with </w:t>
      </w:r>
      <w:r w:rsidRPr="00286DD3">
        <w:rPr>
          <w:rFonts w:ascii="Arial" w:hAnsi="Arial" w:cs="Arial"/>
          <w:b w:val="0"/>
          <w:bCs/>
          <w:sz w:val="19"/>
          <w:szCs w:val="19"/>
        </w:rPr>
        <w:t>outside legal team, investment bank and investors</w:t>
      </w:r>
    </w:p>
    <w:p w:rsidR="000C1624" w:rsidRDefault="00DB69E0" w:rsidP="00A81EED">
      <w:pPr>
        <w:pStyle w:val="Heading7"/>
        <w:tabs>
          <w:tab w:val="left" w:pos="540"/>
        </w:tabs>
        <w:ind w:left="180" w:right="-180" w:hanging="180"/>
        <w:jc w:val="both"/>
        <w:rPr>
          <w:rFonts w:ascii="Arial" w:hAnsi="Arial" w:cs="Arial"/>
          <w:b w:val="0"/>
          <w:bCs/>
          <w:sz w:val="19"/>
          <w:szCs w:val="19"/>
        </w:rPr>
      </w:pPr>
      <w:r w:rsidRPr="005D7D2B">
        <w:rPr>
          <w:rFonts w:ascii="Arial" w:hAnsi="Arial" w:cs="Arial"/>
          <w:b w:val="0"/>
          <w:bCs/>
          <w:sz w:val="19"/>
          <w:szCs w:val="19"/>
        </w:rPr>
        <w:t xml:space="preserve">– Vice President </w:t>
      </w:r>
      <w:r w:rsidR="000C1624">
        <w:rPr>
          <w:rFonts w:ascii="Arial" w:hAnsi="Arial" w:cs="Arial"/>
          <w:b w:val="0"/>
          <w:bCs/>
          <w:sz w:val="19"/>
          <w:szCs w:val="19"/>
        </w:rPr>
        <w:t xml:space="preserve">and Petroleum Engineer </w:t>
      </w:r>
      <w:r w:rsidRPr="005D7D2B">
        <w:rPr>
          <w:rFonts w:ascii="Arial" w:hAnsi="Arial" w:cs="Arial"/>
          <w:b w:val="0"/>
          <w:bCs/>
          <w:sz w:val="19"/>
          <w:szCs w:val="19"/>
        </w:rPr>
        <w:t>at several major Wall Street banks</w:t>
      </w:r>
      <w:r w:rsidR="000C1624">
        <w:rPr>
          <w:rFonts w:ascii="Arial" w:hAnsi="Arial" w:cs="Arial"/>
          <w:b w:val="0"/>
          <w:bCs/>
          <w:sz w:val="19"/>
          <w:szCs w:val="19"/>
        </w:rPr>
        <w:t>,</w:t>
      </w:r>
      <w:r w:rsidR="00A81EED">
        <w:rPr>
          <w:rFonts w:ascii="Arial" w:hAnsi="Arial" w:cs="Arial"/>
          <w:b w:val="0"/>
          <w:bCs/>
          <w:sz w:val="19"/>
          <w:szCs w:val="19"/>
        </w:rPr>
        <w:t xml:space="preserve"> with fourteen years Wall Street experience in evaluating the technical risks</w:t>
      </w:r>
      <w:r w:rsidR="007954D2">
        <w:rPr>
          <w:rFonts w:ascii="Arial" w:hAnsi="Arial" w:cs="Arial"/>
          <w:b w:val="0"/>
          <w:bCs/>
          <w:sz w:val="19"/>
          <w:szCs w:val="19"/>
        </w:rPr>
        <w:t xml:space="preserve"> of oil and gas projects</w:t>
      </w:r>
      <w:r w:rsidR="00A81EED">
        <w:rPr>
          <w:rFonts w:ascii="Arial" w:hAnsi="Arial" w:cs="Arial"/>
          <w:b w:val="0"/>
          <w:bCs/>
          <w:sz w:val="19"/>
          <w:szCs w:val="19"/>
        </w:rPr>
        <w:t xml:space="preserve"> and providing economic analysis, cash flow and probability risk modeling and forecasting,</w:t>
      </w:r>
      <w:r w:rsidR="000C1624">
        <w:rPr>
          <w:rFonts w:ascii="Arial" w:hAnsi="Arial" w:cs="Arial"/>
          <w:b w:val="0"/>
          <w:bCs/>
          <w:sz w:val="19"/>
          <w:szCs w:val="19"/>
        </w:rPr>
        <w:t xml:space="preserve"> managing a total portfolio over $2,00</w:t>
      </w:r>
      <w:r w:rsidR="007954D2">
        <w:rPr>
          <w:rFonts w:ascii="Arial" w:hAnsi="Arial" w:cs="Arial"/>
          <w:b w:val="0"/>
          <w:bCs/>
          <w:sz w:val="19"/>
          <w:szCs w:val="19"/>
        </w:rPr>
        <w:t>0,000,000 in 140+ underwritings, supported by exhaustive reports mitigating risk for credit compliance</w:t>
      </w:r>
      <w:r w:rsidR="009527FC">
        <w:rPr>
          <w:rFonts w:ascii="Arial" w:hAnsi="Arial" w:cs="Arial"/>
          <w:b w:val="0"/>
          <w:bCs/>
          <w:sz w:val="19"/>
          <w:szCs w:val="19"/>
        </w:rPr>
        <w:t>, while monitoring financial performance</w:t>
      </w:r>
    </w:p>
    <w:p w:rsidR="007954D2" w:rsidRPr="009527FC" w:rsidRDefault="007954D2" w:rsidP="007954D2">
      <w:pPr>
        <w:rPr>
          <w:sz w:val="12"/>
          <w:szCs w:val="12"/>
        </w:rPr>
      </w:pPr>
    </w:p>
    <w:p w:rsidR="00DE1A6F" w:rsidRDefault="00DE1A6F" w:rsidP="00DE1A6F">
      <w:pPr>
        <w:pStyle w:val="Heading7"/>
        <w:keepNext w:val="0"/>
        <w:ind w:left="900"/>
        <w:rPr>
          <w:sz w:val="20"/>
        </w:rPr>
      </w:pPr>
      <w:r>
        <w:rPr>
          <w:sz w:val="20"/>
        </w:rPr>
        <w:t>PROFESSIONAL EXPERIENCE</w:t>
      </w:r>
    </w:p>
    <w:p w:rsidR="002121D3" w:rsidRDefault="002121D3" w:rsidP="002121D3"/>
    <w:p w:rsidR="002121D3" w:rsidRPr="002121D3" w:rsidRDefault="002121D3" w:rsidP="002121D3">
      <w:pPr>
        <w:keepLines/>
        <w:tabs>
          <w:tab w:val="left" w:pos="2880"/>
          <w:tab w:val="left" w:pos="5040"/>
          <w:tab w:val="right" w:pos="9720"/>
          <w:tab w:val="right" w:pos="11340"/>
        </w:tabs>
        <w:ind w:right="-720"/>
        <w:jc w:val="both"/>
        <w:rPr>
          <w:rFonts w:ascii="Arial" w:hAnsi="Arial" w:cs="Arial"/>
          <w:b/>
          <w:bCs/>
        </w:rPr>
      </w:pPr>
      <w:r w:rsidRPr="002121D3">
        <w:rPr>
          <w:b/>
        </w:rPr>
        <w:t>DENNIS ROHAN, Independent Consultant, Missouri City, Texas</w:t>
      </w:r>
    </w:p>
    <w:p w:rsidR="002121D3" w:rsidRPr="002E48F4" w:rsidRDefault="001325A4" w:rsidP="002121D3">
      <w:pPr>
        <w:keepLines/>
        <w:tabs>
          <w:tab w:val="left" w:pos="2880"/>
          <w:tab w:val="left" w:pos="5040"/>
          <w:tab w:val="left" w:pos="8640"/>
          <w:tab w:val="right" w:pos="9990"/>
          <w:tab w:val="right" w:pos="11340"/>
        </w:tabs>
        <w:ind w:right="-720"/>
        <w:jc w:val="both"/>
        <w:rPr>
          <w:rFonts w:ascii="Arial" w:hAnsi="Arial" w:cs="Arial"/>
          <w:i/>
          <w:iCs/>
        </w:rPr>
      </w:pPr>
      <w:hyperlink r:id="rId8" w:tooltip="Find others with this title" w:history="1">
        <w:r w:rsidR="002121D3" w:rsidRPr="002E48F4">
          <w:rPr>
            <w:rFonts w:ascii="Arial" w:hAnsi="Arial" w:cs="Arial"/>
            <w:b/>
            <w:bCs/>
          </w:rPr>
          <w:t>Reservoir Engineer / Business Development</w:t>
        </w:r>
      </w:hyperlink>
      <w:r w:rsidR="002121D3">
        <w:rPr>
          <w:rFonts w:ascii="Arial" w:hAnsi="Arial" w:cs="Arial"/>
          <w:b/>
          <w:bCs/>
        </w:rPr>
        <w:t xml:space="preserve"> – </w:t>
      </w:r>
      <w:r w:rsidR="002121D3">
        <w:rPr>
          <w:rFonts w:ascii="Arial" w:hAnsi="Arial" w:cs="Arial"/>
          <w:bCs/>
          <w:sz w:val="16"/>
          <w:szCs w:val="16"/>
        </w:rPr>
        <w:t>DOMESTIC AND INTERNATIONAL VALUATIONS</w:t>
      </w:r>
      <w:r w:rsidR="002121D3">
        <w:rPr>
          <w:rFonts w:ascii="Arial" w:hAnsi="Arial" w:cs="Arial"/>
          <w:bCs/>
          <w:sz w:val="16"/>
          <w:szCs w:val="16"/>
        </w:rPr>
        <w:tab/>
      </w:r>
      <w:r w:rsidR="002121D3" w:rsidRPr="002E48F4">
        <w:rPr>
          <w:rFonts w:ascii="Arial" w:hAnsi="Arial" w:cs="Arial"/>
          <w:i/>
          <w:iCs/>
        </w:rPr>
        <w:t>20</w:t>
      </w:r>
      <w:r w:rsidR="002121D3">
        <w:rPr>
          <w:rFonts w:ascii="Arial" w:hAnsi="Arial" w:cs="Arial"/>
          <w:i/>
          <w:iCs/>
        </w:rPr>
        <w:t>17</w:t>
      </w:r>
      <w:r w:rsidR="002121D3" w:rsidRPr="002E48F4">
        <w:rPr>
          <w:rFonts w:ascii="Arial" w:hAnsi="Arial" w:cs="Arial"/>
          <w:i/>
          <w:iCs/>
        </w:rPr>
        <w:t xml:space="preserve"> </w:t>
      </w:r>
      <w:r w:rsidR="002121D3">
        <w:rPr>
          <w:rFonts w:ascii="Arial" w:hAnsi="Arial" w:cs="Arial"/>
          <w:i/>
          <w:iCs/>
        </w:rPr>
        <w:t>– Present</w:t>
      </w:r>
    </w:p>
    <w:p w:rsidR="00DE1A6F" w:rsidRPr="00187E4E" w:rsidRDefault="00DE1A6F" w:rsidP="00DE1A6F">
      <w:pPr>
        <w:tabs>
          <w:tab w:val="left" w:pos="2880"/>
          <w:tab w:val="left" w:pos="5040"/>
          <w:tab w:val="right" w:pos="9360"/>
          <w:tab w:val="right" w:pos="11340"/>
        </w:tabs>
        <w:ind w:right="-720"/>
        <w:jc w:val="both"/>
        <w:rPr>
          <w:rFonts w:ascii="Arial" w:hAnsi="Arial" w:cs="Arial"/>
          <w:b/>
          <w:bCs/>
          <w:sz w:val="14"/>
          <w:szCs w:val="14"/>
        </w:rPr>
      </w:pPr>
    </w:p>
    <w:p w:rsidR="007A36A0" w:rsidRPr="002E48F4" w:rsidRDefault="001325A4" w:rsidP="007A36A0">
      <w:pPr>
        <w:keepLines/>
        <w:tabs>
          <w:tab w:val="left" w:pos="2880"/>
          <w:tab w:val="left" w:pos="5040"/>
          <w:tab w:val="right" w:pos="9720"/>
          <w:tab w:val="right" w:pos="11340"/>
        </w:tabs>
        <w:ind w:right="-720"/>
        <w:jc w:val="both"/>
        <w:rPr>
          <w:rFonts w:ascii="Arial" w:hAnsi="Arial" w:cs="Arial"/>
          <w:b/>
          <w:bCs/>
        </w:rPr>
      </w:pPr>
      <w:hyperlink r:id="rId9" w:history="1">
        <w:r w:rsidR="007A36A0">
          <w:rPr>
            <w:rFonts w:ascii="Arial" w:hAnsi="Arial" w:cs="Arial"/>
            <w:b/>
            <w:bCs/>
          </w:rPr>
          <w:t>RALPH E. DAVIS</w:t>
        </w:r>
      </w:hyperlink>
      <w:r w:rsidR="007A36A0">
        <w:rPr>
          <w:rFonts w:ascii="Arial" w:hAnsi="Arial" w:cs="Arial"/>
          <w:b/>
          <w:bCs/>
        </w:rPr>
        <w:t xml:space="preserve"> ASSOCIATES, INC., Houston, Texas</w:t>
      </w:r>
    </w:p>
    <w:p w:rsidR="007A36A0" w:rsidRPr="002E48F4" w:rsidRDefault="001325A4" w:rsidP="002121D3">
      <w:pPr>
        <w:keepLines/>
        <w:tabs>
          <w:tab w:val="left" w:pos="2880"/>
          <w:tab w:val="left" w:pos="5040"/>
          <w:tab w:val="left" w:pos="8640"/>
          <w:tab w:val="right" w:pos="9990"/>
          <w:tab w:val="right" w:pos="11340"/>
        </w:tabs>
        <w:ind w:right="-720"/>
        <w:jc w:val="both"/>
        <w:rPr>
          <w:rFonts w:ascii="Arial" w:hAnsi="Arial" w:cs="Arial"/>
          <w:i/>
          <w:iCs/>
        </w:rPr>
      </w:pPr>
      <w:hyperlink r:id="rId10" w:tooltip="Find others with this title" w:history="1">
        <w:r w:rsidR="007A36A0" w:rsidRPr="002E48F4">
          <w:rPr>
            <w:rFonts w:ascii="Arial" w:hAnsi="Arial" w:cs="Arial"/>
            <w:b/>
            <w:bCs/>
          </w:rPr>
          <w:t>Reservoir Engineer / Business Development</w:t>
        </w:r>
      </w:hyperlink>
      <w:r w:rsidR="007A36A0">
        <w:rPr>
          <w:rFonts w:ascii="Arial" w:hAnsi="Arial" w:cs="Arial"/>
          <w:b/>
          <w:bCs/>
        </w:rPr>
        <w:t xml:space="preserve"> – </w:t>
      </w:r>
      <w:r w:rsidR="007A36A0">
        <w:rPr>
          <w:rFonts w:ascii="Arial" w:hAnsi="Arial" w:cs="Arial"/>
          <w:bCs/>
          <w:sz w:val="16"/>
          <w:szCs w:val="16"/>
        </w:rPr>
        <w:t>DOMESTIC AND INTERNATIONAL VALUATIONS</w:t>
      </w:r>
      <w:r w:rsidR="002121D3">
        <w:rPr>
          <w:rFonts w:ascii="Arial" w:hAnsi="Arial" w:cs="Arial"/>
          <w:bCs/>
          <w:sz w:val="16"/>
          <w:szCs w:val="16"/>
        </w:rPr>
        <w:tab/>
      </w:r>
      <w:r w:rsidR="007A36A0" w:rsidRPr="002E48F4">
        <w:rPr>
          <w:rFonts w:ascii="Arial" w:hAnsi="Arial" w:cs="Arial"/>
          <w:i/>
          <w:iCs/>
        </w:rPr>
        <w:t>20</w:t>
      </w:r>
      <w:r w:rsidR="007A36A0">
        <w:rPr>
          <w:rFonts w:ascii="Arial" w:hAnsi="Arial" w:cs="Arial"/>
          <w:i/>
          <w:iCs/>
        </w:rPr>
        <w:t>14</w:t>
      </w:r>
      <w:r w:rsidR="007A36A0" w:rsidRPr="002E48F4">
        <w:rPr>
          <w:rFonts w:ascii="Arial" w:hAnsi="Arial" w:cs="Arial"/>
          <w:i/>
          <w:iCs/>
        </w:rPr>
        <w:t xml:space="preserve"> </w:t>
      </w:r>
      <w:r w:rsidR="007A36A0">
        <w:rPr>
          <w:rFonts w:ascii="Arial" w:hAnsi="Arial" w:cs="Arial"/>
          <w:i/>
          <w:iCs/>
        </w:rPr>
        <w:t xml:space="preserve">– </w:t>
      </w:r>
      <w:r w:rsidR="002121D3">
        <w:rPr>
          <w:rFonts w:ascii="Arial" w:hAnsi="Arial" w:cs="Arial"/>
          <w:i/>
          <w:iCs/>
        </w:rPr>
        <w:t>2017</w:t>
      </w:r>
    </w:p>
    <w:p w:rsidR="007A36A0" w:rsidRPr="007A36A0" w:rsidRDefault="007A36A0" w:rsidP="007A36A0">
      <w:pPr>
        <w:keepNext/>
        <w:keepLines/>
        <w:tabs>
          <w:tab w:val="left" w:pos="2880"/>
          <w:tab w:val="left" w:pos="5040"/>
          <w:tab w:val="right" w:pos="9360"/>
          <w:tab w:val="right" w:pos="11340"/>
        </w:tabs>
        <w:ind w:right="-720"/>
        <w:jc w:val="both"/>
        <w:rPr>
          <w:rFonts w:ascii="Arial" w:hAnsi="Arial" w:cs="Arial"/>
          <w:b/>
          <w:bCs/>
          <w:sz w:val="14"/>
          <w:szCs w:val="14"/>
        </w:rPr>
      </w:pPr>
    </w:p>
    <w:bookmarkStart w:id="1" w:name="OLE_LINK1"/>
    <w:p w:rsidR="002E48F4" w:rsidRPr="002E48F4" w:rsidRDefault="00CA57F6" w:rsidP="002E48F4">
      <w:pPr>
        <w:keepLines/>
        <w:tabs>
          <w:tab w:val="left" w:pos="2880"/>
          <w:tab w:val="left" w:pos="5040"/>
          <w:tab w:val="right" w:pos="9720"/>
          <w:tab w:val="right" w:pos="11340"/>
        </w:tabs>
        <w:ind w:right="-720"/>
        <w:jc w:val="both"/>
        <w:rPr>
          <w:rFonts w:ascii="Arial" w:hAnsi="Arial" w:cs="Arial"/>
          <w:b/>
          <w:bCs/>
        </w:rPr>
      </w:pPr>
      <w:r>
        <w:fldChar w:fldCharType="begin"/>
      </w:r>
      <w:r>
        <w:instrText xml:space="preserve"> HYPERLINK "https://www.linkedin.com/company/934602?trk=prof-exp-company-name" </w:instrText>
      </w:r>
      <w:r>
        <w:fldChar w:fldCharType="separate"/>
      </w:r>
      <w:r w:rsidR="002E48F4" w:rsidRPr="002E48F4">
        <w:rPr>
          <w:rFonts w:ascii="Arial" w:hAnsi="Arial" w:cs="Arial"/>
          <w:b/>
          <w:bCs/>
        </w:rPr>
        <w:t>N</w:t>
      </w:r>
      <w:r w:rsidR="002E4A10">
        <w:rPr>
          <w:rFonts w:ascii="Arial" w:hAnsi="Arial" w:cs="Arial"/>
          <w:b/>
          <w:bCs/>
        </w:rPr>
        <w:t>AUTILUS ENERGY</w:t>
      </w:r>
      <w:r w:rsidR="002E48F4" w:rsidRPr="002E48F4">
        <w:rPr>
          <w:rFonts w:ascii="Arial" w:hAnsi="Arial" w:cs="Arial"/>
          <w:b/>
          <w:bCs/>
        </w:rPr>
        <w:t xml:space="preserve"> Ltd.</w:t>
      </w:r>
      <w:r>
        <w:rPr>
          <w:rFonts w:ascii="Arial" w:hAnsi="Arial" w:cs="Arial"/>
          <w:b/>
          <w:bCs/>
        </w:rPr>
        <w:fldChar w:fldCharType="end"/>
      </w:r>
    </w:p>
    <w:bookmarkStart w:id="2" w:name="title"/>
    <w:p w:rsidR="002E48F4" w:rsidRPr="002E48F4" w:rsidRDefault="005C166B" w:rsidP="002E48F4">
      <w:pPr>
        <w:keepLines/>
        <w:tabs>
          <w:tab w:val="left" w:pos="2880"/>
          <w:tab w:val="left" w:pos="5040"/>
          <w:tab w:val="right" w:pos="9720"/>
          <w:tab w:val="right" w:pos="11340"/>
        </w:tabs>
        <w:ind w:right="-720"/>
        <w:jc w:val="both"/>
        <w:rPr>
          <w:rFonts w:ascii="Arial" w:hAnsi="Arial" w:cs="Arial"/>
          <w:i/>
          <w:iCs/>
        </w:rPr>
      </w:pPr>
      <w:r w:rsidRPr="002E48F4">
        <w:rPr>
          <w:rFonts w:ascii="Arial" w:hAnsi="Arial" w:cs="Arial"/>
          <w:b/>
          <w:bCs/>
        </w:rPr>
        <w:fldChar w:fldCharType="begin"/>
      </w:r>
      <w:r w:rsidR="002E48F4" w:rsidRPr="002E48F4">
        <w:rPr>
          <w:rFonts w:ascii="Arial" w:hAnsi="Arial" w:cs="Arial"/>
          <w:b/>
          <w:bCs/>
        </w:rPr>
        <w:instrText xml:space="preserve"> HYPERLINK "https://www.linkedin.com/search?search=&amp;title=Senior+Reservoir+Engineer+%2F+Business+Development&amp;sortCriteria=R&amp;keepFacets=true&amp;currentTitle=CP&amp;trk=prof-exp-title" \o "Find others with this title" </w:instrText>
      </w:r>
      <w:r w:rsidRPr="002E48F4">
        <w:rPr>
          <w:rFonts w:ascii="Arial" w:hAnsi="Arial" w:cs="Arial"/>
          <w:b/>
          <w:bCs/>
        </w:rPr>
        <w:fldChar w:fldCharType="separate"/>
      </w:r>
      <w:r w:rsidR="002E48F4" w:rsidRPr="002E48F4">
        <w:rPr>
          <w:rFonts w:ascii="Arial" w:hAnsi="Arial" w:cs="Arial"/>
          <w:b/>
          <w:bCs/>
        </w:rPr>
        <w:t>Reservoir Engineer / Business Development</w:t>
      </w:r>
      <w:r w:rsidRPr="002E48F4">
        <w:rPr>
          <w:rFonts w:ascii="Arial" w:hAnsi="Arial" w:cs="Arial"/>
          <w:b/>
          <w:bCs/>
        </w:rPr>
        <w:fldChar w:fldCharType="end"/>
      </w:r>
      <w:bookmarkEnd w:id="2"/>
      <w:r w:rsidR="002E48F4">
        <w:rPr>
          <w:rFonts w:ascii="Arial" w:hAnsi="Arial" w:cs="Arial"/>
          <w:b/>
          <w:bCs/>
        </w:rPr>
        <w:t xml:space="preserve"> – </w:t>
      </w:r>
      <w:r w:rsidR="002E48F4" w:rsidRPr="002E48F4">
        <w:rPr>
          <w:rFonts w:ascii="Arial" w:hAnsi="Arial" w:cs="Arial"/>
          <w:bCs/>
          <w:sz w:val="16"/>
          <w:szCs w:val="16"/>
        </w:rPr>
        <w:t>OKLAHOMA WATERFLOOD PROJECT</w:t>
      </w:r>
      <w:r w:rsidR="002E48F4">
        <w:rPr>
          <w:rFonts w:ascii="Arial" w:hAnsi="Arial" w:cs="Arial"/>
          <w:b/>
          <w:bCs/>
        </w:rPr>
        <w:tab/>
      </w:r>
      <w:r w:rsidR="002E48F4" w:rsidRPr="002E48F4">
        <w:rPr>
          <w:rFonts w:ascii="Arial" w:hAnsi="Arial" w:cs="Arial"/>
          <w:i/>
          <w:iCs/>
        </w:rPr>
        <w:t xml:space="preserve">2008 </w:t>
      </w:r>
      <w:r w:rsidR="002E4A10">
        <w:rPr>
          <w:rFonts w:ascii="Arial" w:hAnsi="Arial" w:cs="Arial"/>
          <w:i/>
          <w:iCs/>
        </w:rPr>
        <w:t xml:space="preserve">– </w:t>
      </w:r>
      <w:r w:rsidR="002E48F4">
        <w:rPr>
          <w:rFonts w:ascii="Arial" w:hAnsi="Arial" w:cs="Arial"/>
          <w:i/>
          <w:iCs/>
        </w:rPr>
        <w:t>2013</w:t>
      </w:r>
    </w:p>
    <w:bookmarkEnd w:id="1"/>
    <w:p w:rsidR="002E48F4" w:rsidRPr="002E48F4" w:rsidRDefault="002E48F4" w:rsidP="002E48F4">
      <w:pPr>
        <w:keepNext/>
        <w:keepLines/>
        <w:tabs>
          <w:tab w:val="left" w:pos="2880"/>
          <w:tab w:val="left" w:pos="5040"/>
          <w:tab w:val="right" w:pos="9360"/>
          <w:tab w:val="right" w:pos="11340"/>
        </w:tabs>
        <w:ind w:right="-720"/>
        <w:jc w:val="both"/>
        <w:rPr>
          <w:rFonts w:ascii="Arial" w:hAnsi="Arial" w:cs="Arial"/>
          <w:b/>
          <w:bCs/>
          <w:sz w:val="14"/>
          <w:szCs w:val="14"/>
        </w:rPr>
      </w:pPr>
    </w:p>
    <w:p w:rsidR="004E1C98" w:rsidRDefault="004E1C98" w:rsidP="00033B60">
      <w:pPr>
        <w:keepLines/>
        <w:tabs>
          <w:tab w:val="left" w:pos="2880"/>
          <w:tab w:val="left" w:pos="5040"/>
          <w:tab w:val="right" w:pos="9720"/>
          <w:tab w:val="right" w:pos="11340"/>
        </w:tabs>
        <w:ind w:right="-720"/>
        <w:jc w:val="both"/>
        <w:rPr>
          <w:rFonts w:ascii="Arial" w:hAnsi="Arial" w:cs="Arial"/>
          <w:b/>
          <w:bCs/>
        </w:rPr>
      </w:pPr>
      <w:r>
        <w:rPr>
          <w:rFonts w:ascii="Arial" w:hAnsi="Arial" w:cs="Arial"/>
          <w:b/>
          <w:bCs/>
        </w:rPr>
        <w:t>FOCUS EXPLORATION, Houston, Texas</w:t>
      </w:r>
      <w:r w:rsidR="008751FF">
        <w:rPr>
          <w:rFonts w:ascii="Arial" w:hAnsi="Arial" w:cs="Arial"/>
          <w:b/>
          <w:bCs/>
        </w:rPr>
        <w:tab/>
      </w:r>
      <w:r w:rsidR="008751FF">
        <w:rPr>
          <w:rFonts w:ascii="Arial" w:hAnsi="Arial" w:cs="Arial"/>
          <w:b/>
          <w:bCs/>
        </w:rPr>
        <w:tab/>
      </w:r>
      <w:r w:rsidR="008751FF">
        <w:rPr>
          <w:rFonts w:ascii="Arial" w:hAnsi="Arial" w:cs="Arial"/>
          <w:i/>
          <w:iCs/>
        </w:rPr>
        <w:t xml:space="preserve">2010 </w:t>
      </w:r>
      <w:r w:rsidR="002E4A10">
        <w:rPr>
          <w:rFonts w:ascii="Arial" w:hAnsi="Arial" w:cs="Arial"/>
          <w:i/>
          <w:iCs/>
        </w:rPr>
        <w:t xml:space="preserve">– </w:t>
      </w:r>
      <w:r w:rsidR="00EB21BF">
        <w:rPr>
          <w:rFonts w:ascii="Arial" w:hAnsi="Arial" w:cs="Arial"/>
          <w:i/>
          <w:iCs/>
        </w:rPr>
        <w:t>2012</w:t>
      </w:r>
    </w:p>
    <w:p w:rsidR="005608F6" w:rsidRDefault="005608F6" w:rsidP="008751FF">
      <w:pPr>
        <w:keepLines/>
        <w:tabs>
          <w:tab w:val="left" w:pos="2880"/>
          <w:tab w:val="left" w:pos="5040"/>
          <w:tab w:val="right" w:pos="9360"/>
          <w:tab w:val="right" w:pos="11340"/>
        </w:tabs>
        <w:ind w:right="-720"/>
        <w:jc w:val="both"/>
        <w:rPr>
          <w:rFonts w:ascii="Arial" w:hAnsi="Arial" w:cs="Arial"/>
          <w:bCs/>
          <w:sz w:val="16"/>
          <w:szCs w:val="16"/>
        </w:rPr>
      </w:pPr>
      <w:r>
        <w:rPr>
          <w:rFonts w:ascii="Arial" w:hAnsi="Arial" w:cs="Arial"/>
          <w:b/>
          <w:bCs/>
        </w:rPr>
        <w:t xml:space="preserve">VP Engineering / VP Finance - </w:t>
      </w:r>
      <w:r w:rsidR="008A6AFC">
        <w:rPr>
          <w:rFonts w:ascii="Arial" w:hAnsi="Arial" w:cs="Arial"/>
          <w:bCs/>
          <w:sz w:val="16"/>
          <w:szCs w:val="16"/>
        </w:rPr>
        <w:t xml:space="preserve">GULF OF MEXICO </w:t>
      </w:r>
      <w:r w:rsidR="008751FF">
        <w:rPr>
          <w:rFonts w:ascii="Arial" w:hAnsi="Arial" w:cs="Arial"/>
          <w:bCs/>
          <w:sz w:val="16"/>
          <w:szCs w:val="16"/>
        </w:rPr>
        <w:t xml:space="preserve">OIL AND GAS PROSPECT GENERATION </w:t>
      </w:r>
      <w:r w:rsidR="008751FF" w:rsidRPr="00285A9D">
        <w:rPr>
          <w:rFonts w:ascii="Arial" w:hAnsi="Arial" w:cs="Arial"/>
          <w:bCs/>
          <w:sz w:val="16"/>
          <w:szCs w:val="16"/>
        </w:rPr>
        <w:t>COMPANY</w:t>
      </w:r>
      <w:r w:rsidR="008A6AFC">
        <w:rPr>
          <w:rFonts w:ascii="Arial" w:hAnsi="Arial" w:cs="Arial"/>
          <w:bCs/>
          <w:sz w:val="16"/>
          <w:szCs w:val="16"/>
        </w:rPr>
        <w:t xml:space="preserve"> </w:t>
      </w:r>
    </w:p>
    <w:p w:rsidR="00DE1A6F" w:rsidRPr="006B76FB" w:rsidRDefault="00DE1A6F" w:rsidP="008E5982">
      <w:pPr>
        <w:keepNext/>
        <w:keepLines/>
        <w:tabs>
          <w:tab w:val="left" w:pos="2880"/>
          <w:tab w:val="left" w:pos="5040"/>
          <w:tab w:val="right" w:pos="9360"/>
          <w:tab w:val="right" w:pos="11340"/>
        </w:tabs>
        <w:ind w:right="-720"/>
        <w:jc w:val="both"/>
        <w:rPr>
          <w:rFonts w:ascii="Arial" w:hAnsi="Arial" w:cs="Arial"/>
          <w:i/>
          <w:iCs/>
          <w:sz w:val="14"/>
          <w:szCs w:val="14"/>
        </w:rPr>
      </w:pPr>
      <w:r w:rsidRPr="006B76FB">
        <w:rPr>
          <w:rFonts w:ascii="Arial" w:hAnsi="Arial" w:cs="Arial"/>
          <w:b/>
          <w:bCs/>
          <w:sz w:val="14"/>
          <w:szCs w:val="14"/>
        </w:rPr>
        <w:tab/>
      </w:r>
    </w:p>
    <w:p w:rsidR="00DE1A6F" w:rsidRDefault="00DE1A6F" w:rsidP="009B7B6A">
      <w:pPr>
        <w:tabs>
          <w:tab w:val="left" w:pos="2880"/>
          <w:tab w:val="left" w:pos="5040"/>
          <w:tab w:val="right" w:pos="9720"/>
          <w:tab w:val="right" w:pos="11340"/>
        </w:tabs>
        <w:ind w:right="-720"/>
        <w:rPr>
          <w:rFonts w:ascii="Arial" w:hAnsi="Arial" w:cs="Arial"/>
          <w:b/>
          <w:bCs/>
        </w:rPr>
      </w:pPr>
      <w:r>
        <w:rPr>
          <w:rFonts w:ascii="Arial" w:hAnsi="Arial" w:cs="Arial"/>
          <w:b/>
          <w:bCs/>
        </w:rPr>
        <w:t>PETRON RESOURCES, L.P., Frisco (Dallas), Texas</w:t>
      </w:r>
      <w:r>
        <w:rPr>
          <w:rFonts w:ascii="Arial" w:hAnsi="Arial" w:cs="Arial"/>
          <w:b/>
          <w:bCs/>
        </w:rPr>
        <w:tab/>
      </w:r>
      <w:r>
        <w:rPr>
          <w:rFonts w:ascii="Arial" w:hAnsi="Arial" w:cs="Arial"/>
          <w:b/>
          <w:bCs/>
        </w:rPr>
        <w:tab/>
      </w:r>
      <w:r>
        <w:rPr>
          <w:rFonts w:ascii="Arial" w:hAnsi="Arial" w:cs="Arial"/>
          <w:i/>
          <w:iCs/>
        </w:rPr>
        <w:t xml:space="preserve">2007 </w:t>
      </w:r>
      <w:r w:rsidR="002E4A10">
        <w:rPr>
          <w:rFonts w:ascii="Arial" w:hAnsi="Arial" w:cs="Arial"/>
          <w:i/>
          <w:iCs/>
        </w:rPr>
        <w:t xml:space="preserve">– </w:t>
      </w:r>
      <w:r w:rsidR="004C5269">
        <w:rPr>
          <w:rFonts w:ascii="Arial" w:hAnsi="Arial" w:cs="Arial"/>
          <w:i/>
          <w:iCs/>
        </w:rPr>
        <w:t>20</w:t>
      </w:r>
      <w:r w:rsidR="007575EB">
        <w:rPr>
          <w:rFonts w:ascii="Arial" w:hAnsi="Arial" w:cs="Arial"/>
          <w:i/>
          <w:iCs/>
        </w:rPr>
        <w:t>10</w:t>
      </w:r>
    </w:p>
    <w:p w:rsidR="005608F6" w:rsidRDefault="005608F6" w:rsidP="005608F6">
      <w:pPr>
        <w:tabs>
          <w:tab w:val="left" w:pos="2880"/>
          <w:tab w:val="left" w:pos="5040"/>
          <w:tab w:val="right" w:pos="9360"/>
          <w:tab w:val="right" w:pos="11340"/>
        </w:tabs>
        <w:ind w:right="-720"/>
        <w:rPr>
          <w:rFonts w:ascii="Arial" w:hAnsi="Arial" w:cs="Arial"/>
          <w:b/>
          <w:bCs/>
          <w:sz w:val="14"/>
          <w:szCs w:val="14"/>
        </w:rPr>
      </w:pPr>
      <w:r>
        <w:rPr>
          <w:rFonts w:ascii="Arial" w:hAnsi="Arial" w:cs="Arial"/>
          <w:b/>
          <w:bCs/>
        </w:rPr>
        <w:t xml:space="preserve">Senior Vice President – Finance; Reported to CEO </w:t>
      </w:r>
    </w:p>
    <w:p w:rsidR="00DE1A6F" w:rsidRPr="00285A9D" w:rsidRDefault="00DE1A6F" w:rsidP="00DE1A6F">
      <w:pPr>
        <w:tabs>
          <w:tab w:val="left" w:pos="2880"/>
          <w:tab w:val="left" w:pos="5040"/>
          <w:tab w:val="right" w:pos="9360"/>
          <w:tab w:val="right" w:pos="11340"/>
        </w:tabs>
        <w:ind w:right="-720"/>
        <w:rPr>
          <w:rFonts w:ascii="Arial" w:hAnsi="Arial" w:cs="Arial"/>
          <w:bCs/>
          <w:sz w:val="16"/>
          <w:szCs w:val="16"/>
        </w:rPr>
      </w:pPr>
      <w:r w:rsidRPr="00285A9D">
        <w:rPr>
          <w:rFonts w:ascii="Arial" w:hAnsi="Arial" w:cs="Arial"/>
          <w:bCs/>
          <w:sz w:val="16"/>
          <w:szCs w:val="16"/>
        </w:rPr>
        <w:t xml:space="preserve">COMPANY DEVELOPED TO IDENTIFY </w:t>
      </w:r>
      <w:r>
        <w:rPr>
          <w:rFonts w:ascii="Arial" w:hAnsi="Arial" w:cs="Arial"/>
          <w:bCs/>
          <w:sz w:val="16"/>
          <w:szCs w:val="16"/>
        </w:rPr>
        <w:t>UNCONVENTIONAL RESOURCES (</w:t>
      </w:r>
      <w:r w:rsidR="005608F6">
        <w:rPr>
          <w:rFonts w:ascii="Arial" w:hAnsi="Arial" w:cs="Arial"/>
          <w:bCs/>
          <w:sz w:val="16"/>
          <w:szCs w:val="16"/>
        </w:rPr>
        <w:t xml:space="preserve">SHALE OIL, SHALE GAS, </w:t>
      </w:r>
      <w:r>
        <w:rPr>
          <w:rFonts w:ascii="Arial" w:hAnsi="Arial" w:cs="Arial"/>
          <w:bCs/>
          <w:sz w:val="16"/>
          <w:szCs w:val="16"/>
        </w:rPr>
        <w:t>CBM)</w:t>
      </w:r>
    </w:p>
    <w:p w:rsidR="00DE1A6F" w:rsidRPr="00187E4E" w:rsidRDefault="00DE1A6F" w:rsidP="006325CF">
      <w:pPr>
        <w:keepNext/>
        <w:keepLines/>
        <w:widowControl w:val="0"/>
        <w:tabs>
          <w:tab w:val="left" w:pos="2880"/>
          <w:tab w:val="right" w:pos="11340"/>
        </w:tabs>
        <w:ind w:right="-180"/>
        <w:jc w:val="both"/>
        <w:rPr>
          <w:rFonts w:ascii="Arial" w:hAnsi="Arial" w:cs="Arial"/>
          <w:sz w:val="14"/>
          <w:szCs w:val="14"/>
        </w:rPr>
      </w:pPr>
    </w:p>
    <w:p w:rsidR="002156AB" w:rsidRDefault="002156AB" w:rsidP="008E5982">
      <w:pPr>
        <w:keepNext/>
        <w:keepLines/>
        <w:widowControl w:val="0"/>
        <w:tabs>
          <w:tab w:val="left" w:pos="2880"/>
          <w:tab w:val="right" w:pos="9720"/>
          <w:tab w:val="right" w:pos="11340"/>
        </w:tabs>
        <w:ind w:right="-180"/>
        <w:rPr>
          <w:rFonts w:ascii="Arial" w:hAnsi="Arial" w:cs="Arial"/>
          <w:b/>
          <w:bCs/>
        </w:rPr>
      </w:pPr>
      <w:r>
        <w:rPr>
          <w:rFonts w:ascii="Arial" w:hAnsi="Arial" w:cs="Arial"/>
          <w:b/>
          <w:bCs/>
        </w:rPr>
        <w:t>IVANHOE ENERGY, Houston, Texas</w:t>
      </w:r>
      <w:r>
        <w:rPr>
          <w:rFonts w:ascii="Arial" w:hAnsi="Arial" w:cs="Arial"/>
          <w:b/>
          <w:bCs/>
        </w:rPr>
        <w:tab/>
      </w:r>
      <w:r>
        <w:rPr>
          <w:rFonts w:ascii="Arial" w:hAnsi="Arial" w:cs="Arial"/>
          <w:i/>
          <w:iCs/>
        </w:rPr>
        <w:t xml:space="preserve">2001 </w:t>
      </w:r>
      <w:r w:rsidR="002E4A10">
        <w:rPr>
          <w:rFonts w:ascii="Arial" w:hAnsi="Arial" w:cs="Arial"/>
          <w:i/>
          <w:iCs/>
        </w:rPr>
        <w:t xml:space="preserve">– </w:t>
      </w:r>
      <w:r>
        <w:rPr>
          <w:rFonts w:ascii="Arial" w:hAnsi="Arial" w:cs="Arial"/>
          <w:i/>
          <w:iCs/>
        </w:rPr>
        <w:t>2003</w:t>
      </w:r>
    </w:p>
    <w:p w:rsidR="009B7B6A" w:rsidRDefault="009B7B6A" w:rsidP="009B7B6A">
      <w:pPr>
        <w:keepNext/>
        <w:keepLines/>
        <w:widowControl w:val="0"/>
        <w:tabs>
          <w:tab w:val="left" w:pos="2880"/>
          <w:tab w:val="left" w:pos="5040"/>
          <w:tab w:val="right" w:pos="9360"/>
          <w:tab w:val="right" w:pos="11340"/>
        </w:tabs>
        <w:ind w:right="-180"/>
        <w:rPr>
          <w:rFonts w:ascii="Arial" w:hAnsi="Arial" w:cs="Arial"/>
          <w:b/>
          <w:bCs/>
        </w:rPr>
      </w:pPr>
      <w:r>
        <w:rPr>
          <w:rFonts w:ascii="Arial" w:hAnsi="Arial" w:cs="Arial"/>
          <w:b/>
          <w:bCs/>
        </w:rPr>
        <w:t>Director of Finance and Project Finance Expert: Reported to CFO</w:t>
      </w:r>
    </w:p>
    <w:p w:rsidR="002156AB" w:rsidRPr="00C6540A" w:rsidRDefault="002156AB" w:rsidP="009B7B6A">
      <w:pPr>
        <w:keepNext/>
        <w:keepLines/>
        <w:widowControl w:val="0"/>
        <w:tabs>
          <w:tab w:val="left" w:pos="2880"/>
          <w:tab w:val="left" w:pos="5040"/>
          <w:tab w:val="right" w:pos="9360"/>
          <w:tab w:val="right" w:pos="11340"/>
        </w:tabs>
        <w:ind w:right="-180"/>
        <w:rPr>
          <w:rFonts w:ascii="Arial" w:hAnsi="Arial" w:cs="Arial"/>
          <w:b/>
          <w:bCs/>
          <w:caps/>
          <w:sz w:val="16"/>
          <w:szCs w:val="16"/>
        </w:rPr>
      </w:pPr>
      <w:r w:rsidRPr="00C6540A">
        <w:rPr>
          <w:rFonts w:ascii="Arial" w:hAnsi="Arial" w:cs="Arial"/>
          <w:iCs/>
          <w:caps/>
          <w:sz w:val="16"/>
          <w:szCs w:val="16"/>
        </w:rPr>
        <w:t>$500 MILLION MARKET CAPITAL</w:t>
      </w:r>
      <w:r w:rsidR="009B7B6A">
        <w:rPr>
          <w:rFonts w:ascii="Arial" w:hAnsi="Arial" w:cs="Arial"/>
          <w:iCs/>
          <w:caps/>
          <w:sz w:val="16"/>
          <w:szCs w:val="16"/>
        </w:rPr>
        <w:t xml:space="preserve"> PUBLIC </w:t>
      </w:r>
      <w:r w:rsidRPr="00C6540A">
        <w:rPr>
          <w:rFonts w:ascii="Arial" w:hAnsi="Arial" w:cs="Arial"/>
          <w:iCs/>
          <w:caps/>
          <w:sz w:val="16"/>
          <w:szCs w:val="16"/>
        </w:rPr>
        <w:t>ENERGY COMPANY</w:t>
      </w:r>
    </w:p>
    <w:p w:rsidR="006B76FB" w:rsidRPr="00634F56" w:rsidRDefault="006B76FB" w:rsidP="006B76FB">
      <w:pPr>
        <w:rPr>
          <w:rFonts w:ascii="Arial" w:hAnsi="Arial" w:cs="Arial"/>
          <w:sz w:val="14"/>
          <w:szCs w:val="14"/>
        </w:rPr>
      </w:pPr>
    </w:p>
    <w:p w:rsidR="006B76FB" w:rsidRDefault="006B76FB" w:rsidP="006B76FB">
      <w:pPr>
        <w:keepNext/>
        <w:keepLines/>
        <w:tabs>
          <w:tab w:val="left" w:pos="2880"/>
          <w:tab w:val="left" w:pos="5040"/>
          <w:tab w:val="right" w:pos="9720"/>
          <w:tab w:val="right" w:pos="11340"/>
        </w:tabs>
        <w:ind w:right="-720"/>
        <w:jc w:val="both"/>
        <w:rPr>
          <w:rFonts w:ascii="Arial" w:hAnsi="Arial" w:cs="Arial"/>
          <w:b/>
          <w:bCs/>
        </w:rPr>
      </w:pPr>
      <w:r>
        <w:rPr>
          <w:rFonts w:ascii="Arial" w:hAnsi="Arial" w:cs="Arial"/>
          <w:b/>
          <w:bCs/>
        </w:rPr>
        <w:t>ENTERPRISE, Houston, Texas</w:t>
      </w:r>
      <w:r>
        <w:rPr>
          <w:rFonts w:ascii="Arial" w:hAnsi="Arial" w:cs="Arial"/>
          <w:b/>
          <w:bCs/>
        </w:rPr>
        <w:tab/>
      </w:r>
      <w:r>
        <w:rPr>
          <w:rFonts w:ascii="Arial" w:hAnsi="Arial" w:cs="Arial"/>
          <w:b/>
          <w:bCs/>
        </w:rPr>
        <w:tab/>
      </w:r>
      <w:r>
        <w:rPr>
          <w:rFonts w:ascii="Arial" w:hAnsi="Arial" w:cs="Arial"/>
          <w:b/>
          <w:bCs/>
        </w:rPr>
        <w:tab/>
      </w:r>
      <w:r>
        <w:rPr>
          <w:rFonts w:ascii="Arial" w:hAnsi="Arial" w:cs="Arial"/>
          <w:i/>
          <w:iCs/>
        </w:rPr>
        <w:t xml:space="preserve">1999 </w:t>
      </w:r>
      <w:r w:rsidR="002E4A10">
        <w:rPr>
          <w:rFonts w:ascii="Arial" w:hAnsi="Arial" w:cs="Arial"/>
          <w:i/>
          <w:iCs/>
        </w:rPr>
        <w:t xml:space="preserve">– </w:t>
      </w:r>
      <w:r w:rsidR="00F84BE9">
        <w:rPr>
          <w:rFonts w:ascii="Arial" w:hAnsi="Arial" w:cs="Arial"/>
          <w:i/>
          <w:iCs/>
        </w:rPr>
        <w:t>2013</w:t>
      </w:r>
    </w:p>
    <w:p w:rsidR="006B76FB" w:rsidRDefault="006B76FB" w:rsidP="006B76FB">
      <w:pPr>
        <w:keepNext/>
        <w:keepLines/>
        <w:tabs>
          <w:tab w:val="left" w:pos="2880"/>
          <w:tab w:val="left" w:pos="5040"/>
          <w:tab w:val="right" w:pos="9360"/>
          <w:tab w:val="right" w:pos="11340"/>
        </w:tabs>
        <w:ind w:right="-720"/>
        <w:rPr>
          <w:rFonts w:ascii="Arial" w:hAnsi="Arial" w:cs="Arial"/>
          <w:b/>
          <w:bCs/>
        </w:rPr>
      </w:pPr>
      <w:r>
        <w:rPr>
          <w:rFonts w:ascii="Arial" w:hAnsi="Arial" w:cs="Arial"/>
          <w:b/>
          <w:bCs/>
        </w:rPr>
        <w:t xml:space="preserve">Chief Financial/Technical Advisor – oil, gas, power &amp; technology </w:t>
      </w:r>
    </w:p>
    <w:p w:rsidR="006B76FB" w:rsidRPr="00285A9D" w:rsidRDefault="006B76FB" w:rsidP="006B76FB">
      <w:pPr>
        <w:keepNext/>
        <w:keepLines/>
        <w:tabs>
          <w:tab w:val="left" w:pos="2880"/>
          <w:tab w:val="left" w:pos="5040"/>
          <w:tab w:val="right" w:pos="9360"/>
          <w:tab w:val="right" w:pos="11340"/>
        </w:tabs>
        <w:ind w:right="-720"/>
        <w:rPr>
          <w:rFonts w:ascii="Arial" w:hAnsi="Arial" w:cs="Arial"/>
          <w:bCs/>
          <w:sz w:val="16"/>
          <w:szCs w:val="16"/>
        </w:rPr>
      </w:pPr>
      <w:r>
        <w:rPr>
          <w:rFonts w:ascii="Arial" w:hAnsi="Arial" w:cs="Arial"/>
          <w:bCs/>
          <w:sz w:val="16"/>
          <w:szCs w:val="16"/>
        </w:rPr>
        <w:t xml:space="preserve">CONSULTING AND ADVISORY </w:t>
      </w:r>
      <w:r w:rsidR="00B21E67">
        <w:rPr>
          <w:rFonts w:ascii="Arial" w:hAnsi="Arial" w:cs="Arial"/>
          <w:bCs/>
          <w:sz w:val="16"/>
          <w:szCs w:val="16"/>
        </w:rPr>
        <w:t xml:space="preserve">SERVICES </w:t>
      </w:r>
      <w:r w:rsidRPr="00285A9D">
        <w:rPr>
          <w:rFonts w:ascii="Arial" w:hAnsi="Arial" w:cs="Arial"/>
          <w:bCs/>
          <w:sz w:val="16"/>
          <w:szCs w:val="16"/>
        </w:rPr>
        <w:t>DEVELOPED TO IDENTIFY ENERGY PROJECTS AND SOURCE CAPITAL</w:t>
      </w:r>
    </w:p>
    <w:p w:rsidR="002156AB" w:rsidRPr="001E0309" w:rsidRDefault="002156AB" w:rsidP="002156AB">
      <w:pPr>
        <w:ind w:left="1440" w:hanging="1440"/>
        <w:rPr>
          <w:rFonts w:ascii="Arial" w:hAnsi="Arial" w:cs="Arial"/>
          <w:sz w:val="14"/>
          <w:szCs w:val="14"/>
        </w:rPr>
      </w:pPr>
    </w:p>
    <w:p w:rsidR="002156AB" w:rsidRDefault="002156AB" w:rsidP="00634F56">
      <w:pPr>
        <w:keepNext/>
        <w:widowControl w:val="0"/>
        <w:tabs>
          <w:tab w:val="left" w:pos="5040"/>
          <w:tab w:val="right" w:pos="9720"/>
          <w:tab w:val="right" w:pos="11340"/>
        </w:tabs>
        <w:rPr>
          <w:rFonts w:ascii="Arial" w:hAnsi="Arial" w:cs="Arial"/>
        </w:rPr>
      </w:pPr>
      <w:r>
        <w:rPr>
          <w:rFonts w:ascii="Arial" w:hAnsi="Arial" w:cs="Arial"/>
          <w:b/>
          <w:bCs/>
        </w:rPr>
        <w:t>RELIANT ENERGY, Houston, Texas</w:t>
      </w:r>
      <w:r>
        <w:rPr>
          <w:rFonts w:ascii="Arial" w:hAnsi="Arial" w:cs="Arial"/>
          <w:b/>
          <w:bCs/>
        </w:rPr>
        <w:tab/>
      </w:r>
      <w:r>
        <w:rPr>
          <w:rFonts w:ascii="Arial" w:hAnsi="Arial" w:cs="Arial"/>
        </w:rPr>
        <w:tab/>
      </w:r>
      <w:r>
        <w:rPr>
          <w:rFonts w:ascii="Arial" w:hAnsi="Arial" w:cs="Arial"/>
          <w:i/>
          <w:iCs/>
        </w:rPr>
        <w:t xml:space="preserve">1997 </w:t>
      </w:r>
      <w:r w:rsidR="002E4A10">
        <w:rPr>
          <w:rFonts w:ascii="Arial" w:hAnsi="Arial" w:cs="Arial"/>
          <w:i/>
          <w:iCs/>
        </w:rPr>
        <w:t xml:space="preserve">– </w:t>
      </w:r>
      <w:r>
        <w:rPr>
          <w:rFonts w:ascii="Arial" w:hAnsi="Arial" w:cs="Arial"/>
          <w:i/>
          <w:iCs/>
        </w:rPr>
        <w:t>1999</w:t>
      </w:r>
    </w:p>
    <w:p w:rsidR="009B7B6A" w:rsidRPr="00227810" w:rsidRDefault="009B7B6A" w:rsidP="00634F56">
      <w:pPr>
        <w:keepNext/>
        <w:widowControl w:val="0"/>
        <w:tabs>
          <w:tab w:val="left" w:pos="2880"/>
          <w:tab w:val="left" w:pos="5040"/>
          <w:tab w:val="right" w:pos="9360"/>
          <w:tab w:val="right" w:pos="11340"/>
        </w:tabs>
        <w:rPr>
          <w:rFonts w:ascii="Arial" w:hAnsi="Arial" w:cs="Arial"/>
          <w:b/>
          <w:bCs/>
        </w:rPr>
      </w:pPr>
      <w:r w:rsidRPr="00227810">
        <w:rPr>
          <w:rFonts w:ascii="Arial" w:hAnsi="Arial" w:cs="Arial"/>
          <w:b/>
          <w:bCs/>
        </w:rPr>
        <w:t>Manager, Finance; Reported to SVP</w:t>
      </w:r>
      <w:r>
        <w:rPr>
          <w:rFonts w:ascii="Arial" w:hAnsi="Arial" w:cs="Arial"/>
          <w:b/>
          <w:bCs/>
        </w:rPr>
        <w:t xml:space="preserve"> of the commodity hedging division</w:t>
      </w:r>
    </w:p>
    <w:p w:rsidR="002156AB" w:rsidRPr="00285A9D" w:rsidRDefault="002156AB" w:rsidP="00634F56">
      <w:pPr>
        <w:keepNext/>
        <w:widowControl w:val="0"/>
        <w:tabs>
          <w:tab w:val="left" w:pos="5040"/>
          <w:tab w:val="right" w:pos="9360"/>
          <w:tab w:val="right" w:pos="11340"/>
        </w:tabs>
        <w:rPr>
          <w:rFonts w:ascii="Arial" w:hAnsi="Arial" w:cs="Arial"/>
          <w:b/>
          <w:bCs/>
          <w:sz w:val="16"/>
          <w:szCs w:val="16"/>
        </w:rPr>
      </w:pPr>
      <w:r w:rsidRPr="00285A9D">
        <w:rPr>
          <w:rFonts w:ascii="Arial" w:hAnsi="Arial" w:cs="Arial"/>
          <w:iCs/>
          <w:sz w:val="16"/>
          <w:szCs w:val="16"/>
        </w:rPr>
        <w:t>#147 IN FORTUNE’S 500 RANKING</w:t>
      </w:r>
      <w:r>
        <w:rPr>
          <w:rFonts w:ascii="Arial" w:hAnsi="Arial" w:cs="Arial"/>
          <w:iCs/>
          <w:sz w:val="16"/>
          <w:szCs w:val="16"/>
        </w:rPr>
        <w:t xml:space="preserve"> WITH $12 BILLION IN REVENUES</w:t>
      </w:r>
    </w:p>
    <w:p w:rsidR="002156AB" w:rsidRPr="00583C3C" w:rsidRDefault="002156AB" w:rsidP="006325CF">
      <w:pPr>
        <w:pStyle w:val="CommentText"/>
        <w:ind w:right="-162"/>
        <w:rPr>
          <w:sz w:val="14"/>
          <w:szCs w:val="14"/>
        </w:rPr>
      </w:pPr>
    </w:p>
    <w:p w:rsidR="002156AB" w:rsidRDefault="002156AB" w:rsidP="004555DD">
      <w:pPr>
        <w:keepLines/>
        <w:widowControl w:val="0"/>
        <w:tabs>
          <w:tab w:val="left" w:pos="5040"/>
          <w:tab w:val="right" w:pos="9720"/>
          <w:tab w:val="right" w:pos="11340"/>
        </w:tabs>
        <w:ind w:right="-162"/>
        <w:rPr>
          <w:rFonts w:ascii="Arial" w:hAnsi="Arial" w:cs="Arial"/>
          <w:i/>
          <w:iCs/>
        </w:rPr>
      </w:pPr>
      <w:r>
        <w:rPr>
          <w:rFonts w:ascii="Arial" w:hAnsi="Arial" w:cs="Arial"/>
          <w:b/>
          <w:bCs/>
        </w:rPr>
        <w:t>THE FUJI BANK, LIMITED, New York City</w:t>
      </w:r>
      <w:r>
        <w:rPr>
          <w:rFonts w:ascii="Arial" w:hAnsi="Arial" w:cs="Arial"/>
          <w:b/>
          <w:bCs/>
        </w:rPr>
        <w:tab/>
      </w:r>
      <w:r>
        <w:rPr>
          <w:rFonts w:ascii="Arial" w:hAnsi="Arial" w:cs="Arial"/>
          <w:b/>
          <w:bCs/>
        </w:rPr>
        <w:tab/>
      </w:r>
      <w:r>
        <w:rPr>
          <w:rFonts w:ascii="Arial" w:hAnsi="Arial" w:cs="Arial"/>
          <w:i/>
          <w:iCs/>
        </w:rPr>
        <w:t xml:space="preserve">1994 </w:t>
      </w:r>
      <w:r w:rsidR="002E4A10">
        <w:rPr>
          <w:rFonts w:ascii="Arial" w:hAnsi="Arial" w:cs="Arial"/>
          <w:i/>
          <w:iCs/>
        </w:rPr>
        <w:t xml:space="preserve">– </w:t>
      </w:r>
      <w:r>
        <w:rPr>
          <w:rFonts w:ascii="Arial" w:hAnsi="Arial" w:cs="Arial"/>
          <w:i/>
          <w:iCs/>
        </w:rPr>
        <w:t>1997</w:t>
      </w:r>
    </w:p>
    <w:p w:rsidR="009B7B6A" w:rsidRPr="00227810" w:rsidRDefault="009B7B6A" w:rsidP="009B7B6A">
      <w:pPr>
        <w:widowControl w:val="0"/>
        <w:tabs>
          <w:tab w:val="left" w:pos="2880"/>
          <w:tab w:val="left" w:pos="5040"/>
          <w:tab w:val="right" w:pos="11340"/>
        </w:tabs>
        <w:ind w:right="-162"/>
        <w:jc w:val="both"/>
        <w:rPr>
          <w:rFonts w:ascii="Arial" w:hAnsi="Arial" w:cs="Arial"/>
          <w:b/>
          <w:bCs/>
        </w:rPr>
      </w:pPr>
      <w:r w:rsidRPr="00227810">
        <w:rPr>
          <w:rFonts w:ascii="Arial" w:hAnsi="Arial" w:cs="Arial"/>
          <w:b/>
          <w:bCs/>
        </w:rPr>
        <w:t>Vice President - Project Finance (Regional Manager); Reported to Joint General Manager</w:t>
      </w:r>
    </w:p>
    <w:p w:rsidR="002156AB" w:rsidRPr="00285A9D" w:rsidRDefault="002156AB" w:rsidP="006325CF">
      <w:pPr>
        <w:keepLines/>
        <w:widowControl w:val="0"/>
        <w:tabs>
          <w:tab w:val="left" w:pos="5040"/>
          <w:tab w:val="right" w:pos="9360"/>
          <w:tab w:val="right" w:pos="11340"/>
        </w:tabs>
        <w:spacing w:after="60"/>
        <w:ind w:right="-162"/>
        <w:rPr>
          <w:rFonts w:ascii="Arial" w:hAnsi="Arial" w:cs="Arial"/>
          <w:b/>
          <w:bCs/>
          <w:sz w:val="16"/>
          <w:szCs w:val="16"/>
        </w:rPr>
      </w:pPr>
      <w:r w:rsidRPr="00285A9D">
        <w:rPr>
          <w:rFonts w:ascii="Arial" w:hAnsi="Arial" w:cs="Arial"/>
          <w:iCs/>
          <w:sz w:val="16"/>
          <w:szCs w:val="16"/>
        </w:rPr>
        <w:t xml:space="preserve">$600 </w:t>
      </w:r>
      <w:r>
        <w:rPr>
          <w:rFonts w:ascii="Arial" w:hAnsi="Arial" w:cs="Arial"/>
          <w:iCs/>
          <w:sz w:val="16"/>
          <w:szCs w:val="16"/>
        </w:rPr>
        <w:t>BILLION IN ASSETS, THE WORLD’S LARGEST BANK AT THAT TIME; NOW CALLED MIZUHO</w:t>
      </w:r>
    </w:p>
    <w:p w:rsidR="002156AB" w:rsidRPr="00583C3C" w:rsidRDefault="002156AB" w:rsidP="006325CF">
      <w:pPr>
        <w:pStyle w:val="CommentText"/>
        <w:ind w:right="-162"/>
        <w:rPr>
          <w:sz w:val="14"/>
          <w:szCs w:val="14"/>
        </w:rPr>
      </w:pPr>
    </w:p>
    <w:p w:rsidR="002156AB" w:rsidRDefault="002156AB" w:rsidP="00622948">
      <w:pPr>
        <w:keepLines/>
        <w:widowControl w:val="0"/>
        <w:tabs>
          <w:tab w:val="left" w:pos="5040"/>
          <w:tab w:val="right" w:pos="9720"/>
          <w:tab w:val="right" w:pos="11340"/>
        </w:tabs>
        <w:ind w:right="-162"/>
        <w:rPr>
          <w:rFonts w:ascii="Arial" w:hAnsi="Arial" w:cs="Arial"/>
          <w:i/>
          <w:iCs/>
        </w:rPr>
      </w:pPr>
      <w:r>
        <w:rPr>
          <w:rFonts w:ascii="Arial" w:hAnsi="Arial" w:cs="Arial"/>
          <w:b/>
          <w:bCs/>
        </w:rPr>
        <w:t>THE BANK OF NEW YORK, New York City</w:t>
      </w:r>
      <w:r>
        <w:rPr>
          <w:rFonts w:ascii="Arial" w:hAnsi="Arial" w:cs="Arial"/>
          <w:b/>
          <w:bCs/>
        </w:rPr>
        <w:tab/>
      </w:r>
      <w:r>
        <w:rPr>
          <w:rFonts w:ascii="Arial" w:hAnsi="Arial" w:cs="Arial"/>
          <w:b/>
          <w:bCs/>
        </w:rPr>
        <w:tab/>
      </w:r>
      <w:r>
        <w:rPr>
          <w:rFonts w:ascii="Arial" w:hAnsi="Arial" w:cs="Arial"/>
          <w:i/>
          <w:iCs/>
        </w:rPr>
        <w:t>1991 – 1994</w:t>
      </w:r>
    </w:p>
    <w:p w:rsidR="009B7B6A" w:rsidRPr="00227810" w:rsidRDefault="009B7B6A" w:rsidP="009B7B6A">
      <w:pPr>
        <w:keepLines/>
        <w:widowControl w:val="0"/>
        <w:tabs>
          <w:tab w:val="left" w:pos="2880"/>
          <w:tab w:val="left" w:pos="5040"/>
          <w:tab w:val="right" w:pos="9360"/>
          <w:tab w:val="right" w:pos="11340"/>
        </w:tabs>
        <w:ind w:right="-162"/>
        <w:rPr>
          <w:rFonts w:ascii="Arial" w:hAnsi="Arial" w:cs="Arial"/>
          <w:b/>
          <w:bCs/>
        </w:rPr>
      </w:pPr>
      <w:r w:rsidRPr="00227810">
        <w:rPr>
          <w:rFonts w:ascii="Arial" w:hAnsi="Arial" w:cs="Arial"/>
          <w:b/>
          <w:bCs/>
        </w:rPr>
        <w:t>Vice President &amp; Petroleum Engineer (Head of Technical Services); Reported to Division SVP</w:t>
      </w:r>
    </w:p>
    <w:p w:rsidR="002156AB" w:rsidRPr="00285A9D" w:rsidRDefault="002156AB" w:rsidP="00622948">
      <w:pPr>
        <w:keepLines/>
        <w:widowControl w:val="0"/>
        <w:tabs>
          <w:tab w:val="left" w:pos="5040"/>
          <w:tab w:val="right" w:pos="9360"/>
          <w:tab w:val="right" w:pos="11340"/>
        </w:tabs>
        <w:spacing w:after="60"/>
        <w:ind w:right="-162"/>
        <w:rPr>
          <w:rFonts w:ascii="Arial" w:hAnsi="Arial" w:cs="Arial"/>
          <w:iCs/>
          <w:sz w:val="16"/>
          <w:szCs w:val="16"/>
        </w:rPr>
      </w:pPr>
      <w:r w:rsidRPr="00285A9D">
        <w:rPr>
          <w:rFonts w:ascii="Arial" w:hAnsi="Arial" w:cs="Arial"/>
          <w:iCs/>
          <w:sz w:val="16"/>
          <w:szCs w:val="16"/>
        </w:rPr>
        <w:t>$41 BILLION IN ASSETS, #17 IN FORTUNE’S 100 LARGEST COMMERCIAL BANKS AT THAT TIME</w:t>
      </w:r>
    </w:p>
    <w:p w:rsidR="002156AB" w:rsidRDefault="002156AB" w:rsidP="002156AB">
      <w:pPr>
        <w:pStyle w:val="CommentText"/>
        <w:tabs>
          <w:tab w:val="left" w:pos="2880"/>
          <w:tab w:val="right" w:pos="11340"/>
        </w:tabs>
        <w:rPr>
          <w:rFonts w:ascii="Arial" w:hAnsi="Arial" w:cs="Arial"/>
          <w:sz w:val="14"/>
          <w:szCs w:val="14"/>
        </w:rPr>
      </w:pPr>
    </w:p>
    <w:p w:rsidR="007C4282" w:rsidRDefault="007B23C7" w:rsidP="007B23C7">
      <w:pPr>
        <w:jc w:val="both"/>
        <w:rPr>
          <w:rFonts w:ascii="Arial" w:hAnsi="Arial" w:cs="Arial"/>
          <w:b/>
          <w:bCs/>
        </w:rPr>
      </w:pPr>
      <w:r w:rsidRPr="007B23C7">
        <w:rPr>
          <w:rFonts w:ascii="Arial" w:hAnsi="Arial" w:cs="Arial"/>
          <w:b/>
          <w:bCs/>
        </w:rPr>
        <w:t xml:space="preserve">In addition to my experience in the last 15 years, my earlier career was technical, laying the groundwork for understanding energy projects.  I was Vice President and Chief Petroleum Engineer at New York Life Insurance Co. in New York </w:t>
      </w:r>
      <w:r w:rsidRPr="007B23C7">
        <w:rPr>
          <w:rFonts w:ascii="Arial" w:eastAsiaTheme="minorHAnsi" w:hAnsi="Arial" w:cs="Arial"/>
          <w:sz w:val="18"/>
          <w:szCs w:val="18"/>
          <w:lang w:val="af-ZA"/>
        </w:rPr>
        <w:t>($47 BILLION IN ASSETS)</w:t>
      </w:r>
      <w:r w:rsidRPr="007B23C7">
        <w:rPr>
          <w:rFonts w:ascii="Arial" w:hAnsi="Arial" w:cs="Arial"/>
          <w:b/>
          <w:bCs/>
        </w:rPr>
        <w:t xml:space="preserve">, Vice President &amp; Petroleum Engineer at Marine Midland Bank in New York </w:t>
      </w:r>
      <w:r w:rsidRPr="007B23C7">
        <w:rPr>
          <w:rFonts w:ascii="Arial" w:eastAsiaTheme="minorHAnsi" w:hAnsi="Arial" w:cs="Arial"/>
          <w:sz w:val="18"/>
          <w:szCs w:val="18"/>
          <w:lang w:val="af-ZA"/>
        </w:rPr>
        <w:t>($17 BILLION IN ASSETS)</w:t>
      </w:r>
      <w:r w:rsidRPr="007B23C7">
        <w:rPr>
          <w:rFonts w:ascii="Arial" w:hAnsi="Arial" w:cs="Arial"/>
          <w:b/>
          <w:bCs/>
        </w:rPr>
        <w:t xml:space="preserve">, Chief Engineer at Wells-Battelstein Oil &amp; Gas, Inc. in Houston reporting to the Chairman and CEO ($20 MILLION IN ASSETS), and Reservoir Engineer at Phillips Petroleum in Oklahoma City and Great Yarmouth, England </w:t>
      </w:r>
      <w:r w:rsidRPr="007B23C7">
        <w:rPr>
          <w:rFonts w:ascii="Arial" w:eastAsiaTheme="minorHAnsi" w:hAnsi="Arial" w:cs="Arial"/>
          <w:sz w:val="18"/>
          <w:szCs w:val="18"/>
          <w:lang w:val="af-ZA"/>
        </w:rPr>
        <w:t>($15 BILLION IN ASSETS)</w:t>
      </w:r>
      <w:r w:rsidRPr="007B23C7">
        <w:rPr>
          <w:rFonts w:ascii="Arial" w:hAnsi="Arial" w:cs="Arial"/>
          <w:b/>
          <w:bCs/>
        </w:rPr>
        <w:t>.</w:t>
      </w:r>
    </w:p>
    <w:p w:rsidR="007B23C7" w:rsidRPr="00634F56" w:rsidRDefault="007B23C7" w:rsidP="007B23C7">
      <w:pPr>
        <w:jc w:val="both"/>
        <w:rPr>
          <w:sz w:val="14"/>
          <w:szCs w:val="14"/>
        </w:rPr>
      </w:pPr>
    </w:p>
    <w:p w:rsidR="00DC6D75" w:rsidRPr="004555DD" w:rsidRDefault="00DC6D75" w:rsidP="00614FAC">
      <w:pPr>
        <w:tabs>
          <w:tab w:val="left" w:pos="540"/>
        </w:tabs>
        <w:ind w:right="-72"/>
        <w:rPr>
          <w:rFonts w:ascii="Arial" w:hAnsi="Arial" w:cs="Arial"/>
          <w:b/>
          <w:sz w:val="22"/>
          <w:szCs w:val="22"/>
        </w:rPr>
      </w:pPr>
      <w:r w:rsidRPr="004555DD">
        <w:rPr>
          <w:rFonts w:ascii="Arial" w:hAnsi="Arial" w:cs="Arial"/>
          <w:b/>
          <w:sz w:val="22"/>
          <w:szCs w:val="22"/>
        </w:rPr>
        <w:t>EDUCATION</w:t>
      </w:r>
    </w:p>
    <w:p w:rsidR="00DC6D75" w:rsidRPr="00634F56" w:rsidRDefault="00DC6D75" w:rsidP="00614FAC">
      <w:pPr>
        <w:tabs>
          <w:tab w:val="left" w:pos="540"/>
        </w:tabs>
        <w:ind w:right="-72"/>
        <w:rPr>
          <w:rFonts w:ascii="Arial" w:hAnsi="Arial" w:cs="Arial"/>
          <w:sz w:val="14"/>
          <w:szCs w:val="14"/>
        </w:rPr>
      </w:pPr>
    </w:p>
    <w:p w:rsidR="00DC6D75" w:rsidRPr="004555DD" w:rsidRDefault="00DC6D75" w:rsidP="00614FAC">
      <w:pPr>
        <w:tabs>
          <w:tab w:val="left" w:pos="540"/>
        </w:tabs>
        <w:ind w:right="-72"/>
        <w:rPr>
          <w:rFonts w:ascii="Arial" w:hAnsi="Arial" w:cs="Arial"/>
          <w:b/>
          <w:sz w:val="22"/>
          <w:szCs w:val="22"/>
        </w:rPr>
      </w:pPr>
      <w:r w:rsidRPr="004555DD">
        <w:rPr>
          <w:rFonts w:ascii="Arial" w:hAnsi="Arial" w:cs="Arial"/>
          <w:b/>
          <w:sz w:val="22"/>
          <w:szCs w:val="22"/>
        </w:rPr>
        <w:t>B.S. in Petroleum Engineering, Texas A&amp;M University, College Station, TX</w:t>
      </w:r>
    </w:p>
    <w:p w:rsidR="00DC6D75" w:rsidRPr="00634F56" w:rsidRDefault="00DC6D75" w:rsidP="00614FAC">
      <w:pPr>
        <w:tabs>
          <w:tab w:val="left" w:pos="540"/>
        </w:tabs>
        <w:ind w:right="-72"/>
        <w:rPr>
          <w:rFonts w:ascii="Arial" w:hAnsi="Arial" w:cs="Arial"/>
          <w:sz w:val="14"/>
          <w:szCs w:val="14"/>
        </w:rPr>
      </w:pPr>
    </w:p>
    <w:p w:rsidR="00DC6D75" w:rsidRPr="004555DD" w:rsidRDefault="00DC6D75" w:rsidP="00614FAC">
      <w:pPr>
        <w:tabs>
          <w:tab w:val="left" w:pos="540"/>
        </w:tabs>
        <w:ind w:right="-72"/>
        <w:rPr>
          <w:rFonts w:ascii="Arial" w:hAnsi="Arial" w:cs="Arial"/>
          <w:b/>
        </w:rPr>
      </w:pPr>
      <w:r w:rsidRPr="004555DD">
        <w:rPr>
          <w:rFonts w:ascii="Arial" w:hAnsi="Arial" w:cs="Arial"/>
          <w:b/>
        </w:rPr>
        <w:t>Postgraduate education:</w:t>
      </w:r>
    </w:p>
    <w:tbl>
      <w:tblPr>
        <w:tblW w:w="0" w:type="auto"/>
        <w:tblLook w:val="04A0" w:firstRow="1" w:lastRow="0" w:firstColumn="1" w:lastColumn="0" w:noHBand="0" w:noVBand="1"/>
      </w:tblPr>
      <w:tblGrid>
        <w:gridCol w:w="4932"/>
        <w:gridCol w:w="4932"/>
      </w:tblGrid>
      <w:tr w:rsidR="004555DD" w:rsidRPr="00FC6A47" w:rsidTr="00FC6A47">
        <w:tc>
          <w:tcPr>
            <w:tcW w:w="4932" w:type="dxa"/>
          </w:tcPr>
          <w:p w:rsidR="00CD4760" w:rsidRDefault="00CD4760" w:rsidP="00FC6A47">
            <w:pPr>
              <w:numPr>
                <w:ilvl w:val="0"/>
                <w:numId w:val="14"/>
              </w:numPr>
              <w:ind w:left="270" w:right="-72" w:hanging="270"/>
              <w:rPr>
                <w:rFonts w:ascii="Arial" w:hAnsi="Arial" w:cs="Arial"/>
              </w:rPr>
            </w:pPr>
            <w:r>
              <w:rPr>
                <w:rFonts w:ascii="Arial" w:hAnsi="Arial" w:cs="Arial"/>
              </w:rPr>
              <w:t>Engineering training program with Phillips Pet.</w:t>
            </w:r>
          </w:p>
          <w:p w:rsidR="004555DD" w:rsidRPr="00FC6A47" w:rsidRDefault="004555DD" w:rsidP="00FC6A47">
            <w:pPr>
              <w:numPr>
                <w:ilvl w:val="0"/>
                <w:numId w:val="14"/>
              </w:numPr>
              <w:ind w:left="270" w:right="-72" w:hanging="270"/>
              <w:rPr>
                <w:rFonts w:ascii="Arial" w:hAnsi="Arial" w:cs="Arial"/>
              </w:rPr>
            </w:pPr>
            <w:r w:rsidRPr="00FC6A47">
              <w:rPr>
                <w:rFonts w:ascii="Arial" w:hAnsi="Arial" w:cs="Arial"/>
              </w:rPr>
              <w:t>Chase Manhattan Bank Credit Analysis School</w:t>
            </w:r>
          </w:p>
          <w:p w:rsidR="004555DD" w:rsidRPr="00FC6A47" w:rsidRDefault="004555DD" w:rsidP="00FC6A47">
            <w:pPr>
              <w:numPr>
                <w:ilvl w:val="0"/>
                <w:numId w:val="14"/>
              </w:numPr>
              <w:ind w:left="270" w:right="-72" w:hanging="270"/>
              <w:rPr>
                <w:rFonts w:ascii="Arial" w:hAnsi="Arial" w:cs="Arial"/>
              </w:rPr>
            </w:pPr>
            <w:r w:rsidRPr="00FC6A47">
              <w:rPr>
                <w:rFonts w:ascii="Arial" w:hAnsi="Arial" w:cs="Arial"/>
              </w:rPr>
              <w:t>Harvard Investment Banking School</w:t>
            </w:r>
          </w:p>
          <w:p w:rsidR="004555DD" w:rsidRPr="00FC6A47" w:rsidRDefault="004555DD" w:rsidP="00FC6A47">
            <w:pPr>
              <w:numPr>
                <w:ilvl w:val="0"/>
                <w:numId w:val="14"/>
              </w:numPr>
              <w:ind w:left="270" w:right="-72" w:hanging="270"/>
              <w:rPr>
                <w:rFonts w:ascii="Arial" w:hAnsi="Arial" w:cs="Arial"/>
              </w:rPr>
            </w:pPr>
            <w:r w:rsidRPr="00FC6A47">
              <w:rPr>
                <w:rFonts w:ascii="Arial" w:hAnsi="Arial" w:cs="Arial"/>
              </w:rPr>
              <w:t>Structuring Oil and Gas Deals School</w:t>
            </w:r>
          </w:p>
          <w:p w:rsidR="004555DD" w:rsidRDefault="004555DD" w:rsidP="00FC6A47">
            <w:pPr>
              <w:numPr>
                <w:ilvl w:val="0"/>
                <w:numId w:val="14"/>
              </w:numPr>
              <w:ind w:left="270" w:right="-72" w:hanging="270"/>
              <w:rPr>
                <w:rFonts w:ascii="Arial" w:hAnsi="Arial" w:cs="Arial"/>
              </w:rPr>
            </w:pPr>
            <w:r w:rsidRPr="00FC6A47">
              <w:rPr>
                <w:rFonts w:ascii="Arial" w:hAnsi="Arial" w:cs="Arial"/>
              </w:rPr>
              <w:t>SPE</w:t>
            </w:r>
            <w:r w:rsidR="009A147D" w:rsidRPr="00FC6A47">
              <w:rPr>
                <w:rFonts w:ascii="Arial" w:hAnsi="Arial" w:cs="Arial"/>
              </w:rPr>
              <w:t xml:space="preserve"> and PTTC</w:t>
            </w:r>
            <w:r w:rsidRPr="00FC6A47">
              <w:rPr>
                <w:rFonts w:ascii="Arial" w:hAnsi="Arial" w:cs="Arial"/>
              </w:rPr>
              <w:t xml:space="preserve"> Reservoir Engineering Schools</w:t>
            </w:r>
          </w:p>
          <w:p w:rsidR="00F16220" w:rsidRPr="00FC6A47" w:rsidRDefault="00F16220" w:rsidP="00FC6A47">
            <w:pPr>
              <w:numPr>
                <w:ilvl w:val="0"/>
                <w:numId w:val="14"/>
              </w:numPr>
              <w:ind w:left="270" w:right="-72" w:hanging="270"/>
              <w:rPr>
                <w:rFonts w:ascii="Arial" w:hAnsi="Arial" w:cs="Arial"/>
              </w:rPr>
            </w:pPr>
            <w:r>
              <w:rPr>
                <w:rFonts w:ascii="Arial" w:hAnsi="Arial" w:cs="Arial"/>
              </w:rPr>
              <w:t>Structuring Exploration Deals</w:t>
            </w:r>
          </w:p>
        </w:tc>
        <w:tc>
          <w:tcPr>
            <w:tcW w:w="4932" w:type="dxa"/>
          </w:tcPr>
          <w:p w:rsidR="009A147D" w:rsidRPr="00FC6A47" w:rsidRDefault="009A147D" w:rsidP="00FC6A47">
            <w:pPr>
              <w:numPr>
                <w:ilvl w:val="0"/>
                <w:numId w:val="14"/>
              </w:numPr>
              <w:ind w:left="270" w:right="-72" w:hanging="270"/>
              <w:rPr>
                <w:rFonts w:ascii="Arial" w:hAnsi="Arial" w:cs="Arial"/>
              </w:rPr>
            </w:pPr>
            <w:r w:rsidRPr="00FC6A47">
              <w:rPr>
                <w:rFonts w:ascii="Arial" w:hAnsi="Arial" w:cs="Arial"/>
              </w:rPr>
              <w:t>Financing Exploration and Production</w:t>
            </w:r>
          </w:p>
          <w:p w:rsidR="009A147D" w:rsidRPr="00FC6A47" w:rsidRDefault="009A147D" w:rsidP="00FC6A47">
            <w:pPr>
              <w:numPr>
                <w:ilvl w:val="0"/>
                <w:numId w:val="14"/>
              </w:numPr>
              <w:ind w:left="270" w:right="-72" w:hanging="270"/>
              <w:rPr>
                <w:rFonts w:ascii="Arial" w:hAnsi="Arial" w:cs="Arial"/>
              </w:rPr>
            </w:pPr>
            <w:r w:rsidRPr="00FC6A47">
              <w:rPr>
                <w:rFonts w:ascii="Arial" w:hAnsi="Arial" w:cs="Arial"/>
              </w:rPr>
              <w:t>Latin America Project Finance</w:t>
            </w:r>
          </w:p>
          <w:p w:rsidR="009A147D" w:rsidRPr="00FC6A47" w:rsidRDefault="009A147D" w:rsidP="00FC6A47">
            <w:pPr>
              <w:numPr>
                <w:ilvl w:val="0"/>
                <w:numId w:val="14"/>
              </w:numPr>
              <w:ind w:left="270" w:right="-72" w:hanging="270"/>
              <w:rPr>
                <w:rFonts w:ascii="Arial" w:hAnsi="Arial" w:cs="Arial"/>
              </w:rPr>
            </w:pPr>
            <w:r w:rsidRPr="00FC6A47">
              <w:rPr>
                <w:rFonts w:ascii="Arial" w:hAnsi="Arial" w:cs="Arial"/>
              </w:rPr>
              <w:t>NASD Series 7 Training</w:t>
            </w:r>
          </w:p>
          <w:p w:rsidR="004555DD" w:rsidRDefault="009A147D" w:rsidP="00FC6A47">
            <w:pPr>
              <w:numPr>
                <w:ilvl w:val="0"/>
                <w:numId w:val="14"/>
              </w:numPr>
              <w:ind w:left="270" w:right="-72" w:hanging="270"/>
              <w:rPr>
                <w:rFonts w:ascii="Arial" w:hAnsi="Arial" w:cs="Arial"/>
              </w:rPr>
            </w:pPr>
            <w:r w:rsidRPr="00FC6A47">
              <w:rPr>
                <w:rFonts w:ascii="Arial" w:hAnsi="Arial" w:cs="Arial"/>
              </w:rPr>
              <w:t>Marketing of Energy Derivatives – Advanced Structures</w:t>
            </w:r>
          </w:p>
          <w:p w:rsidR="00F16220" w:rsidRPr="00FC6A47" w:rsidRDefault="00F16220" w:rsidP="00CD2841">
            <w:pPr>
              <w:ind w:left="270" w:right="-72"/>
              <w:rPr>
                <w:rFonts w:ascii="Arial" w:hAnsi="Arial" w:cs="Arial"/>
              </w:rPr>
            </w:pPr>
          </w:p>
        </w:tc>
      </w:tr>
    </w:tbl>
    <w:p w:rsidR="004555DD" w:rsidRPr="00CB10D8" w:rsidRDefault="004555DD" w:rsidP="00614FAC">
      <w:pPr>
        <w:tabs>
          <w:tab w:val="left" w:pos="540"/>
        </w:tabs>
        <w:ind w:right="-72"/>
        <w:rPr>
          <w:rFonts w:ascii="Arial" w:hAnsi="Arial" w:cs="Arial"/>
          <w:sz w:val="16"/>
          <w:szCs w:val="16"/>
        </w:rPr>
      </w:pPr>
    </w:p>
    <w:p w:rsidR="00F16220" w:rsidRDefault="00F16220" w:rsidP="00F16220">
      <w:pPr>
        <w:tabs>
          <w:tab w:val="left" w:pos="540"/>
        </w:tabs>
        <w:rPr>
          <w:rFonts w:ascii="Arial" w:hAnsi="Arial" w:cs="Arial"/>
          <w:b/>
          <w:bCs/>
        </w:rPr>
      </w:pPr>
      <w:r w:rsidRPr="0010085D">
        <w:rPr>
          <w:rFonts w:ascii="Arial" w:hAnsi="Arial" w:cs="Arial"/>
          <w:b/>
          <w:bCs/>
        </w:rPr>
        <w:t>SELECTED CORE COMPETENCIES</w:t>
      </w:r>
      <w:r>
        <w:rPr>
          <w:rFonts w:ascii="Arial" w:hAnsi="Arial" w:cs="Arial"/>
          <w:b/>
          <w:bCs/>
        </w:rPr>
        <w:t xml:space="preserve"> (Keywords)</w:t>
      </w:r>
    </w:p>
    <w:p w:rsidR="00597AC8" w:rsidRPr="00634F56" w:rsidRDefault="00597AC8" w:rsidP="00F16220">
      <w:pPr>
        <w:tabs>
          <w:tab w:val="left" w:pos="540"/>
        </w:tabs>
        <w:rPr>
          <w:rFonts w:ascii="Arial" w:hAnsi="Arial" w:cs="Arial"/>
          <w:b/>
          <w:bCs/>
          <w:sz w:val="14"/>
          <w:szCs w:val="14"/>
        </w:rPr>
      </w:pPr>
    </w:p>
    <w:p w:rsidR="00597AC8" w:rsidRPr="003E3667" w:rsidRDefault="00597AC8" w:rsidP="00EA18C4">
      <w:pPr>
        <w:tabs>
          <w:tab w:val="left" w:pos="180"/>
        </w:tabs>
        <w:jc w:val="both"/>
        <w:rPr>
          <w:rFonts w:ascii="Arial" w:hAnsi="Arial" w:cs="Arial"/>
          <w:bCs/>
          <w:sz w:val="14"/>
          <w:szCs w:val="14"/>
        </w:rPr>
      </w:pPr>
      <w:r w:rsidRPr="003E3667">
        <w:rPr>
          <w:rFonts w:ascii="Arial" w:hAnsi="Arial" w:cs="Arial"/>
          <w:bCs/>
          <w:sz w:val="14"/>
          <w:szCs w:val="14"/>
        </w:rPr>
        <w:t xml:space="preserve">Highly skilled reservoir engineer, </w:t>
      </w:r>
      <w:r w:rsidR="008C0E0B" w:rsidRPr="003E3667">
        <w:rPr>
          <w:rFonts w:ascii="Arial" w:hAnsi="Arial" w:cs="Arial"/>
          <w:bCs/>
          <w:sz w:val="14"/>
          <w:szCs w:val="14"/>
        </w:rPr>
        <w:t xml:space="preserve">business development, </w:t>
      </w:r>
      <w:r w:rsidR="00797796" w:rsidRPr="003E3667">
        <w:rPr>
          <w:rFonts w:ascii="Arial" w:hAnsi="Arial" w:cs="Arial"/>
          <w:bCs/>
          <w:sz w:val="14"/>
          <w:szCs w:val="14"/>
        </w:rPr>
        <w:t xml:space="preserve">raising capital, mergers and acquisitions, M&amp;A, strategic planning and analysis, project screening and investment assessment, </w:t>
      </w:r>
      <w:r w:rsidRPr="003E3667">
        <w:rPr>
          <w:rFonts w:ascii="Arial" w:hAnsi="Arial" w:cs="Arial"/>
          <w:bCs/>
          <w:sz w:val="14"/>
          <w:szCs w:val="14"/>
        </w:rPr>
        <w:t xml:space="preserve">economic evaluation, economic modeling, </w:t>
      </w:r>
      <w:r w:rsidR="004F3744" w:rsidRPr="003E3667">
        <w:rPr>
          <w:rFonts w:ascii="Arial" w:hAnsi="Arial" w:cs="Arial"/>
          <w:bCs/>
          <w:sz w:val="14"/>
          <w:szCs w:val="14"/>
        </w:rPr>
        <w:t xml:space="preserve">production type curve analysis and forecasting, </w:t>
      </w:r>
      <w:r w:rsidR="008C0E0B" w:rsidRPr="003E3667">
        <w:rPr>
          <w:rFonts w:ascii="Arial" w:hAnsi="Arial" w:cs="Arial"/>
          <w:bCs/>
          <w:sz w:val="14"/>
          <w:szCs w:val="14"/>
        </w:rPr>
        <w:t xml:space="preserve">decline curve analysis, </w:t>
      </w:r>
      <w:r w:rsidR="00797796" w:rsidRPr="003E3667">
        <w:rPr>
          <w:rFonts w:ascii="Arial" w:hAnsi="Arial" w:cs="Arial"/>
          <w:bCs/>
          <w:sz w:val="14"/>
          <w:szCs w:val="14"/>
        </w:rPr>
        <w:t xml:space="preserve">cash flow evaluation, </w:t>
      </w:r>
      <w:r w:rsidR="008C0E0B" w:rsidRPr="003E3667">
        <w:rPr>
          <w:rFonts w:ascii="Arial" w:hAnsi="Arial" w:cs="Arial"/>
          <w:bCs/>
          <w:sz w:val="14"/>
          <w:szCs w:val="14"/>
        </w:rPr>
        <w:t xml:space="preserve">SEC reporting, financial modeling in securing equity and debt financing, </w:t>
      </w:r>
      <w:r w:rsidRPr="003E3667">
        <w:rPr>
          <w:rFonts w:ascii="Arial" w:hAnsi="Arial" w:cs="Arial"/>
          <w:bCs/>
          <w:sz w:val="14"/>
          <w:szCs w:val="14"/>
        </w:rPr>
        <w:t xml:space="preserve">PHDwin, ARIES, </w:t>
      </w:r>
      <w:r w:rsidR="008C0E0B" w:rsidRPr="003E3667">
        <w:rPr>
          <w:rFonts w:ascii="Arial" w:hAnsi="Arial" w:cs="Arial"/>
          <w:bCs/>
          <w:sz w:val="14"/>
          <w:szCs w:val="14"/>
        </w:rPr>
        <w:t xml:space="preserve">ECON, Microsoft Office, </w:t>
      </w:r>
      <w:r w:rsidRPr="003E3667">
        <w:rPr>
          <w:rFonts w:ascii="Arial" w:hAnsi="Arial" w:cs="Arial"/>
          <w:bCs/>
          <w:sz w:val="14"/>
          <w:szCs w:val="14"/>
        </w:rPr>
        <w:t>Microsoft Excel (black belt level)</w:t>
      </w:r>
      <w:r w:rsidR="008C0E0B" w:rsidRPr="003E3667">
        <w:rPr>
          <w:rFonts w:ascii="Arial" w:hAnsi="Arial" w:cs="Arial"/>
          <w:bCs/>
          <w:sz w:val="14"/>
          <w:szCs w:val="14"/>
        </w:rPr>
        <w:t xml:space="preserve">, Probabilistic Modeling, Decision Modeling, Programming, Simulation, Ability to gel technical engineering and financial teams into a focused effort, confident team builder, superior reporting skills, market research and analysis, exceptionally strong work ethic, Keen understanding of engineering, financial and risk aspects of oil and gas projects and prospects, </w:t>
      </w:r>
      <w:r w:rsidR="004F3744" w:rsidRPr="003E3667">
        <w:rPr>
          <w:rFonts w:ascii="Arial" w:hAnsi="Arial" w:cs="Arial"/>
          <w:bCs/>
          <w:sz w:val="14"/>
          <w:szCs w:val="14"/>
        </w:rPr>
        <w:t xml:space="preserve">Petroleum geology, Resource risking, </w:t>
      </w:r>
      <w:r w:rsidR="00797796" w:rsidRPr="003E3667">
        <w:rPr>
          <w:rFonts w:ascii="Arial" w:hAnsi="Arial" w:cs="Arial"/>
          <w:bCs/>
          <w:sz w:val="14"/>
          <w:szCs w:val="14"/>
        </w:rPr>
        <w:t>PowerPoint Presentations</w:t>
      </w:r>
      <w:r w:rsidR="004F3744" w:rsidRPr="003E3667">
        <w:rPr>
          <w:rFonts w:ascii="Arial" w:hAnsi="Arial" w:cs="Arial"/>
          <w:bCs/>
          <w:sz w:val="14"/>
          <w:szCs w:val="14"/>
        </w:rPr>
        <w:t xml:space="preserve"> for senior management</w:t>
      </w:r>
      <w:r w:rsidR="00797796" w:rsidRPr="003E3667">
        <w:rPr>
          <w:rFonts w:ascii="Arial" w:hAnsi="Arial" w:cs="Arial"/>
          <w:bCs/>
          <w:sz w:val="14"/>
          <w:szCs w:val="14"/>
        </w:rPr>
        <w:t>,</w:t>
      </w:r>
      <w:r w:rsidR="004F3744" w:rsidRPr="003E3667">
        <w:rPr>
          <w:rFonts w:ascii="Arial" w:hAnsi="Arial" w:cs="Arial"/>
          <w:bCs/>
          <w:sz w:val="14"/>
          <w:szCs w:val="14"/>
        </w:rPr>
        <w:t xml:space="preserve"> drilling, completion, simulation, material balance, </w:t>
      </w:r>
      <w:r w:rsidR="00797796" w:rsidRPr="003E3667">
        <w:rPr>
          <w:rFonts w:ascii="Arial" w:hAnsi="Arial" w:cs="Arial"/>
          <w:bCs/>
          <w:sz w:val="14"/>
          <w:szCs w:val="14"/>
        </w:rPr>
        <w:t xml:space="preserve">employee training, shale oil, shale gas, </w:t>
      </w:r>
      <w:r w:rsidR="004F3744" w:rsidRPr="003E3667">
        <w:rPr>
          <w:rFonts w:ascii="Arial" w:hAnsi="Arial" w:cs="Arial"/>
          <w:bCs/>
          <w:sz w:val="14"/>
          <w:szCs w:val="14"/>
        </w:rPr>
        <w:t>unconventional</w:t>
      </w:r>
      <w:r w:rsidR="008A2FA3" w:rsidRPr="003E3667">
        <w:rPr>
          <w:rFonts w:ascii="Arial" w:hAnsi="Arial" w:cs="Arial"/>
          <w:bCs/>
          <w:sz w:val="14"/>
          <w:szCs w:val="14"/>
        </w:rPr>
        <w:t xml:space="preserve"> play characterization</w:t>
      </w:r>
      <w:r w:rsidR="004F3744" w:rsidRPr="003E3667">
        <w:rPr>
          <w:rFonts w:ascii="Arial" w:hAnsi="Arial" w:cs="Arial"/>
          <w:bCs/>
          <w:sz w:val="14"/>
          <w:szCs w:val="14"/>
        </w:rPr>
        <w:t>,</w:t>
      </w:r>
      <w:r w:rsidR="008A2FA3" w:rsidRPr="003E3667">
        <w:rPr>
          <w:rFonts w:ascii="Arial" w:hAnsi="Arial" w:cs="Arial"/>
          <w:bCs/>
          <w:sz w:val="14"/>
          <w:szCs w:val="14"/>
        </w:rPr>
        <w:t xml:space="preserve"> resource risking and estimation, McKelvey Box, </w:t>
      </w:r>
      <w:r w:rsidR="004F3744" w:rsidRPr="003E3667">
        <w:rPr>
          <w:rFonts w:ascii="Arial" w:hAnsi="Arial" w:cs="Arial"/>
          <w:bCs/>
          <w:sz w:val="14"/>
          <w:szCs w:val="14"/>
        </w:rPr>
        <w:t xml:space="preserve"> </w:t>
      </w:r>
      <w:r w:rsidR="00797796" w:rsidRPr="003E3667">
        <w:rPr>
          <w:rFonts w:ascii="Arial" w:hAnsi="Arial" w:cs="Arial"/>
          <w:bCs/>
          <w:sz w:val="14"/>
          <w:szCs w:val="14"/>
        </w:rPr>
        <w:t xml:space="preserve">productivity improvement, investor information packages and private placement memoranda, </w:t>
      </w:r>
      <w:r w:rsidR="003E3667" w:rsidRPr="003E3667">
        <w:rPr>
          <w:rFonts w:ascii="Arial" w:hAnsi="Arial" w:cs="Arial"/>
          <w:bCs/>
          <w:sz w:val="14"/>
          <w:szCs w:val="14"/>
        </w:rPr>
        <w:t>US passport</w:t>
      </w:r>
    </w:p>
    <w:p w:rsidR="00597AC8" w:rsidRDefault="00597AC8" w:rsidP="00597AC8">
      <w:pPr>
        <w:tabs>
          <w:tab w:val="left" w:pos="180"/>
        </w:tabs>
        <w:rPr>
          <w:rFonts w:ascii="Arial" w:hAnsi="Arial" w:cs="Arial"/>
          <w:bCs/>
          <w:sz w:val="16"/>
          <w:szCs w:val="16"/>
        </w:rPr>
      </w:pPr>
    </w:p>
    <w:p w:rsidR="00DC6D75" w:rsidRPr="009A147D" w:rsidRDefault="00DC6D75" w:rsidP="00614FAC">
      <w:pPr>
        <w:tabs>
          <w:tab w:val="left" w:pos="540"/>
        </w:tabs>
        <w:ind w:right="-72"/>
        <w:rPr>
          <w:rFonts w:ascii="Arial" w:hAnsi="Arial" w:cs="Arial"/>
          <w:b/>
        </w:rPr>
      </w:pPr>
      <w:r w:rsidRPr="009A147D">
        <w:rPr>
          <w:rFonts w:ascii="Arial" w:hAnsi="Arial" w:cs="Arial"/>
          <w:b/>
        </w:rPr>
        <w:t>PROFESSIONAL ACTIVITIES:</w:t>
      </w:r>
    </w:p>
    <w:p w:rsidR="00DC6D75" w:rsidRPr="00634F56" w:rsidRDefault="00DC6D75" w:rsidP="009A147D">
      <w:pPr>
        <w:numPr>
          <w:ilvl w:val="0"/>
          <w:numId w:val="15"/>
        </w:numPr>
        <w:ind w:left="360" w:right="-72"/>
        <w:rPr>
          <w:rFonts w:ascii="Arial" w:hAnsi="Arial" w:cs="Arial"/>
          <w:sz w:val="18"/>
          <w:szCs w:val="18"/>
        </w:rPr>
      </w:pPr>
      <w:r w:rsidRPr="00634F56">
        <w:rPr>
          <w:rFonts w:ascii="Arial" w:hAnsi="Arial" w:cs="Arial"/>
          <w:sz w:val="18"/>
          <w:szCs w:val="18"/>
        </w:rPr>
        <w:t>Previous Chairman of the Society of Petroleum Engineers, New York Section</w:t>
      </w:r>
    </w:p>
    <w:p w:rsidR="00DC6D75" w:rsidRPr="00634F56" w:rsidRDefault="00DC6D75" w:rsidP="009A147D">
      <w:pPr>
        <w:numPr>
          <w:ilvl w:val="0"/>
          <w:numId w:val="15"/>
        </w:numPr>
        <w:ind w:left="360" w:right="-72"/>
        <w:rPr>
          <w:rFonts w:ascii="Arial" w:hAnsi="Arial" w:cs="Arial"/>
          <w:sz w:val="18"/>
          <w:szCs w:val="18"/>
        </w:rPr>
      </w:pPr>
      <w:r w:rsidRPr="00634F56">
        <w:rPr>
          <w:rFonts w:ascii="Arial" w:hAnsi="Arial" w:cs="Arial"/>
          <w:sz w:val="18"/>
          <w:szCs w:val="18"/>
        </w:rPr>
        <w:t>Member, Houston Producers Forum</w:t>
      </w:r>
    </w:p>
    <w:p w:rsidR="00757DC2" w:rsidRDefault="00757DC2" w:rsidP="00EA18C4">
      <w:pPr>
        <w:numPr>
          <w:ilvl w:val="0"/>
          <w:numId w:val="15"/>
        </w:numPr>
        <w:ind w:left="360" w:right="-72"/>
        <w:rPr>
          <w:rFonts w:ascii="Arial" w:hAnsi="Arial" w:cs="Arial"/>
          <w:sz w:val="18"/>
          <w:szCs w:val="18"/>
        </w:rPr>
      </w:pPr>
      <w:r>
        <w:rPr>
          <w:rFonts w:ascii="Arial" w:hAnsi="Arial" w:cs="Arial"/>
          <w:sz w:val="18"/>
          <w:szCs w:val="18"/>
        </w:rPr>
        <w:t>Elected to the Board of Directors in 2014</w:t>
      </w:r>
      <w:r w:rsidRPr="00634F56">
        <w:rPr>
          <w:rFonts w:ascii="Arial" w:hAnsi="Arial" w:cs="Arial"/>
          <w:sz w:val="18"/>
          <w:szCs w:val="18"/>
        </w:rPr>
        <w:t>, Houston Energy Finance Group</w:t>
      </w:r>
    </w:p>
    <w:p w:rsidR="00DC6D75" w:rsidRPr="00634F56" w:rsidRDefault="00797796" w:rsidP="00EA18C4">
      <w:pPr>
        <w:numPr>
          <w:ilvl w:val="0"/>
          <w:numId w:val="15"/>
        </w:numPr>
        <w:ind w:left="360" w:right="-72"/>
        <w:rPr>
          <w:rFonts w:ascii="Arial" w:hAnsi="Arial" w:cs="Arial"/>
          <w:sz w:val="18"/>
          <w:szCs w:val="18"/>
        </w:rPr>
      </w:pPr>
      <w:r w:rsidRPr="00634F56">
        <w:rPr>
          <w:rFonts w:ascii="Arial" w:hAnsi="Arial" w:cs="Arial"/>
          <w:sz w:val="18"/>
          <w:szCs w:val="18"/>
        </w:rPr>
        <w:t xml:space="preserve">Attend </w:t>
      </w:r>
      <w:r w:rsidR="00DC6D75" w:rsidRPr="00634F56">
        <w:rPr>
          <w:rFonts w:ascii="Arial" w:hAnsi="Arial" w:cs="Arial"/>
          <w:sz w:val="18"/>
          <w:szCs w:val="18"/>
        </w:rPr>
        <w:t>IPAA</w:t>
      </w:r>
      <w:r w:rsidRPr="00634F56">
        <w:rPr>
          <w:rFonts w:ascii="Arial" w:hAnsi="Arial" w:cs="Arial"/>
          <w:sz w:val="18"/>
          <w:szCs w:val="18"/>
        </w:rPr>
        <w:t xml:space="preserve">, </w:t>
      </w:r>
      <w:r w:rsidR="00DC6D75" w:rsidRPr="00634F56">
        <w:rPr>
          <w:rFonts w:ascii="Arial" w:hAnsi="Arial" w:cs="Arial"/>
          <w:sz w:val="18"/>
          <w:szCs w:val="18"/>
        </w:rPr>
        <w:t>NAPE conventions,</w:t>
      </w:r>
      <w:r w:rsidRPr="00634F56">
        <w:rPr>
          <w:rFonts w:ascii="Arial" w:hAnsi="Arial" w:cs="Arial"/>
          <w:sz w:val="18"/>
          <w:szCs w:val="18"/>
        </w:rPr>
        <w:t xml:space="preserve"> SPE</w:t>
      </w:r>
      <w:r w:rsidR="00DC6D75" w:rsidRPr="00634F56">
        <w:rPr>
          <w:rFonts w:ascii="Arial" w:hAnsi="Arial" w:cs="Arial"/>
          <w:sz w:val="18"/>
          <w:szCs w:val="18"/>
        </w:rPr>
        <w:t xml:space="preserve"> events and conventions,</w:t>
      </w:r>
      <w:r w:rsidRPr="00634F56">
        <w:rPr>
          <w:rFonts w:ascii="Arial" w:hAnsi="Arial" w:cs="Arial"/>
          <w:sz w:val="18"/>
          <w:szCs w:val="18"/>
        </w:rPr>
        <w:t xml:space="preserve"> </w:t>
      </w:r>
      <w:r w:rsidR="00DC6D75" w:rsidRPr="00634F56">
        <w:rPr>
          <w:rFonts w:ascii="Arial" w:hAnsi="Arial" w:cs="Arial"/>
          <w:sz w:val="18"/>
          <w:szCs w:val="18"/>
        </w:rPr>
        <w:t>Baker Institute,</w:t>
      </w:r>
      <w:r w:rsidR="00D10BDF" w:rsidRPr="00634F56">
        <w:rPr>
          <w:rFonts w:ascii="Arial" w:hAnsi="Arial" w:cs="Arial"/>
          <w:sz w:val="18"/>
          <w:szCs w:val="18"/>
        </w:rPr>
        <w:t xml:space="preserve"> </w:t>
      </w:r>
      <w:r w:rsidR="00DC6D75" w:rsidRPr="00634F56">
        <w:rPr>
          <w:rFonts w:ascii="Arial" w:hAnsi="Arial" w:cs="Arial"/>
          <w:sz w:val="18"/>
          <w:szCs w:val="18"/>
        </w:rPr>
        <w:t>IAEE,</w:t>
      </w:r>
      <w:r w:rsidR="00D10BDF" w:rsidRPr="00634F56">
        <w:rPr>
          <w:rFonts w:ascii="Arial" w:hAnsi="Arial" w:cs="Arial"/>
          <w:sz w:val="18"/>
          <w:szCs w:val="18"/>
        </w:rPr>
        <w:t xml:space="preserve"> </w:t>
      </w:r>
      <w:r w:rsidR="00DC6D75" w:rsidRPr="00634F56">
        <w:rPr>
          <w:rFonts w:ascii="Arial" w:hAnsi="Arial" w:cs="Arial"/>
          <w:sz w:val="18"/>
          <w:szCs w:val="18"/>
        </w:rPr>
        <w:t>TIPRO,</w:t>
      </w:r>
      <w:r w:rsidR="00D10BDF" w:rsidRPr="00634F56">
        <w:rPr>
          <w:rFonts w:ascii="Arial" w:hAnsi="Arial" w:cs="Arial"/>
          <w:sz w:val="18"/>
          <w:szCs w:val="18"/>
        </w:rPr>
        <w:t xml:space="preserve"> OTC, </w:t>
      </w:r>
      <w:r w:rsidR="00DC6D75" w:rsidRPr="00634F56">
        <w:rPr>
          <w:rFonts w:ascii="Arial" w:hAnsi="Arial" w:cs="Arial"/>
          <w:sz w:val="18"/>
          <w:szCs w:val="18"/>
        </w:rPr>
        <w:t>Rice University – Jones School of Business lectures,</w:t>
      </w:r>
      <w:r w:rsidR="00D10BDF" w:rsidRPr="00634F56">
        <w:rPr>
          <w:rFonts w:ascii="Arial" w:hAnsi="Arial" w:cs="Arial"/>
          <w:sz w:val="18"/>
          <w:szCs w:val="18"/>
        </w:rPr>
        <w:t xml:space="preserve"> </w:t>
      </w:r>
      <w:r w:rsidR="00DC6D75" w:rsidRPr="00634F56">
        <w:rPr>
          <w:rFonts w:ascii="Arial" w:hAnsi="Arial" w:cs="Arial"/>
          <w:sz w:val="18"/>
          <w:szCs w:val="18"/>
        </w:rPr>
        <w:t>SPER</w:t>
      </w:r>
    </w:p>
    <w:p w:rsidR="009A147D" w:rsidRPr="00CB10D8" w:rsidRDefault="009A147D" w:rsidP="00614FAC">
      <w:pPr>
        <w:tabs>
          <w:tab w:val="left" w:pos="540"/>
        </w:tabs>
        <w:ind w:right="-72"/>
        <w:rPr>
          <w:rFonts w:ascii="Arial" w:hAnsi="Arial" w:cs="Arial"/>
          <w:sz w:val="12"/>
          <w:szCs w:val="12"/>
        </w:rPr>
      </w:pPr>
    </w:p>
    <w:p w:rsidR="00DC6D75" w:rsidRPr="009A147D" w:rsidRDefault="00DC6D75" w:rsidP="00614FAC">
      <w:pPr>
        <w:tabs>
          <w:tab w:val="left" w:pos="540"/>
        </w:tabs>
        <w:ind w:right="-72"/>
        <w:rPr>
          <w:rFonts w:ascii="Arial" w:hAnsi="Arial" w:cs="Arial"/>
          <w:b/>
        </w:rPr>
      </w:pPr>
      <w:r w:rsidRPr="009A147D">
        <w:rPr>
          <w:rFonts w:ascii="Arial" w:hAnsi="Arial" w:cs="Arial"/>
          <w:b/>
        </w:rPr>
        <w:t>OTHER:</w:t>
      </w:r>
    </w:p>
    <w:p w:rsidR="008E5982" w:rsidRDefault="008E5982" w:rsidP="00412C9B">
      <w:pPr>
        <w:numPr>
          <w:ilvl w:val="0"/>
          <w:numId w:val="17"/>
        </w:numPr>
        <w:tabs>
          <w:tab w:val="left" w:pos="360"/>
        </w:tabs>
        <w:ind w:right="-72"/>
        <w:rPr>
          <w:rFonts w:ascii="Arial" w:hAnsi="Arial" w:cs="Arial"/>
        </w:rPr>
        <w:sectPr w:rsidR="008E5982" w:rsidSect="006C329F">
          <w:headerReference w:type="default" r:id="rId11"/>
          <w:headerReference w:type="first" r:id="rId12"/>
          <w:pgSz w:w="12240" w:h="15840" w:code="1"/>
          <w:pgMar w:top="1152" w:right="1296" w:bottom="720" w:left="1296" w:header="720" w:footer="720" w:gutter="0"/>
          <w:pgNumType w:start="1"/>
          <w:cols w:space="720"/>
          <w:docGrid w:linePitch="272"/>
        </w:sectPr>
      </w:pPr>
    </w:p>
    <w:p w:rsidR="00412C9B" w:rsidRPr="00634F56" w:rsidRDefault="00DC6D75" w:rsidP="00412C9B">
      <w:pPr>
        <w:numPr>
          <w:ilvl w:val="0"/>
          <w:numId w:val="17"/>
        </w:numPr>
        <w:tabs>
          <w:tab w:val="left" w:pos="360"/>
        </w:tabs>
        <w:ind w:right="-72"/>
        <w:rPr>
          <w:rFonts w:ascii="Arial" w:hAnsi="Arial" w:cs="Arial"/>
          <w:sz w:val="18"/>
          <w:szCs w:val="18"/>
        </w:rPr>
      </w:pPr>
      <w:r w:rsidRPr="00634F56">
        <w:rPr>
          <w:rFonts w:ascii="Arial" w:hAnsi="Arial" w:cs="Arial"/>
          <w:sz w:val="18"/>
          <w:szCs w:val="18"/>
        </w:rPr>
        <w:t xml:space="preserve">Katrina/Rita </w:t>
      </w:r>
      <w:r w:rsidR="00412C9B" w:rsidRPr="00634F56">
        <w:rPr>
          <w:rFonts w:ascii="Arial" w:hAnsi="Arial" w:cs="Arial"/>
          <w:sz w:val="18"/>
          <w:szCs w:val="18"/>
        </w:rPr>
        <w:t xml:space="preserve">hurricane </w:t>
      </w:r>
      <w:r w:rsidRPr="00634F56">
        <w:rPr>
          <w:rFonts w:ascii="Arial" w:hAnsi="Arial" w:cs="Arial"/>
          <w:sz w:val="18"/>
          <w:szCs w:val="18"/>
        </w:rPr>
        <w:t>volunteer</w:t>
      </w:r>
    </w:p>
    <w:p w:rsidR="00412C9B" w:rsidRPr="00634F56" w:rsidRDefault="00412C9B" w:rsidP="00412C9B">
      <w:pPr>
        <w:numPr>
          <w:ilvl w:val="0"/>
          <w:numId w:val="17"/>
        </w:numPr>
        <w:tabs>
          <w:tab w:val="left" w:pos="360"/>
        </w:tabs>
        <w:ind w:right="-72"/>
        <w:rPr>
          <w:rFonts w:ascii="Arial" w:hAnsi="Arial" w:cs="Arial"/>
          <w:sz w:val="18"/>
          <w:szCs w:val="18"/>
        </w:rPr>
      </w:pPr>
      <w:r w:rsidRPr="00634F56">
        <w:rPr>
          <w:rFonts w:ascii="Arial" w:hAnsi="Arial" w:cs="Arial"/>
          <w:sz w:val="18"/>
          <w:szCs w:val="18"/>
        </w:rPr>
        <w:t>V</w:t>
      </w:r>
      <w:r w:rsidR="00DC6D75" w:rsidRPr="00634F56">
        <w:rPr>
          <w:rFonts w:ascii="Arial" w:hAnsi="Arial" w:cs="Arial"/>
          <w:sz w:val="18"/>
          <w:szCs w:val="18"/>
        </w:rPr>
        <w:t>olunteer</w:t>
      </w:r>
      <w:r w:rsidRPr="00634F56">
        <w:rPr>
          <w:rFonts w:ascii="Arial" w:hAnsi="Arial" w:cs="Arial"/>
          <w:sz w:val="18"/>
          <w:szCs w:val="18"/>
        </w:rPr>
        <w:t>ed</w:t>
      </w:r>
      <w:r w:rsidR="00DC6D75" w:rsidRPr="00634F56">
        <w:rPr>
          <w:rFonts w:ascii="Arial" w:hAnsi="Arial" w:cs="Arial"/>
          <w:sz w:val="18"/>
          <w:szCs w:val="18"/>
        </w:rPr>
        <w:t xml:space="preserve"> in helping individuals find jobs</w:t>
      </w:r>
    </w:p>
    <w:p w:rsidR="00974FDC" w:rsidRPr="00634F56" w:rsidRDefault="00412C9B" w:rsidP="00412C9B">
      <w:pPr>
        <w:numPr>
          <w:ilvl w:val="0"/>
          <w:numId w:val="17"/>
        </w:numPr>
        <w:tabs>
          <w:tab w:val="left" w:pos="360"/>
        </w:tabs>
        <w:ind w:right="-72"/>
        <w:rPr>
          <w:rFonts w:ascii="Arial" w:hAnsi="Arial" w:cs="Arial"/>
          <w:sz w:val="18"/>
          <w:szCs w:val="18"/>
        </w:rPr>
      </w:pPr>
      <w:r w:rsidRPr="00634F56">
        <w:rPr>
          <w:rFonts w:ascii="Arial" w:hAnsi="Arial" w:cs="Arial"/>
          <w:sz w:val="18"/>
          <w:szCs w:val="18"/>
        </w:rPr>
        <w:t>V</w:t>
      </w:r>
      <w:r w:rsidR="00DC6D75" w:rsidRPr="00634F56">
        <w:rPr>
          <w:rFonts w:ascii="Arial" w:hAnsi="Arial" w:cs="Arial"/>
          <w:sz w:val="18"/>
          <w:szCs w:val="18"/>
        </w:rPr>
        <w:t>olunteer</w:t>
      </w:r>
      <w:r w:rsidRPr="00634F56">
        <w:rPr>
          <w:rFonts w:ascii="Arial" w:hAnsi="Arial" w:cs="Arial"/>
          <w:sz w:val="18"/>
          <w:szCs w:val="18"/>
        </w:rPr>
        <w:t>ed</w:t>
      </w:r>
      <w:r w:rsidR="00DC6D75" w:rsidRPr="00634F56">
        <w:rPr>
          <w:rFonts w:ascii="Arial" w:hAnsi="Arial" w:cs="Arial"/>
          <w:sz w:val="18"/>
          <w:szCs w:val="18"/>
        </w:rPr>
        <w:t xml:space="preserve"> in various community activities</w:t>
      </w:r>
    </w:p>
    <w:p w:rsidR="00412C9B" w:rsidRPr="00634F56" w:rsidRDefault="00412C9B" w:rsidP="00412C9B">
      <w:pPr>
        <w:numPr>
          <w:ilvl w:val="0"/>
          <w:numId w:val="17"/>
        </w:numPr>
        <w:tabs>
          <w:tab w:val="left" w:pos="360"/>
        </w:tabs>
        <w:ind w:right="-72"/>
        <w:rPr>
          <w:rFonts w:ascii="Arial" w:hAnsi="Arial" w:cs="Arial"/>
          <w:sz w:val="18"/>
          <w:szCs w:val="18"/>
        </w:rPr>
      </w:pPr>
      <w:r w:rsidRPr="00634F56">
        <w:rPr>
          <w:rFonts w:ascii="Arial" w:hAnsi="Arial" w:cs="Arial"/>
          <w:sz w:val="18"/>
          <w:szCs w:val="18"/>
        </w:rPr>
        <w:t>Tutored MBA students</w:t>
      </w:r>
    </w:p>
    <w:p w:rsidR="00412C9B" w:rsidRDefault="00412C9B" w:rsidP="00412C9B">
      <w:pPr>
        <w:numPr>
          <w:ilvl w:val="0"/>
          <w:numId w:val="17"/>
        </w:numPr>
        <w:tabs>
          <w:tab w:val="left" w:pos="360"/>
        </w:tabs>
        <w:ind w:right="-72"/>
        <w:rPr>
          <w:rFonts w:ascii="Arial" w:hAnsi="Arial" w:cs="Arial"/>
          <w:sz w:val="18"/>
          <w:szCs w:val="18"/>
        </w:rPr>
      </w:pPr>
      <w:r w:rsidRPr="00634F56">
        <w:rPr>
          <w:rFonts w:ascii="Arial" w:hAnsi="Arial" w:cs="Arial"/>
          <w:sz w:val="18"/>
          <w:szCs w:val="18"/>
        </w:rPr>
        <w:t>Advised hedge fund manager</w:t>
      </w:r>
    </w:p>
    <w:p w:rsidR="00D07C96" w:rsidRDefault="00D07C96" w:rsidP="00D07C96">
      <w:pPr>
        <w:numPr>
          <w:ilvl w:val="0"/>
          <w:numId w:val="17"/>
        </w:numPr>
        <w:tabs>
          <w:tab w:val="left" w:pos="360"/>
        </w:tabs>
        <w:ind w:right="-72"/>
        <w:rPr>
          <w:rFonts w:ascii="Arial" w:hAnsi="Arial" w:cs="Arial"/>
          <w:sz w:val="18"/>
          <w:szCs w:val="18"/>
        </w:rPr>
      </w:pPr>
      <w:r>
        <w:rPr>
          <w:rFonts w:ascii="Arial" w:hAnsi="Arial" w:cs="Arial"/>
          <w:sz w:val="18"/>
          <w:szCs w:val="18"/>
        </w:rPr>
        <w:t>Mentored industry personnel</w:t>
      </w:r>
    </w:p>
    <w:sectPr w:rsidR="00D07C96" w:rsidSect="008E5982">
      <w:type w:val="continuous"/>
      <w:pgSz w:w="12240" w:h="15840" w:code="1"/>
      <w:pgMar w:top="1152" w:right="1296" w:bottom="720" w:left="1296" w:header="720" w:footer="720" w:gutter="0"/>
      <w:pgNumType w:start="1"/>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5A4" w:rsidRDefault="001325A4">
      <w:r>
        <w:separator/>
      </w:r>
    </w:p>
  </w:endnote>
  <w:endnote w:type="continuationSeparator" w:id="0">
    <w:p w:rsidR="001325A4" w:rsidRDefault="0013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5A4" w:rsidRDefault="001325A4">
      <w:r>
        <w:separator/>
      </w:r>
    </w:p>
  </w:footnote>
  <w:footnote w:type="continuationSeparator" w:id="0">
    <w:p w:rsidR="001325A4" w:rsidRDefault="0013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3" w:rsidRDefault="00E847F3" w:rsidP="005D44BF">
    <w:pPr>
      <w:ind w:right="-72"/>
      <w:jc w:val="right"/>
      <w:rPr>
        <w:rFonts w:ascii="Baskerville Old Face" w:hAnsi="Baskerville Old Face"/>
        <w:b/>
        <w:bCs/>
        <w:sz w:val="28"/>
      </w:rPr>
    </w:pPr>
    <w:r w:rsidRPr="005D44BF">
      <w:rPr>
        <w:rFonts w:ascii="Baskerville Old Face" w:hAnsi="Baskerville Old Face"/>
        <w:b/>
        <w:bCs/>
        <w:sz w:val="28"/>
      </w:rPr>
      <w:t>DENNIS W. ROHAN</w:t>
    </w:r>
  </w:p>
  <w:p w:rsidR="006C329F" w:rsidRPr="006C329F" w:rsidRDefault="006C329F" w:rsidP="005D44BF">
    <w:pPr>
      <w:ind w:right="-72"/>
      <w:jc w:val="right"/>
      <w:rPr>
        <w:rFonts w:ascii="Arial" w:hAnsi="Arial" w:cs="Arial"/>
        <w:b/>
        <w:bCs/>
        <w:sz w:val="4"/>
        <w:szCs w:val="4"/>
      </w:rPr>
    </w:pPr>
  </w:p>
  <w:p w:rsidR="006C329F" w:rsidRPr="006C329F" w:rsidRDefault="006C329F" w:rsidP="006C329F">
    <w:pPr>
      <w:pStyle w:val="Header"/>
      <w:tabs>
        <w:tab w:val="clear" w:pos="4320"/>
        <w:tab w:val="clear" w:pos="8640"/>
        <w:tab w:val="right" w:pos="9720"/>
        <w:tab w:val="right" w:pos="10530"/>
      </w:tabs>
      <w:ind w:left="-450" w:right="-450"/>
      <w:jc w:val="both"/>
      <w:rPr>
        <w:rFonts w:ascii="Arial" w:hAnsi="Arial" w:cs="Arial"/>
        <w:sz w:val="14"/>
        <w:szCs w:val="14"/>
        <w:lang w:val="es-ES_tradnl"/>
      </w:rPr>
    </w:pPr>
    <w:r>
      <w:rPr>
        <w:rFonts w:ascii="Arial" w:hAnsi="Arial" w:cs="Arial"/>
        <w:sz w:val="14"/>
        <w:szCs w:val="14"/>
        <w:lang w:val="es-ES_tradnl"/>
      </w:rPr>
      <w:tab/>
      <w:t>DROHAN</w:t>
    </w:r>
    <w:r w:rsidRPr="006C329F">
      <w:rPr>
        <w:rFonts w:ascii="Arial" w:hAnsi="Arial" w:cs="Arial"/>
        <w:sz w:val="14"/>
        <w:szCs w:val="14"/>
        <w:lang w:val="es-ES_tradnl"/>
      </w:rPr>
      <w:t>@</w:t>
    </w:r>
    <w:r w:rsidR="00B32F54">
      <w:rPr>
        <w:rFonts w:ascii="Arial" w:hAnsi="Arial" w:cs="Arial"/>
        <w:sz w:val="14"/>
        <w:szCs w:val="14"/>
        <w:lang w:val="es-ES_tradnl"/>
      </w:rPr>
      <w:t>COMCAST.NET</w:t>
    </w:r>
  </w:p>
  <w:p w:rsidR="00FA0A86" w:rsidRPr="00BB608E" w:rsidRDefault="00FA0A86" w:rsidP="00FA0A86">
    <w:pPr>
      <w:pStyle w:val="Header"/>
      <w:tabs>
        <w:tab w:val="clear" w:pos="4320"/>
        <w:tab w:val="clear" w:pos="8640"/>
        <w:tab w:val="right" w:pos="9630"/>
        <w:tab w:val="right" w:pos="10530"/>
      </w:tabs>
      <w:ind w:left="-450" w:right="-450"/>
      <w:jc w:val="both"/>
      <w:rPr>
        <w:rFonts w:ascii="Arial" w:hAnsi="Arial" w:cs="Arial"/>
        <w:sz w:val="8"/>
        <w:szCs w:val="8"/>
        <w:lang w:val="es-ES_tradnl"/>
      </w:rPr>
    </w:pPr>
    <w:r>
      <w:rPr>
        <w:rFonts w:ascii="Arial" w:hAnsi="Arial" w:cs="Arial"/>
        <w:sz w:val="8"/>
        <w:szCs w:val="8"/>
        <w:lang w:val="es-ES_tradnl"/>
      </w:rPr>
      <w:tab/>
    </w:r>
  </w:p>
  <w:p w:rsidR="00E847F3" w:rsidRDefault="00E847F3" w:rsidP="00FA0A86">
    <w:pPr>
      <w:pStyle w:val="Header"/>
      <w:tabs>
        <w:tab w:val="clear" w:pos="4320"/>
        <w:tab w:val="clear" w:pos="8640"/>
        <w:tab w:val="right" w:pos="9630"/>
        <w:tab w:val="right" w:pos="10530"/>
      </w:tabs>
      <w:ind w:left="-450" w:right="-450"/>
      <w:jc w:val="both"/>
      <w:rPr>
        <w:rStyle w:val="PageNumber"/>
        <w:rFonts w:ascii="Arial" w:hAnsi="Arial" w:cs="Arial"/>
        <w:sz w:val="18"/>
        <w:szCs w:val="18"/>
      </w:rPr>
    </w:pPr>
    <w:r>
      <w:rPr>
        <w:rFonts w:ascii="Arial" w:hAnsi="Arial" w:cs="Arial"/>
        <w:sz w:val="14"/>
        <w:szCs w:val="14"/>
        <w:lang w:val="es-ES_tradnl"/>
      </w:rPr>
      <w:tab/>
    </w:r>
    <w:r w:rsidR="00FA0A86">
      <w:rPr>
        <w:rFonts w:ascii="Arial" w:hAnsi="Arial" w:cs="Arial"/>
        <w:sz w:val="14"/>
        <w:szCs w:val="14"/>
        <w:lang w:val="es-ES_tradnl"/>
      </w:rPr>
      <w:t xml:space="preserve">PAGE </w:t>
    </w:r>
    <w:r w:rsidR="006C329F">
      <w:rPr>
        <w:rStyle w:val="PageNumber"/>
        <w:rFonts w:ascii="Arial" w:hAnsi="Arial" w:cs="Arial"/>
        <w:sz w:val="18"/>
        <w:szCs w:val="18"/>
      </w:rPr>
      <w:fldChar w:fldCharType="begin"/>
    </w:r>
    <w:r w:rsidR="006C329F">
      <w:rPr>
        <w:rStyle w:val="PageNumber"/>
        <w:rFonts w:ascii="Arial" w:hAnsi="Arial" w:cs="Arial"/>
        <w:sz w:val="18"/>
        <w:szCs w:val="18"/>
      </w:rPr>
      <w:instrText xml:space="preserve"> PAGE  \* Arabic </w:instrText>
    </w:r>
    <w:r w:rsidR="006C329F">
      <w:rPr>
        <w:rStyle w:val="PageNumber"/>
        <w:rFonts w:ascii="Arial" w:hAnsi="Arial" w:cs="Arial"/>
        <w:sz w:val="18"/>
        <w:szCs w:val="18"/>
      </w:rPr>
      <w:fldChar w:fldCharType="separate"/>
    </w:r>
    <w:r w:rsidR="00B32F54">
      <w:rPr>
        <w:rStyle w:val="PageNumber"/>
        <w:rFonts w:ascii="Arial" w:hAnsi="Arial" w:cs="Arial"/>
        <w:noProof/>
        <w:sz w:val="18"/>
        <w:szCs w:val="18"/>
      </w:rPr>
      <w:t>1</w:t>
    </w:r>
    <w:r w:rsidR="006C329F">
      <w:rPr>
        <w:rStyle w:val="PageNumber"/>
        <w:rFonts w:ascii="Arial" w:hAnsi="Arial" w:cs="Arial"/>
        <w:sz w:val="18"/>
        <w:szCs w:val="18"/>
      </w:rPr>
      <w:fldChar w:fldCharType="end"/>
    </w:r>
    <w:r w:rsidR="00FA0A86" w:rsidRPr="00055A3E">
      <w:rPr>
        <w:rStyle w:val="PageNumber"/>
        <w:rFonts w:ascii="Arial" w:hAnsi="Arial" w:cs="Arial"/>
        <w:sz w:val="18"/>
        <w:szCs w:val="18"/>
      </w:rPr>
      <w:t xml:space="preserve"> of </w:t>
    </w:r>
    <w:r w:rsidR="008050DD">
      <w:rPr>
        <w:rStyle w:val="PageNumber"/>
        <w:rFonts w:ascii="Arial" w:hAnsi="Arial" w:cs="Arial"/>
        <w:sz w:val="18"/>
        <w:szCs w:val="18"/>
      </w:rPr>
      <w:t>2</w:t>
    </w:r>
  </w:p>
  <w:p w:rsidR="00FA0A86" w:rsidRPr="004555DD" w:rsidRDefault="00FA0A86" w:rsidP="00FA0A86">
    <w:pPr>
      <w:pStyle w:val="Header"/>
      <w:tabs>
        <w:tab w:val="clear" w:pos="4320"/>
        <w:tab w:val="clear" w:pos="8640"/>
        <w:tab w:val="right" w:pos="9630"/>
        <w:tab w:val="right" w:pos="10530"/>
      </w:tabs>
      <w:ind w:left="-450" w:right="-450"/>
      <w:jc w:val="both"/>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86" w:rsidRPr="005D44BF" w:rsidRDefault="00FA0A86" w:rsidP="00FA0A86">
    <w:pPr>
      <w:ind w:right="-72"/>
      <w:jc w:val="right"/>
      <w:rPr>
        <w:rFonts w:ascii="Baskerville Old Face" w:hAnsi="Baskerville Old Face"/>
        <w:b/>
        <w:bCs/>
        <w:sz w:val="28"/>
      </w:rPr>
    </w:pPr>
    <w:r w:rsidRPr="005D44BF">
      <w:rPr>
        <w:rFonts w:ascii="Baskerville Old Face" w:hAnsi="Baskerville Old Face"/>
        <w:b/>
        <w:bCs/>
        <w:sz w:val="28"/>
      </w:rPr>
      <w:t>DENNIS W. ROHAN</w:t>
    </w:r>
  </w:p>
  <w:p w:rsidR="00FA0A86" w:rsidRPr="00BB608E" w:rsidRDefault="00FA0A86" w:rsidP="00FA0A86">
    <w:pPr>
      <w:pStyle w:val="Header"/>
      <w:tabs>
        <w:tab w:val="clear" w:pos="4320"/>
        <w:tab w:val="clear" w:pos="8640"/>
        <w:tab w:val="right" w:pos="9630"/>
        <w:tab w:val="right" w:pos="10530"/>
      </w:tabs>
      <w:ind w:left="-450" w:right="-450"/>
      <w:jc w:val="both"/>
      <w:rPr>
        <w:rFonts w:ascii="Arial" w:hAnsi="Arial" w:cs="Arial"/>
        <w:sz w:val="8"/>
        <w:szCs w:val="8"/>
        <w:lang w:val="es-ES_tradnl"/>
      </w:rPr>
    </w:pPr>
    <w:r>
      <w:rPr>
        <w:rFonts w:ascii="Arial" w:hAnsi="Arial" w:cs="Arial"/>
        <w:sz w:val="14"/>
        <w:szCs w:val="14"/>
        <w:lang w:val="es-ES_tradnl"/>
      </w:rPr>
      <w:tab/>
    </w:r>
  </w:p>
  <w:p w:rsidR="00FA0A86" w:rsidRDefault="00FA0A86" w:rsidP="00FA0A86">
    <w:pPr>
      <w:pStyle w:val="Header"/>
      <w:tabs>
        <w:tab w:val="clear" w:pos="4320"/>
        <w:tab w:val="clear" w:pos="8640"/>
        <w:tab w:val="right" w:pos="9720"/>
        <w:tab w:val="right" w:pos="10530"/>
      </w:tabs>
      <w:ind w:left="-450" w:right="-450"/>
      <w:rPr>
        <w:rFonts w:ascii="Arial" w:hAnsi="Arial" w:cs="Arial"/>
        <w:sz w:val="14"/>
        <w:szCs w:val="14"/>
        <w:lang w:val="es-ES_tradnl"/>
      </w:rPr>
    </w:pPr>
    <w:r w:rsidRPr="00B76F56">
      <w:rPr>
        <w:rFonts w:ascii="Arial" w:hAnsi="Arial" w:cs="Arial"/>
        <w:sz w:val="14"/>
        <w:szCs w:val="14"/>
      </w:rPr>
      <w:tab/>
    </w:r>
    <w:r w:rsidR="002738FE">
      <w:rPr>
        <w:rFonts w:ascii="Arial" w:hAnsi="Arial" w:cs="Arial"/>
        <w:sz w:val="14"/>
        <w:szCs w:val="14"/>
      </w:rPr>
      <w:t>713</w:t>
    </w:r>
    <w:r w:rsidRPr="00383737">
      <w:rPr>
        <w:rFonts w:ascii="Arial" w:hAnsi="Arial" w:cs="Arial"/>
        <w:sz w:val="14"/>
        <w:szCs w:val="14"/>
        <w:lang w:val="es-ES_tradnl"/>
      </w:rPr>
      <w:t>-</w:t>
    </w:r>
    <w:r w:rsidR="007A36A0">
      <w:rPr>
        <w:rFonts w:ascii="Arial" w:hAnsi="Arial" w:cs="Arial"/>
        <w:sz w:val="14"/>
        <w:szCs w:val="14"/>
        <w:lang w:val="es-ES_tradnl"/>
      </w:rPr>
      <w:t>360</w:t>
    </w:r>
    <w:r w:rsidRPr="00383737">
      <w:rPr>
        <w:rFonts w:ascii="Arial" w:hAnsi="Arial" w:cs="Arial"/>
        <w:sz w:val="14"/>
        <w:szCs w:val="14"/>
        <w:lang w:val="es-ES_tradnl"/>
      </w:rPr>
      <w:t>-</w:t>
    </w:r>
    <w:r w:rsidR="007A36A0">
      <w:rPr>
        <w:rFonts w:ascii="Arial" w:hAnsi="Arial" w:cs="Arial"/>
        <w:sz w:val="14"/>
        <w:szCs w:val="14"/>
        <w:lang w:val="es-ES_tradnl"/>
      </w:rPr>
      <w:t>0209</w:t>
    </w:r>
    <w:r w:rsidRPr="00383737">
      <w:rPr>
        <w:rFonts w:ascii="Arial" w:hAnsi="Arial" w:cs="Arial"/>
        <w:sz w:val="14"/>
        <w:szCs w:val="14"/>
        <w:lang w:val="es-ES_tradnl"/>
      </w:rPr>
      <w:t xml:space="preserve"> ● DROHAN@</w:t>
    </w:r>
    <w:r w:rsidR="002121D3">
      <w:rPr>
        <w:rFonts w:ascii="Arial" w:hAnsi="Arial" w:cs="Arial"/>
        <w:sz w:val="14"/>
        <w:szCs w:val="14"/>
        <w:lang w:val="es-ES_tradnl"/>
      </w:rPr>
      <w:t>GRAVESCONSULTING.US</w:t>
    </w:r>
  </w:p>
  <w:p w:rsidR="00224454" w:rsidRPr="0097155D" w:rsidRDefault="00224454" w:rsidP="0097155D">
    <w:pPr>
      <w:pStyle w:val="Header"/>
      <w:tabs>
        <w:tab w:val="clear" w:pos="4320"/>
        <w:tab w:val="clear" w:pos="8640"/>
        <w:tab w:val="right" w:pos="9630"/>
        <w:tab w:val="right" w:pos="10530"/>
      </w:tabs>
      <w:ind w:left="-450" w:right="-450"/>
      <w:rPr>
        <w:sz w:val="8"/>
        <w:szCs w:val="8"/>
      </w:rPr>
    </w:pPr>
    <w:r w:rsidRPr="00B76F56">
      <w:rPr>
        <w:rFonts w:ascii="Arial" w:hAnsi="Arial" w:cs="Arial"/>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EACEFB6"/>
    <w:lvl w:ilvl="0">
      <w:numFmt w:val="decimal"/>
      <w:lvlText w:val="*"/>
      <w:lvlJc w:val="left"/>
    </w:lvl>
  </w:abstractNum>
  <w:abstractNum w:abstractNumId="1" w15:restartNumberingAfterBreak="0">
    <w:nsid w:val="01FC5FF5"/>
    <w:multiLevelType w:val="hybridMultilevel"/>
    <w:tmpl w:val="F95C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B5A3E"/>
    <w:multiLevelType w:val="multilevel"/>
    <w:tmpl w:val="9F4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82E1B"/>
    <w:multiLevelType w:val="hybridMultilevel"/>
    <w:tmpl w:val="DC8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1048C"/>
    <w:multiLevelType w:val="multilevel"/>
    <w:tmpl w:val="3D4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E6A3E"/>
    <w:multiLevelType w:val="hybridMultilevel"/>
    <w:tmpl w:val="6A0A8B0E"/>
    <w:lvl w:ilvl="0" w:tplc="2BB8A02C">
      <w:start w:val="28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6221"/>
    <w:multiLevelType w:val="hybridMultilevel"/>
    <w:tmpl w:val="CBEA4D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421A0A"/>
    <w:multiLevelType w:val="hybridMultilevel"/>
    <w:tmpl w:val="3CD04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9B0688"/>
    <w:multiLevelType w:val="hybridMultilevel"/>
    <w:tmpl w:val="864EBCD0"/>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75649BF"/>
    <w:multiLevelType w:val="hybridMultilevel"/>
    <w:tmpl w:val="D786D3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243BDD"/>
    <w:multiLevelType w:val="hybridMultilevel"/>
    <w:tmpl w:val="059A3424"/>
    <w:lvl w:ilvl="0" w:tplc="21786DBA">
      <w:numFmt w:val="bullet"/>
      <w:lvlText w:val="–"/>
      <w:lvlJc w:val="left"/>
      <w:pPr>
        <w:ind w:left="720" w:hanging="360"/>
      </w:pPr>
      <w:rPr>
        <w:rFonts w:ascii="Arial" w:eastAsia="Times New Roman" w:hAnsi="Arial" w:cs="Arial" w:hint="default"/>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E2853"/>
    <w:multiLevelType w:val="hybridMultilevel"/>
    <w:tmpl w:val="86724808"/>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15:restartNumberingAfterBreak="0">
    <w:nsid w:val="4A9B6058"/>
    <w:multiLevelType w:val="hybridMultilevel"/>
    <w:tmpl w:val="DFA412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3953CE6"/>
    <w:multiLevelType w:val="multilevel"/>
    <w:tmpl w:val="F66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22E59"/>
    <w:multiLevelType w:val="multilevel"/>
    <w:tmpl w:val="8F32F6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5" w15:restartNumberingAfterBreak="0">
    <w:nsid w:val="5BBD3AFE"/>
    <w:multiLevelType w:val="hybridMultilevel"/>
    <w:tmpl w:val="AB64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970FB"/>
    <w:multiLevelType w:val="hybridMultilevel"/>
    <w:tmpl w:val="385C84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1FF512F"/>
    <w:multiLevelType w:val="multilevel"/>
    <w:tmpl w:val="8A1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150C"/>
    <w:multiLevelType w:val="hybridMultilevel"/>
    <w:tmpl w:val="4512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E3D7B"/>
    <w:multiLevelType w:val="hybridMultilevel"/>
    <w:tmpl w:val="FB544B0E"/>
    <w:lvl w:ilvl="0" w:tplc="32C6274C">
      <w:start w:val="1"/>
      <w:numFmt w:val="bullet"/>
      <w:lvlText w:val=""/>
      <w:lvlJc w:val="left"/>
      <w:pPr>
        <w:ind w:left="540" w:hanging="360"/>
      </w:pPr>
      <w:rPr>
        <w:rFonts w:ascii="Wingdings 3" w:hAnsi="Wingdings 3"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6C425D58"/>
    <w:multiLevelType w:val="hybridMultilevel"/>
    <w:tmpl w:val="90C20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B92200"/>
    <w:multiLevelType w:val="multilevel"/>
    <w:tmpl w:val="384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4667F"/>
    <w:multiLevelType w:val="multilevel"/>
    <w:tmpl w:val="ADC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F7B6F"/>
    <w:multiLevelType w:val="hybridMultilevel"/>
    <w:tmpl w:val="EBCEDC22"/>
    <w:lvl w:ilvl="0" w:tplc="32C6274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B0052"/>
    <w:multiLevelType w:val="hybridMultilevel"/>
    <w:tmpl w:val="FA042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9727D4"/>
    <w:multiLevelType w:val="hybridMultilevel"/>
    <w:tmpl w:val="7496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1"/>
  </w:num>
  <w:num w:numId="4">
    <w:abstractNumId w:val="6"/>
  </w:num>
  <w:num w:numId="5">
    <w:abstractNumId w:val="9"/>
  </w:num>
  <w:num w:numId="6">
    <w:abstractNumId w:val="16"/>
  </w:num>
  <w:num w:numId="7">
    <w:abstractNumId w:val="8"/>
  </w:num>
  <w:num w:numId="8">
    <w:abstractNumId w:val="25"/>
  </w:num>
  <w:num w:numId="9">
    <w:abstractNumId w:val="24"/>
  </w:num>
  <w:num w:numId="10">
    <w:abstractNumId w:val="5"/>
  </w:num>
  <w:num w:numId="11">
    <w:abstractNumId w:val="15"/>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12"/>
  </w:num>
  <w:num w:numId="14">
    <w:abstractNumId w:val="18"/>
  </w:num>
  <w:num w:numId="15">
    <w:abstractNumId w:val="1"/>
  </w:num>
  <w:num w:numId="16">
    <w:abstractNumId w:val="7"/>
  </w:num>
  <w:num w:numId="17">
    <w:abstractNumId w:val="20"/>
  </w:num>
  <w:num w:numId="18">
    <w:abstractNumId w:val="3"/>
  </w:num>
  <w:num w:numId="19">
    <w:abstractNumId w:val="13"/>
  </w:num>
  <w:num w:numId="20">
    <w:abstractNumId w:val="2"/>
  </w:num>
  <w:num w:numId="21">
    <w:abstractNumId w:val="17"/>
  </w:num>
  <w:num w:numId="22">
    <w:abstractNumId w:val="21"/>
  </w:num>
  <w:num w:numId="23">
    <w:abstractNumId w:val="22"/>
  </w:num>
  <w:num w:numId="24">
    <w:abstractNumId w:val="4"/>
  </w:num>
  <w:num w:numId="25">
    <w:abstractNumId w:val="19"/>
  </w:num>
  <w:num w:numId="26">
    <w:abstractNumId w:val="23"/>
  </w:num>
  <w:num w:numId="27">
    <w:abstractNumId w:val="14"/>
  </w:num>
  <w:num w:numId="28">
    <w:abstractNumId w:val="10"/>
  </w:num>
  <w:num w:numId="29">
    <w:abstractNumId w:val="14"/>
  </w:num>
  <w:num w:numId="30">
    <w:abstractNumId w:val="14"/>
  </w:num>
  <w:num w:numId="3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09"/>
    <w:rsid w:val="0000225A"/>
    <w:rsid w:val="00005C1B"/>
    <w:rsid w:val="000103AD"/>
    <w:rsid w:val="0001218C"/>
    <w:rsid w:val="00013915"/>
    <w:rsid w:val="0001417E"/>
    <w:rsid w:val="00021362"/>
    <w:rsid w:val="00026B34"/>
    <w:rsid w:val="00030406"/>
    <w:rsid w:val="00031925"/>
    <w:rsid w:val="00033B60"/>
    <w:rsid w:val="0003408C"/>
    <w:rsid w:val="0003537C"/>
    <w:rsid w:val="00036B58"/>
    <w:rsid w:val="00043AE2"/>
    <w:rsid w:val="00043F69"/>
    <w:rsid w:val="0004681E"/>
    <w:rsid w:val="00052ED9"/>
    <w:rsid w:val="00055A3E"/>
    <w:rsid w:val="000569C0"/>
    <w:rsid w:val="000572DD"/>
    <w:rsid w:val="00061996"/>
    <w:rsid w:val="00062777"/>
    <w:rsid w:val="00064F9B"/>
    <w:rsid w:val="00070D81"/>
    <w:rsid w:val="00071E6A"/>
    <w:rsid w:val="000750F5"/>
    <w:rsid w:val="00075C18"/>
    <w:rsid w:val="0008402F"/>
    <w:rsid w:val="000911C1"/>
    <w:rsid w:val="00092FAB"/>
    <w:rsid w:val="0009432A"/>
    <w:rsid w:val="0009756B"/>
    <w:rsid w:val="000A2A4C"/>
    <w:rsid w:val="000A498E"/>
    <w:rsid w:val="000A6E69"/>
    <w:rsid w:val="000B27B9"/>
    <w:rsid w:val="000B478E"/>
    <w:rsid w:val="000B65B9"/>
    <w:rsid w:val="000C1624"/>
    <w:rsid w:val="000C28C4"/>
    <w:rsid w:val="000C4FE2"/>
    <w:rsid w:val="000C596A"/>
    <w:rsid w:val="000C68CB"/>
    <w:rsid w:val="000D1BB1"/>
    <w:rsid w:val="000E0684"/>
    <w:rsid w:val="000E0AA6"/>
    <w:rsid w:val="000E3F62"/>
    <w:rsid w:val="000E5100"/>
    <w:rsid w:val="000E5508"/>
    <w:rsid w:val="000E7121"/>
    <w:rsid w:val="000E7DA4"/>
    <w:rsid w:val="000F14A2"/>
    <w:rsid w:val="000F23C5"/>
    <w:rsid w:val="000F2F38"/>
    <w:rsid w:val="000F365C"/>
    <w:rsid w:val="000F6BF7"/>
    <w:rsid w:val="0010085D"/>
    <w:rsid w:val="00102F5B"/>
    <w:rsid w:val="00105883"/>
    <w:rsid w:val="00105AAD"/>
    <w:rsid w:val="00106067"/>
    <w:rsid w:val="001062F1"/>
    <w:rsid w:val="001063FD"/>
    <w:rsid w:val="0011187B"/>
    <w:rsid w:val="001252E1"/>
    <w:rsid w:val="001271F3"/>
    <w:rsid w:val="0013036C"/>
    <w:rsid w:val="00131B57"/>
    <w:rsid w:val="001325A4"/>
    <w:rsid w:val="001366A2"/>
    <w:rsid w:val="0014011B"/>
    <w:rsid w:val="0014075C"/>
    <w:rsid w:val="00156949"/>
    <w:rsid w:val="00161441"/>
    <w:rsid w:val="00166951"/>
    <w:rsid w:val="0017073B"/>
    <w:rsid w:val="00171CEB"/>
    <w:rsid w:val="00175E4D"/>
    <w:rsid w:val="001775DA"/>
    <w:rsid w:val="0018643A"/>
    <w:rsid w:val="001A002E"/>
    <w:rsid w:val="001A5B48"/>
    <w:rsid w:val="001A789D"/>
    <w:rsid w:val="001B09FB"/>
    <w:rsid w:val="001B1CB7"/>
    <w:rsid w:val="001B1D93"/>
    <w:rsid w:val="001C20A2"/>
    <w:rsid w:val="001C7DB3"/>
    <w:rsid w:val="001D6D5A"/>
    <w:rsid w:val="001E23EE"/>
    <w:rsid w:val="001E4694"/>
    <w:rsid w:val="001E6B87"/>
    <w:rsid w:val="001E6CF0"/>
    <w:rsid w:val="001F36D2"/>
    <w:rsid w:val="00211C55"/>
    <w:rsid w:val="002121D3"/>
    <w:rsid w:val="00214B96"/>
    <w:rsid w:val="002156AB"/>
    <w:rsid w:val="00220BFE"/>
    <w:rsid w:val="00224454"/>
    <w:rsid w:val="00226E8A"/>
    <w:rsid w:val="00232E43"/>
    <w:rsid w:val="00234A85"/>
    <w:rsid w:val="00236276"/>
    <w:rsid w:val="00242AA9"/>
    <w:rsid w:val="0024476C"/>
    <w:rsid w:val="002457E7"/>
    <w:rsid w:val="00253EA3"/>
    <w:rsid w:val="00255442"/>
    <w:rsid w:val="00257167"/>
    <w:rsid w:val="00266CDF"/>
    <w:rsid w:val="00267368"/>
    <w:rsid w:val="00273012"/>
    <w:rsid w:val="002738FE"/>
    <w:rsid w:val="00274B87"/>
    <w:rsid w:val="00276B1B"/>
    <w:rsid w:val="0027720E"/>
    <w:rsid w:val="002774A0"/>
    <w:rsid w:val="0028075E"/>
    <w:rsid w:val="00286DD3"/>
    <w:rsid w:val="00286E8A"/>
    <w:rsid w:val="00290B97"/>
    <w:rsid w:val="00295D7C"/>
    <w:rsid w:val="002977A0"/>
    <w:rsid w:val="002A434B"/>
    <w:rsid w:val="002A6680"/>
    <w:rsid w:val="002A7CC8"/>
    <w:rsid w:val="002B00CA"/>
    <w:rsid w:val="002B11ED"/>
    <w:rsid w:val="002B6F9F"/>
    <w:rsid w:val="002B7158"/>
    <w:rsid w:val="002C49D2"/>
    <w:rsid w:val="002D1626"/>
    <w:rsid w:val="002D2D31"/>
    <w:rsid w:val="002D7D83"/>
    <w:rsid w:val="002E026D"/>
    <w:rsid w:val="002E48F4"/>
    <w:rsid w:val="002E4A10"/>
    <w:rsid w:val="002E53F5"/>
    <w:rsid w:val="002E7CC6"/>
    <w:rsid w:val="002F5044"/>
    <w:rsid w:val="002F6CB1"/>
    <w:rsid w:val="00301EF7"/>
    <w:rsid w:val="003072C9"/>
    <w:rsid w:val="003100E4"/>
    <w:rsid w:val="00321873"/>
    <w:rsid w:val="00321B9B"/>
    <w:rsid w:val="00332C41"/>
    <w:rsid w:val="00334C5D"/>
    <w:rsid w:val="003419C0"/>
    <w:rsid w:val="00353EC9"/>
    <w:rsid w:val="00354994"/>
    <w:rsid w:val="00354D9E"/>
    <w:rsid w:val="003566A4"/>
    <w:rsid w:val="00362EB9"/>
    <w:rsid w:val="00364E6C"/>
    <w:rsid w:val="003655E5"/>
    <w:rsid w:val="00366649"/>
    <w:rsid w:val="003702EF"/>
    <w:rsid w:val="003705F5"/>
    <w:rsid w:val="00371147"/>
    <w:rsid w:val="00371DF8"/>
    <w:rsid w:val="0037572F"/>
    <w:rsid w:val="00383737"/>
    <w:rsid w:val="003843E5"/>
    <w:rsid w:val="0038531D"/>
    <w:rsid w:val="00393A42"/>
    <w:rsid w:val="003A0220"/>
    <w:rsid w:val="003A358C"/>
    <w:rsid w:val="003A62CB"/>
    <w:rsid w:val="003A6851"/>
    <w:rsid w:val="003B0C1C"/>
    <w:rsid w:val="003B1EDF"/>
    <w:rsid w:val="003B27D7"/>
    <w:rsid w:val="003C0E1C"/>
    <w:rsid w:val="003C1E54"/>
    <w:rsid w:val="003C26DA"/>
    <w:rsid w:val="003C3C1E"/>
    <w:rsid w:val="003C43A9"/>
    <w:rsid w:val="003C5DC0"/>
    <w:rsid w:val="003D0C76"/>
    <w:rsid w:val="003D20AC"/>
    <w:rsid w:val="003D3010"/>
    <w:rsid w:val="003D67AB"/>
    <w:rsid w:val="003E0580"/>
    <w:rsid w:val="003E13C8"/>
    <w:rsid w:val="003E1900"/>
    <w:rsid w:val="003E3667"/>
    <w:rsid w:val="003E43CE"/>
    <w:rsid w:val="003F0118"/>
    <w:rsid w:val="003F2CC9"/>
    <w:rsid w:val="003F3438"/>
    <w:rsid w:val="00404A81"/>
    <w:rsid w:val="00412C9B"/>
    <w:rsid w:val="004225E8"/>
    <w:rsid w:val="004312C6"/>
    <w:rsid w:val="0044028F"/>
    <w:rsid w:val="004476E5"/>
    <w:rsid w:val="004555DD"/>
    <w:rsid w:val="00460A48"/>
    <w:rsid w:val="0046264D"/>
    <w:rsid w:val="004633C2"/>
    <w:rsid w:val="004638FF"/>
    <w:rsid w:val="00465D92"/>
    <w:rsid w:val="00470791"/>
    <w:rsid w:val="00477D26"/>
    <w:rsid w:val="00481CEF"/>
    <w:rsid w:val="00487145"/>
    <w:rsid w:val="00494444"/>
    <w:rsid w:val="004B1D43"/>
    <w:rsid w:val="004B4108"/>
    <w:rsid w:val="004C39CE"/>
    <w:rsid w:val="004C5269"/>
    <w:rsid w:val="004C544A"/>
    <w:rsid w:val="004C6800"/>
    <w:rsid w:val="004D641B"/>
    <w:rsid w:val="004E15AD"/>
    <w:rsid w:val="004E1C98"/>
    <w:rsid w:val="004E1D37"/>
    <w:rsid w:val="004E21E1"/>
    <w:rsid w:val="004E22F2"/>
    <w:rsid w:val="004E6776"/>
    <w:rsid w:val="004F0A9C"/>
    <w:rsid w:val="004F268E"/>
    <w:rsid w:val="004F3744"/>
    <w:rsid w:val="004F695F"/>
    <w:rsid w:val="00503A1F"/>
    <w:rsid w:val="00505398"/>
    <w:rsid w:val="005053A7"/>
    <w:rsid w:val="005056C4"/>
    <w:rsid w:val="0050745E"/>
    <w:rsid w:val="005125E4"/>
    <w:rsid w:val="0051400C"/>
    <w:rsid w:val="00516BB3"/>
    <w:rsid w:val="00522158"/>
    <w:rsid w:val="0052566E"/>
    <w:rsid w:val="00527268"/>
    <w:rsid w:val="005300B6"/>
    <w:rsid w:val="0053673B"/>
    <w:rsid w:val="00542434"/>
    <w:rsid w:val="005471D7"/>
    <w:rsid w:val="00550024"/>
    <w:rsid w:val="00557841"/>
    <w:rsid w:val="00557A7F"/>
    <w:rsid w:val="005608F6"/>
    <w:rsid w:val="00561324"/>
    <w:rsid w:val="00561CA8"/>
    <w:rsid w:val="00563A34"/>
    <w:rsid w:val="00570018"/>
    <w:rsid w:val="005722A6"/>
    <w:rsid w:val="00574E97"/>
    <w:rsid w:val="0057745A"/>
    <w:rsid w:val="0057776A"/>
    <w:rsid w:val="00584F4F"/>
    <w:rsid w:val="00593788"/>
    <w:rsid w:val="00594FE9"/>
    <w:rsid w:val="005959BA"/>
    <w:rsid w:val="005971E8"/>
    <w:rsid w:val="00597AC8"/>
    <w:rsid w:val="005A186A"/>
    <w:rsid w:val="005A1F97"/>
    <w:rsid w:val="005A67ED"/>
    <w:rsid w:val="005C166B"/>
    <w:rsid w:val="005D0406"/>
    <w:rsid w:val="005D0B00"/>
    <w:rsid w:val="005D4325"/>
    <w:rsid w:val="005D44BF"/>
    <w:rsid w:val="005D5B51"/>
    <w:rsid w:val="005D6EDC"/>
    <w:rsid w:val="005D721D"/>
    <w:rsid w:val="005D7D2B"/>
    <w:rsid w:val="005E044E"/>
    <w:rsid w:val="005E0D4F"/>
    <w:rsid w:val="005E2460"/>
    <w:rsid w:val="005E39B5"/>
    <w:rsid w:val="005E4D56"/>
    <w:rsid w:val="005F1BA2"/>
    <w:rsid w:val="005F2F1F"/>
    <w:rsid w:val="005F421D"/>
    <w:rsid w:val="005F52BF"/>
    <w:rsid w:val="005F5E47"/>
    <w:rsid w:val="005F7FF5"/>
    <w:rsid w:val="0060231E"/>
    <w:rsid w:val="00610E45"/>
    <w:rsid w:val="00611C2A"/>
    <w:rsid w:val="00612706"/>
    <w:rsid w:val="00614FAC"/>
    <w:rsid w:val="0061557A"/>
    <w:rsid w:val="0062091B"/>
    <w:rsid w:val="00621C54"/>
    <w:rsid w:val="00622948"/>
    <w:rsid w:val="006325CF"/>
    <w:rsid w:val="00633D0B"/>
    <w:rsid w:val="00634E0C"/>
    <w:rsid w:val="00634F56"/>
    <w:rsid w:val="00635E4C"/>
    <w:rsid w:val="00636C64"/>
    <w:rsid w:val="0063710D"/>
    <w:rsid w:val="00641144"/>
    <w:rsid w:val="00642E6A"/>
    <w:rsid w:val="00645D8F"/>
    <w:rsid w:val="00661A3E"/>
    <w:rsid w:val="00667E02"/>
    <w:rsid w:val="006707EB"/>
    <w:rsid w:val="0067679A"/>
    <w:rsid w:val="00690479"/>
    <w:rsid w:val="00691718"/>
    <w:rsid w:val="006A01CA"/>
    <w:rsid w:val="006A0A10"/>
    <w:rsid w:val="006A403C"/>
    <w:rsid w:val="006A6568"/>
    <w:rsid w:val="006B2018"/>
    <w:rsid w:val="006B76FB"/>
    <w:rsid w:val="006B7CFD"/>
    <w:rsid w:val="006C329F"/>
    <w:rsid w:val="006C6660"/>
    <w:rsid w:val="006D1DCA"/>
    <w:rsid w:val="006D2A9B"/>
    <w:rsid w:val="006E0890"/>
    <w:rsid w:val="006E4204"/>
    <w:rsid w:val="006E4EEF"/>
    <w:rsid w:val="006E51A5"/>
    <w:rsid w:val="006E5FBC"/>
    <w:rsid w:val="006F2F86"/>
    <w:rsid w:val="00705ECC"/>
    <w:rsid w:val="00720C14"/>
    <w:rsid w:val="00725910"/>
    <w:rsid w:val="00726913"/>
    <w:rsid w:val="00731A55"/>
    <w:rsid w:val="00731FBD"/>
    <w:rsid w:val="00734482"/>
    <w:rsid w:val="00735A0E"/>
    <w:rsid w:val="00736B8B"/>
    <w:rsid w:val="0073721E"/>
    <w:rsid w:val="00740ACA"/>
    <w:rsid w:val="007465CC"/>
    <w:rsid w:val="00753046"/>
    <w:rsid w:val="0075750D"/>
    <w:rsid w:val="007575EB"/>
    <w:rsid w:val="00757DC2"/>
    <w:rsid w:val="00764FEC"/>
    <w:rsid w:val="0076598C"/>
    <w:rsid w:val="00766922"/>
    <w:rsid w:val="00773B1D"/>
    <w:rsid w:val="00787AD3"/>
    <w:rsid w:val="007935D6"/>
    <w:rsid w:val="00794B1F"/>
    <w:rsid w:val="007954D2"/>
    <w:rsid w:val="00797796"/>
    <w:rsid w:val="007A2C48"/>
    <w:rsid w:val="007A36A0"/>
    <w:rsid w:val="007A42CF"/>
    <w:rsid w:val="007A4CB8"/>
    <w:rsid w:val="007A710A"/>
    <w:rsid w:val="007B23C7"/>
    <w:rsid w:val="007B48F8"/>
    <w:rsid w:val="007B5192"/>
    <w:rsid w:val="007B5F03"/>
    <w:rsid w:val="007B75FE"/>
    <w:rsid w:val="007C240C"/>
    <w:rsid w:val="007C4282"/>
    <w:rsid w:val="007D167B"/>
    <w:rsid w:val="007D2816"/>
    <w:rsid w:val="007E39D1"/>
    <w:rsid w:val="007E71DA"/>
    <w:rsid w:val="007F6777"/>
    <w:rsid w:val="008050DD"/>
    <w:rsid w:val="00805BBC"/>
    <w:rsid w:val="00806CCF"/>
    <w:rsid w:val="00806F47"/>
    <w:rsid w:val="00810FFD"/>
    <w:rsid w:val="008150F0"/>
    <w:rsid w:val="00816E9C"/>
    <w:rsid w:val="008273A4"/>
    <w:rsid w:val="00830862"/>
    <w:rsid w:val="0083091A"/>
    <w:rsid w:val="00833EED"/>
    <w:rsid w:val="0083555E"/>
    <w:rsid w:val="00837C47"/>
    <w:rsid w:val="00844BB8"/>
    <w:rsid w:val="0084737E"/>
    <w:rsid w:val="00855D34"/>
    <w:rsid w:val="008620A0"/>
    <w:rsid w:val="00864C5A"/>
    <w:rsid w:val="0086529C"/>
    <w:rsid w:val="00870E58"/>
    <w:rsid w:val="00870FFA"/>
    <w:rsid w:val="008723CA"/>
    <w:rsid w:val="00874186"/>
    <w:rsid w:val="008751FF"/>
    <w:rsid w:val="00877137"/>
    <w:rsid w:val="00877985"/>
    <w:rsid w:val="00882E06"/>
    <w:rsid w:val="008841C8"/>
    <w:rsid w:val="008849DF"/>
    <w:rsid w:val="00891390"/>
    <w:rsid w:val="00893B51"/>
    <w:rsid w:val="008A1013"/>
    <w:rsid w:val="008A2FA3"/>
    <w:rsid w:val="008A549B"/>
    <w:rsid w:val="008A6AFC"/>
    <w:rsid w:val="008A737F"/>
    <w:rsid w:val="008B1BA8"/>
    <w:rsid w:val="008B5DD9"/>
    <w:rsid w:val="008B7AAB"/>
    <w:rsid w:val="008C0E0B"/>
    <w:rsid w:val="008C4C88"/>
    <w:rsid w:val="008D20BF"/>
    <w:rsid w:val="008E132E"/>
    <w:rsid w:val="008E3523"/>
    <w:rsid w:val="008E5982"/>
    <w:rsid w:val="008F3FFC"/>
    <w:rsid w:val="008F5323"/>
    <w:rsid w:val="009071D5"/>
    <w:rsid w:val="00911CC5"/>
    <w:rsid w:val="00913F9A"/>
    <w:rsid w:val="009219FA"/>
    <w:rsid w:val="00921B2E"/>
    <w:rsid w:val="009223AF"/>
    <w:rsid w:val="009265BE"/>
    <w:rsid w:val="009319E6"/>
    <w:rsid w:val="00934E7C"/>
    <w:rsid w:val="00935A86"/>
    <w:rsid w:val="00936C16"/>
    <w:rsid w:val="009430DD"/>
    <w:rsid w:val="00946FF4"/>
    <w:rsid w:val="009527FC"/>
    <w:rsid w:val="00952B47"/>
    <w:rsid w:val="009545D7"/>
    <w:rsid w:val="0095569C"/>
    <w:rsid w:val="00962635"/>
    <w:rsid w:val="00962A91"/>
    <w:rsid w:val="00964D3C"/>
    <w:rsid w:val="00967107"/>
    <w:rsid w:val="00971277"/>
    <w:rsid w:val="0097155D"/>
    <w:rsid w:val="009716BF"/>
    <w:rsid w:val="009738A2"/>
    <w:rsid w:val="00974FDC"/>
    <w:rsid w:val="009772CC"/>
    <w:rsid w:val="00987848"/>
    <w:rsid w:val="009937DF"/>
    <w:rsid w:val="009958AB"/>
    <w:rsid w:val="009979DD"/>
    <w:rsid w:val="00997D71"/>
    <w:rsid w:val="009A147D"/>
    <w:rsid w:val="009B2BCD"/>
    <w:rsid w:val="009B5E07"/>
    <w:rsid w:val="009B7B6A"/>
    <w:rsid w:val="009D04F7"/>
    <w:rsid w:val="009D1CBC"/>
    <w:rsid w:val="009F72BD"/>
    <w:rsid w:val="00A02F87"/>
    <w:rsid w:val="00A05B22"/>
    <w:rsid w:val="00A075D1"/>
    <w:rsid w:val="00A07A7E"/>
    <w:rsid w:val="00A130DF"/>
    <w:rsid w:val="00A14622"/>
    <w:rsid w:val="00A171C8"/>
    <w:rsid w:val="00A20169"/>
    <w:rsid w:val="00A2307E"/>
    <w:rsid w:val="00A243D9"/>
    <w:rsid w:val="00A32039"/>
    <w:rsid w:val="00A33739"/>
    <w:rsid w:val="00A34CF4"/>
    <w:rsid w:val="00A34F20"/>
    <w:rsid w:val="00A4050E"/>
    <w:rsid w:val="00A4265B"/>
    <w:rsid w:val="00A42C92"/>
    <w:rsid w:val="00A42E27"/>
    <w:rsid w:val="00A42F87"/>
    <w:rsid w:val="00A44DA3"/>
    <w:rsid w:val="00A46248"/>
    <w:rsid w:val="00A462E6"/>
    <w:rsid w:val="00A6383F"/>
    <w:rsid w:val="00A63F33"/>
    <w:rsid w:val="00A70A32"/>
    <w:rsid w:val="00A73232"/>
    <w:rsid w:val="00A74342"/>
    <w:rsid w:val="00A80004"/>
    <w:rsid w:val="00A81EED"/>
    <w:rsid w:val="00A93A02"/>
    <w:rsid w:val="00A951E9"/>
    <w:rsid w:val="00A97883"/>
    <w:rsid w:val="00A97DAD"/>
    <w:rsid w:val="00AA1712"/>
    <w:rsid w:val="00AA1D8A"/>
    <w:rsid w:val="00AB07D2"/>
    <w:rsid w:val="00AB1A59"/>
    <w:rsid w:val="00AB68B7"/>
    <w:rsid w:val="00AC3695"/>
    <w:rsid w:val="00AC45D2"/>
    <w:rsid w:val="00AC4DE0"/>
    <w:rsid w:val="00AC6366"/>
    <w:rsid w:val="00AD7616"/>
    <w:rsid w:val="00AD7AEE"/>
    <w:rsid w:val="00AE0306"/>
    <w:rsid w:val="00AF21CB"/>
    <w:rsid w:val="00AF4746"/>
    <w:rsid w:val="00AF4F3A"/>
    <w:rsid w:val="00AF5C3C"/>
    <w:rsid w:val="00AF792C"/>
    <w:rsid w:val="00B00018"/>
    <w:rsid w:val="00B01827"/>
    <w:rsid w:val="00B02411"/>
    <w:rsid w:val="00B11E69"/>
    <w:rsid w:val="00B12398"/>
    <w:rsid w:val="00B130A9"/>
    <w:rsid w:val="00B21AB7"/>
    <w:rsid w:val="00B21E67"/>
    <w:rsid w:val="00B24C4E"/>
    <w:rsid w:val="00B26DDE"/>
    <w:rsid w:val="00B30B63"/>
    <w:rsid w:val="00B32F54"/>
    <w:rsid w:val="00B373B3"/>
    <w:rsid w:val="00B37CF5"/>
    <w:rsid w:val="00B40105"/>
    <w:rsid w:val="00B42B5B"/>
    <w:rsid w:val="00B51C78"/>
    <w:rsid w:val="00B52850"/>
    <w:rsid w:val="00B530EE"/>
    <w:rsid w:val="00B64D11"/>
    <w:rsid w:val="00B76E49"/>
    <w:rsid w:val="00B76F56"/>
    <w:rsid w:val="00B80A73"/>
    <w:rsid w:val="00B80B1E"/>
    <w:rsid w:val="00B82EC7"/>
    <w:rsid w:val="00B927A8"/>
    <w:rsid w:val="00B93B0F"/>
    <w:rsid w:val="00B96C94"/>
    <w:rsid w:val="00B97115"/>
    <w:rsid w:val="00B977AA"/>
    <w:rsid w:val="00B97893"/>
    <w:rsid w:val="00BB4D17"/>
    <w:rsid w:val="00BB50B0"/>
    <w:rsid w:val="00BB608E"/>
    <w:rsid w:val="00BC02CA"/>
    <w:rsid w:val="00BC4118"/>
    <w:rsid w:val="00BD22EC"/>
    <w:rsid w:val="00BD3705"/>
    <w:rsid w:val="00BD3B16"/>
    <w:rsid w:val="00BD618E"/>
    <w:rsid w:val="00BE3241"/>
    <w:rsid w:val="00BE56B9"/>
    <w:rsid w:val="00BE6091"/>
    <w:rsid w:val="00BE65D9"/>
    <w:rsid w:val="00BF0D9D"/>
    <w:rsid w:val="00BF582E"/>
    <w:rsid w:val="00C00F4E"/>
    <w:rsid w:val="00C02A21"/>
    <w:rsid w:val="00C0738F"/>
    <w:rsid w:val="00C103F1"/>
    <w:rsid w:val="00C10751"/>
    <w:rsid w:val="00C14C78"/>
    <w:rsid w:val="00C20354"/>
    <w:rsid w:val="00C2136A"/>
    <w:rsid w:val="00C22064"/>
    <w:rsid w:val="00C234B2"/>
    <w:rsid w:val="00C23709"/>
    <w:rsid w:val="00C25410"/>
    <w:rsid w:val="00C26CDD"/>
    <w:rsid w:val="00C3240F"/>
    <w:rsid w:val="00C37236"/>
    <w:rsid w:val="00C41370"/>
    <w:rsid w:val="00C4197E"/>
    <w:rsid w:val="00C43BFC"/>
    <w:rsid w:val="00C4532E"/>
    <w:rsid w:val="00C45398"/>
    <w:rsid w:val="00C464FA"/>
    <w:rsid w:val="00C47198"/>
    <w:rsid w:val="00C6335E"/>
    <w:rsid w:val="00C641F2"/>
    <w:rsid w:val="00C6447C"/>
    <w:rsid w:val="00C72D4F"/>
    <w:rsid w:val="00C732D9"/>
    <w:rsid w:val="00C80286"/>
    <w:rsid w:val="00C90BD2"/>
    <w:rsid w:val="00C924F9"/>
    <w:rsid w:val="00C93552"/>
    <w:rsid w:val="00CA3030"/>
    <w:rsid w:val="00CA360F"/>
    <w:rsid w:val="00CA44DB"/>
    <w:rsid w:val="00CA5680"/>
    <w:rsid w:val="00CA57F6"/>
    <w:rsid w:val="00CA7707"/>
    <w:rsid w:val="00CB10D8"/>
    <w:rsid w:val="00CB1296"/>
    <w:rsid w:val="00CB288B"/>
    <w:rsid w:val="00CB5966"/>
    <w:rsid w:val="00CB6567"/>
    <w:rsid w:val="00CB6C9B"/>
    <w:rsid w:val="00CC109B"/>
    <w:rsid w:val="00CC2262"/>
    <w:rsid w:val="00CC4405"/>
    <w:rsid w:val="00CC68EA"/>
    <w:rsid w:val="00CD050E"/>
    <w:rsid w:val="00CD2841"/>
    <w:rsid w:val="00CD2D60"/>
    <w:rsid w:val="00CD4760"/>
    <w:rsid w:val="00CE1DB6"/>
    <w:rsid w:val="00CE4660"/>
    <w:rsid w:val="00CE497E"/>
    <w:rsid w:val="00CE5B68"/>
    <w:rsid w:val="00CE6D5A"/>
    <w:rsid w:val="00CE7D2C"/>
    <w:rsid w:val="00CF2E90"/>
    <w:rsid w:val="00CF48BE"/>
    <w:rsid w:val="00CF6613"/>
    <w:rsid w:val="00D0557B"/>
    <w:rsid w:val="00D0613C"/>
    <w:rsid w:val="00D074D1"/>
    <w:rsid w:val="00D07C96"/>
    <w:rsid w:val="00D10BDF"/>
    <w:rsid w:val="00D12647"/>
    <w:rsid w:val="00D17043"/>
    <w:rsid w:val="00D2202F"/>
    <w:rsid w:val="00D24DF4"/>
    <w:rsid w:val="00D26264"/>
    <w:rsid w:val="00D268AB"/>
    <w:rsid w:val="00D30510"/>
    <w:rsid w:val="00D34A86"/>
    <w:rsid w:val="00D353D3"/>
    <w:rsid w:val="00D3618C"/>
    <w:rsid w:val="00D445C1"/>
    <w:rsid w:val="00D52A98"/>
    <w:rsid w:val="00D6039B"/>
    <w:rsid w:val="00D60431"/>
    <w:rsid w:val="00D6560D"/>
    <w:rsid w:val="00D66107"/>
    <w:rsid w:val="00D66368"/>
    <w:rsid w:val="00D71A24"/>
    <w:rsid w:val="00D764F4"/>
    <w:rsid w:val="00D80CF3"/>
    <w:rsid w:val="00D833BA"/>
    <w:rsid w:val="00D95E32"/>
    <w:rsid w:val="00D978A5"/>
    <w:rsid w:val="00DA0B0C"/>
    <w:rsid w:val="00DA64B3"/>
    <w:rsid w:val="00DB06A0"/>
    <w:rsid w:val="00DB080B"/>
    <w:rsid w:val="00DB69E0"/>
    <w:rsid w:val="00DC13BF"/>
    <w:rsid w:val="00DC3BCC"/>
    <w:rsid w:val="00DC6D75"/>
    <w:rsid w:val="00DC77D5"/>
    <w:rsid w:val="00DD3C08"/>
    <w:rsid w:val="00DD5C09"/>
    <w:rsid w:val="00DE1A6F"/>
    <w:rsid w:val="00DF63D1"/>
    <w:rsid w:val="00DF73F0"/>
    <w:rsid w:val="00DF767C"/>
    <w:rsid w:val="00E001D7"/>
    <w:rsid w:val="00E03D2A"/>
    <w:rsid w:val="00E05030"/>
    <w:rsid w:val="00E0695A"/>
    <w:rsid w:val="00E12F82"/>
    <w:rsid w:val="00E141A3"/>
    <w:rsid w:val="00E14317"/>
    <w:rsid w:val="00E15AFC"/>
    <w:rsid w:val="00E220D4"/>
    <w:rsid w:val="00E23372"/>
    <w:rsid w:val="00E24ECB"/>
    <w:rsid w:val="00E2773C"/>
    <w:rsid w:val="00E3130C"/>
    <w:rsid w:val="00E362BE"/>
    <w:rsid w:val="00E36B43"/>
    <w:rsid w:val="00E40EB0"/>
    <w:rsid w:val="00E411C1"/>
    <w:rsid w:val="00E41994"/>
    <w:rsid w:val="00E42CEA"/>
    <w:rsid w:val="00E45D0A"/>
    <w:rsid w:val="00E51855"/>
    <w:rsid w:val="00E52807"/>
    <w:rsid w:val="00E60F8B"/>
    <w:rsid w:val="00E65550"/>
    <w:rsid w:val="00E66882"/>
    <w:rsid w:val="00E715CD"/>
    <w:rsid w:val="00E71F71"/>
    <w:rsid w:val="00E7301C"/>
    <w:rsid w:val="00E7642F"/>
    <w:rsid w:val="00E83EAB"/>
    <w:rsid w:val="00E84678"/>
    <w:rsid w:val="00E847F3"/>
    <w:rsid w:val="00E85176"/>
    <w:rsid w:val="00E868DC"/>
    <w:rsid w:val="00E91DE0"/>
    <w:rsid w:val="00E94B46"/>
    <w:rsid w:val="00E969A5"/>
    <w:rsid w:val="00E97022"/>
    <w:rsid w:val="00E9752A"/>
    <w:rsid w:val="00EA18C4"/>
    <w:rsid w:val="00EA39CF"/>
    <w:rsid w:val="00EA54CE"/>
    <w:rsid w:val="00EA5A4C"/>
    <w:rsid w:val="00EB16E6"/>
    <w:rsid w:val="00EB21BF"/>
    <w:rsid w:val="00EC3031"/>
    <w:rsid w:val="00EC4ED3"/>
    <w:rsid w:val="00EC6454"/>
    <w:rsid w:val="00ED762E"/>
    <w:rsid w:val="00EE0ED4"/>
    <w:rsid w:val="00EF1FE0"/>
    <w:rsid w:val="00F156FB"/>
    <w:rsid w:val="00F16220"/>
    <w:rsid w:val="00F16B15"/>
    <w:rsid w:val="00F20ACE"/>
    <w:rsid w:val="00F25436"/>
    <w:rsid w:val="00F3141D"/>
    <w:rsid w:val="00F31993"/>
    <w:rsid w:val="00F40689"/>
    <w:rsid w:val="00F42649"/>
    <w:rsid w:val="00F44D2D"/>
    <w:rsid w:val="00F479F6"/>
    <w:rsid w:val="00F518C6"/>
    <w:rsid w:val="00F519DF"/>
    <w:rsid w:val="00F55FF1"/>
    <w:rsid w:val="00F64600"/>
    <w:rsid w:val="00F71295"/>
    <w:rsid w:val="00F73DFF"/>
    <w:rsid w:val="00F7477C"/>
    <w:rsid w:val="00F84BE9"/>
    <w:rsid w:val="00F9013B"/>
    <w:rsid w:val="00F9031F"/>
    <w:rsid w:val="00FA0132"/>
    <w:rsid w:val="00FA0A86"/>
    <w:rsid w:val="00FA660B"/>
    <w:rsid w:val="00FA7807"/>
    <w:rsid w:val="00FB250F"/>
    <w:rsid w:val="00FB45AC"/>
    <w:rsid w:val="00FB73BD"/>
    <w:rsid w:val="00FC008D"/>
    <w:rsid w:val="00FC6A47"/>
    <w:rsid w:val="00FC78FA"/>
    <w:rsid w:val="00FE0BB9"/>
    <w:rsid w:val="00FE24B2"/>
    <w:rsid w:val="00FE5CED"/>
    <w:rsid w:val="00FE63D6"/>
    <w:rsid w:val="00FE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3B216"/>
  <w15:docId w15:val="{2FC07E46-9F08-4DD1-8CEA-89E1A014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A36A0"/>
  </w:style>
  <w:style w:type="paragraph" w:styleId="Heading1">
    <w:name w:val="heading 1"/>
    <w:basedOn w:val="Normal"/>
    <w:next w:val="Normal"/>
    <w:link w:val="Heading1Char"/>
    <w:uiPriority w:val="9"/>
    <w:qFormat/>
    <w:rsid w:val="007D167B"/>
    <w:pPr>
      <w:keepNext/>
      <w:numPr>
        <w:numId w:val="1"/>
      </w:numPr>
      <w:spacing w:before="240" w:after="60"/>
      <w:outlineLvl w:val="0"/>
    </w:pPr>
    <w:rPr>
      <w:b/>
      <w:snapToGrid w:val="0"/>
      <w:kern w:val="28"/>
      <w:sz w:val="36"/>
    </w:rPr>
  </w:style>
  <w:style w:type="paragraph" w:styleId="Heading2">
    <w:name w:val="heading 2"/>
    <w:basedOn w:val="Normal"/>
    <w:next w:val="Normal"/>
    <w:link w:val="Heading2Char"/>
    <w:uiPriority w:val="9"/>
    <w:qFormat/>
    <w:rsid w:val="007D167B"/>
    <w:pPr>
      <w:keepNext/>
      <w:numPr>
        <w:ilvl w:val="1"/>
        <w:numId w:val="1"/>
      </w:numPr>
      <w:spacing w:before="240" w:after="60"/>
      <w:outlineLvl w:val="1"/>
    </w:pPr>
    <w:rPr>
      <w:b/>
      <w:snapToGrid w:val="0"/>
      <w:sz w:val="28"/>
    </w:rPr>
  </w:style>
  <w:style w:type="paragraph" w:styleId="Heading3">
    <w:name w:val="heading 3"/>
    <w:basedOn w:val="Normal"/>
    <w:next w:val="Normal"/>
    <w:link w:val="Heading3Char"/>
    <w:uiPriority w:val="9"/>
    <w:qFormat/>
    <w:rsid w:val="007D167B"/>
    <w:pPr>
      <w:keepNext/>
      <w:numPr>
        <w:ilvl w:val="2"/>
        <w:numId w:val="1"/>
      </w:numPr>
      <w:outlineLvl w:val="2"/>
    </w:pPr>
    <w:rPr>
      <w:b/>
      <w:snapToGrid w:val="0"/>
      <w:sz w:val="24"/>
    </w:rPr>
  </w:style>
  <w:style w:type="paragraph" w:styleId="Heading4">
    <w:name w:val="heading 4"/>
    <w:basedOn w:val="Normal"/>
    <w:next w:val="Normal"/>
    <w:link w:val="Heading4Char"/>
    <w:uiPriority w:val="9"/>
    <w:qFormat/>
    <w:rsid w:val="007D167B"/>
    <w:pPr>
      <w:keepNext/>
      <w:numPr>
        <w:ilvl w:val="3"/>
        <w:numId w:val="1"/>
      </w:numPr>
      <w:jc w:val="center"/>
      <w:outlineLvl w:val="3"/>
    </w:pPr>
    <w:rPr>
      <w:b/>
    </w:rPr>
  </w:style>
  <w:style w:type="paragraph" w:styleId="Heading5">
    <w:name w:val="heading 5"/>
    <w:basedOn w:val="Normal"/>
    <w:next w:val="Normal"/>
    <w:link w:val="Heading5Char"/>
    <w:uiPriority w:val="9"/>
    <w:qFormat/>
    <w:rsid w:val="007D167B"/>
    <w:pPr>
      <w:keepNext/>
      <w:widowControl w:val="0"/>
      <w:numPr>
        <w:ilvl w:val="4"/>
        <w:numId w:val="1"/>
      </w:numPr>
      <w:jc w:val="center"/>
      <w:outlineLvl w:val="4"/>
    </w:pPr>
    <w:rPr>
      <w:b/>
      <w:snapToGrid w:val="0"/>
      <w:color w:val="000000"/>
      <w:sz w:val="36"/>
    </w:rPr>
  </w:style>
  <w:style w:type="paragraph" w:styleId="Heading6">
    <w:name w:val="heading 6"/>
    <w:basedOn w:val="Normal"/>
    <w:next w:val="Normal"/>
    <w:qFormat/>
    <w:rsid w:val="007D167B"/>
    <w:pPr>
      <w:keepNext/>
      <w:numPr>
        <w:ilvl w:val="5"/>
        <w:numId w:val="1"/>
      </w:numPr>
      <w:outlineLvl w:val="5"/>
    </w:pPr>
    <w:rPr>
      <w:snapToGrid w:val="0"/>
      <w:color w:val="000000"/>
      <w:sz w:val="24"/>
    </w:rPr>
  </w:style>
  <w:style w:type="paragraph" w:styleId="Heading7">
    <w:name w:val="heading 7"/>
    <w:basedOn w:val="Normal"/>
    <w:next w:val="Normal"/>
    <w:link w:val="Heading7Char"/>
    <w:qFormat/>
    <w:rsid w:val="007D167B"/>
    <w:pPr>
      <w:keepNext/>
      <w:widowControl w:val="0"/>
      <w:numPr>
        <w:ilvl w:val="6"/>
        <w:numId w:val="1"/>
      </w:numPr>
      <w:outlineLvl w:val="6"/>
    </w:pPr>
    <w:rPr>
      <w:b/>
      <w:snapToGrid w:val="0"/>
      <w:color w:val="000000"/>
      <w:sz w:val="24"/>
    </w:rPr>
  </w:style>
  <w:style w:type="paragraph" w:styleId="Heading8">
    <w:name w:val="heading 8"/>
    <w:basedOn w:val="Normal"/>
    <w:next w:val="Normal"/>
    <w:qFormat/>
    <w:rsid w:val="007D167B"/>
    <w:pPr>
      <w:keepNext/>
      <w:numPr>
        <w:ilvl w:val="7"/>
        <w:numId w:val="1"/>
      </w:numPr>
      <w:outlineLvl w:val="7"/>
    </w:pPr>
    <w:rPr>
      <w:i/>
      <w:snapToGrid w:val="0"/>
      <w:color w:val="000000"/>
      <w:sz w:val="32"/>
    </w:rPr>
  </w:style>
  <w:style w:type="paragraph" w:styleId="Heading9">
    <w:name w:val="heading 9"/>
    <w:basedOn w:val="Normal"/>
    <w:next w:val="Normal"/>
    <w:qFormat/>
    <w:rsid w:val="007D167B"/>
    <w:pPr>
      <w:keepNext/>
      <w:widowControl w:val="0"/>
      <w:numPr>
        <w:ilvl w:val="8"/>
        <w:numId w:val="1"/>
      </w:numPr>
      <w:jc w:val="center"/>
      <w:outlineLvl w:val="8"/>
    </w:pPr>
    <w:rPr>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D167B"/>
    <w:pPr>
      <w:spacing w:before="120" w:after="120"/>
    </w:pPr>
    <w:rPr>
      <w:b/>
      <w:caps/>
    </w:rPr>
  </w:style>
  <w:style w:type="paragraph" w:styleId="TOC3">
    <w:name w:val="toc 3"/>
    <w:basedOn w:val="Normal"/>
    <w:next w:val="Normal"/>
    <w:autoRedefine/>
    <w:semiHidden/>
    <w:rsid w:val="007D167B"/>
    <w:pPr>
      <w:ind w:left="400"/>
    </w:pPr>
    <w:rPr>
      <w:i/>
    </w:rPr>
  </w:style>
  <w:style w:type="paragraph" w:styleId="TOC2">
    <w:name w:val="toc 2"/>
    <w:basedOn w:val="Normal"/>
    <w:next w:val="Normal"/>
    <w:autoRedefine/>
    <w:semiHidden/>
    <w:rsid w:val="007D167B"/>
    <w:pPr>
      <w:ind w:left="200"/>
    </w:pPr>
    <w:rPr>
      <w:smallCaps/>
    </w:rPr>
  </w:style>
  <w:style w:type="paragraph" w:styleId="TOC4">
    <w:name w:val="toc 4"/>
    <w:basedOn w:val="Normal"/>
    <w:next w:val="Normal"/>
    <w:autoRedefine/>
    <w:semiHidden/>
    <w:rsid w:val="007D167B"/>
    <w:pPr>
      <w:ind w:left="600"/>
    </w:pPr>
    <w:rPr>
      <w:sz w:val="18"/>
    </w:rPr>
  </w:style>
  <w:style w:type="paragraph" w:styleId="TOC5">
    <w:name w:val="toc 5"/>
    <w:basedOn w:val="Normal"/>
    <w:next w:val="Normal"/>
    <w:autoRedefine/>
    <w:semiHidden/>
    <w:rsid w:val="007D167B"/>
    <w:pPr>
      <w:ind w:left="800"/>
    </w:pPr>
    <w:rPr>
      <w:sz w:val="18"/>
    </w:rPr>
  </w:style>
  <w:style w:type="paragraph" w:styleId="TOC6">
    <w:name w:val="toc 6"/>
    <w:basedOn w:val="Normal"/>
    <w:next w:val="Normal"/>
    <w:autoRedefine/>
    <w:semiHidden/>
    <w:rsid w:val="007D167B"/>
    <w:pPr>
      <w:ind w:left="1000"/>
    </w:pPr>
    <w:rPr>
      <w:sz w:val="18"/>
    </w:rPr>
  </w:style>
  <w:style w:type="paragraph" w:styleId="TOC7">
    <w:name w:val="toc 7"/>
    <w:basedOn w:val="Normal"/>
    <w:next w:val="Normal"/>
    <w:autoRedefine/>
    <w:semiHidden/>
    <w:rsid w:val="007D167B"/>
    <w:pPr>
      <w:ind w:left="1200"/>
    </w:pPr>
    <w:rPr>
      <w:sz w:val="18"/>
    </w:rPr>
  </w:style>
  <w:style w:type="paragraph" w:styleId="TOC8">
    <w:name w:val="toc 8"/>
    <w:basedOn w:val="Normal"/>
    <w:next w:val="Normal"/>
    <w:autoRedefine/>
    <w:semiHidden/>
    <w:rsid w:val="007D167B"/>
    <w:pPr>
      <w:ind w:left="1400"/>
    </w:pPr>
    <w:rPr>
      <w:sz w:val="18"/>
    </w:rPr>
  </w:style>
  <w:style w:type="paragraph" w:styleId="TOC9">
    <w:name w:val="toc 9"/>
    <w:basedOn w:val="Normal"/>
    <w:next w:val="Normal"/>
    <w:autoRedefine/>
    <w:semiHidden/>
    <w:rsid w:val="007D167B"/>
    <w:pPr>
      <w:ind w:left="1600"/>
    </w:pPr>
    <w:rPr>
      <w:sz w:val="18"/>
    </w:rPr>
  </w:style>
  <w:style w:type="paragraph" w:styleId="Header">
    <w:name w:val="header"/>
    <w:basedOn w:val="Normal"/>
    <w:link w:val="HeaderChar"/>
    <w:rsid w:val="007D167B"/>
    <w:pPr>
      <w:tabs>
        <w:tab w:val="center" w:pos="4320"/>
        <w:tab w:val="right" w:pos="8640"/>
      </w:tabs>
    </w:pPr>
  </w:style>
  <w:style w:type="paragraph" w:styleId="Footer">
    <w:name w:val="footer"/>
    <w:basedOn w:val="Normal"/>
    <w:link w:val="FooterChar"/>
    <w:rsid w:val="007D167B"/>
    <w:pPr>
      <w:tabs>
        <w:tab w:val="center" w:pos="4320"/>
        <w:tab w:val="right" w:pos="8640"/>
      </w:tabs>
    </w:pPr>
  </w:style>
  <w:style w:type="character" w:styleId="PageNumber">
    <w:name w:val="page number"/>
    <w:basedOn w:val="DefaultParagraphFont"/>
    <w:rsid w:val="007D167B"/>
  </w:style>
  <w:style w:type="paragraph" w:styleId="Title">
    <w:name w:val="Title"/>
    <w:basedOn w:val="Normal"/>
    <w:qFormat/>
    <w:rsid w:val="007D167B"/>
    <w:pPr>
      <w:widowControl w:val="0"/>
      <w:jc w:val="center"/>
    </w:pPr>
    <w:rPr>
      <w:b/>
      <w:snapToGrid w:val="0"/>
      <w:sz w:val="36"/>
    </w:rPr>
  </w:style>
  <w:style w:type="paragraph" w:styleId="BodyText">
    <w:name w:val="Body Text"/>
    <w:basedOn w:val="Normal"/>
    <w:rsid w:val="007D167B"/>
    <w:pPr>
      <w:widowControl w:val="0"/>
    </w:pPr>
    <w:rPr>
      <w:snapToGrid w:val="0"/>
      <w:color w:val="000000"/>
      <w:sz w:val="24"/>
    </w:rPr>
  </w:style>
  <w:style w:type="paragraph" w:styleId="BodyText2">
    <w:name w:val="Body Text 2"/>
    <w:basedOn w:val="Normal"/>
    <w:rsid w:val="007D167B"/>
    <w:pPr>
      <w:widowControl w:val="0"/>
    </w:pPr>
    <w:rPr>
      <w:snapToGrid w:val="0"/>
      <w:sz w:val="24"/>
    </w:rPr>
  </w:style>
  <w:style w:type="character" w:styleId="Hyperlink">
    <w:name w:val="Hyperlink"/>
    <w:basedOn w:val="DefaultParagraphFont"/>
    <w:uiPriority w:val="99"/>
    <w:rsid w:val="007D167B"/>
    <w:rPr>
      <w:color w:val="0000FF"/>
      <w:u w:val="single"/>
    </w:rPr>
  </w:style>
  <w:style w:type="paragraph" w:styleId="TableofFigures">
    <w:name w:val="table of figures"/>
    <w:basedOn w:val="Normal"/>
    <w:next w:val="Normal"/>
    <w:semiHidden/>
    <w:rsid w:val="007D167B"/>
    <w:pPr>
      <w:ind w:left="400" w:hanging="400"/>
    </w:pPr>
    <w:rPr>
      <w:smallCaps/>
    </w:rPr>
  </w:style>
  <w:style w:type="character" w:styleId="FollowedHyperlink">
    <w:name w:val="FollowedHyperlink"/>
    <w:basedOn w:val="DefaultParagraphFont"/>
    <w:rsid w:val="007D167B"/>
    <w:rPr>
      <w:color w:val="800080"/>
      <w:u w:val="single"/>
    </w:rPr>
  </w:style>
  <w:style w:type="paragraph" w:styleId="BalloonText">
    <w:name w:val="Balloon Text"/>
    <w:basedOn w:val="Normal"/>
    <w:semiHidden/>
    <w:rsid w:val="00A70A32"/>
    <w:rPr>
      <w:rFonts w:ascii="Tahoma" w:hAnsi="Tahoma" w:cs="Tahoma"/>
      <w:sz w:val="16"/>
      <w:szCs w:val="16"/>
    </w:rPr>
  </w:style>
  <w:style w:type="paragraph" w:styleId="BodyTextIndent3">
    <w:name w:val="Body Text Indent 3"/>
    <w:basedOn w:val="Normal"/>
    <w:rsid w:val="00A4265B"/>
    <w:pPr>
      <w:spacing w:after="120"/>
      <w:ind w:left="360"/>
    </w:pPr>
    <w:rPr>
      <w:sz w:val="16"/>
      <w:szCs w:val="16"/>
    </w:rPr>
  </w:style>
  <w:style w:type="paragraph" w:customStyle="1" w:styleId="Default">
    <w:name w:val="Default"/>
    <w:rsid w:val="005F2F1F"/>
    <w:pPr>
      <w:autoSpaceDE w:val="0"/>
      <w:autoSpaceDN w:val="0"/>
      <w:adjustRightInd w:val="0"/>
    </w:pPr>
    <w:rPr>
      <w:rFonts w:ascii="Arial" w:hAnsi="Arial" w:cs="Arial"/>
      <w:color w:val="000000"/>
      <w:sz w:val="24"/>
      <w:szCs w:val="24"/>
    </w:rPr>
  </w:style>
  <w:style w:type="character" w:customStyle="1" w:styleId="Heading7Char">
    <w:name w:val="Heading 7 Char"/>
    <w:basedOn w:val="DefaultParagraphFont"/>
    <w:link w:val="Heading7"/>
    <w:rsid w:val="00A951E9"/>
    <w:rPr>
      <w:b/>
      <w:snapToGrid w:val="0"/>
      <w:color w:val="000000"/>
      <w:sz w:val="24"/>
    </w:rPr>
  </w:style>
  <w:style w:type="character" w:customStyle="1" w:styleId="HeaderChar">
    <w:name w:val="Header Char"/>
    <w:basedOn w:val="DefaultParagraphFont"/>
    <w:link w:val="Header"/>
    <w:rsid w:val="00FA660B"/>
  </w:style>
  <w:style w:type="paragraph" w:styleId="ListParagraph">
    <w:name w:val="List Paragraph"/>
    <w:basedOn w:val="Normal"/>
    <w:uiPriority w:val="34"/>
    <w:qFormat/>
    <w:rsid w:val="00FA660B"/>
    <w:pPr>
      <w:ind w:left="720"/>
      <w:contextualSpacing/>
    </w:pPr>
  </w:style>
  <w:style w:type="table" w:styleId="TableGrid">
    <w:name w:val="Table Grid"/>
    <w:basedOn w:val="TableNormal"/>
    <w:rsid w:val="001008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sid w:val="002156AB"/>
  </w:style>
  <w:style w:type="character" w:customStyle="1" w:styleId="CommentTextChar">
    <w:name w:val="Comment Text Char"/>
    <w:basedOn w:val="DefaultParagraphFont"/>
    <w:link w:val="CommentText"/>
    <w:rsid w:val="002156AB"/>
  </w:style>
  <w:style w:type="character" w:styleId="Strong">
    <w:name w:val="Strong"/>
    <w:basedOn w:val="DefaultParagraphFont"/>
    <w:uiPriority w:val="22"/>
    <w:qFormat/>
    <w:rsid w:val="00B64D11"/>
    <w:rPr>
      <w:b/>
      <w:bCs/>
    </w:rPr>
  </w:style>
  <w:style w:type="character" w:styleId="Emphasis">
    <w:name w:val="Emphasis"/>
    <w:basedOn w:val="DefaultParagraphFont"/>
    <w:uiPriority w:val="20"/>
    <w:qFormat/>
    <w:rsid w:val="00B64D11"/>
    <w:rPr>
      <w:i/>
      <w:iCs/>
    </w:rPr>
  </w:style>
  <w:style w:type="paragraph" w:styleId="HTMLAddress">
    <w:name w:val="HTML Address"/>
    <w:basedOn w:val="Normal"/>
    <w:link w:val="HTMLAddressChar"/>
    <w:uiPriority w:val="99"/>
    <w:unhideWhenUsed/>
    <w:rsid w:val="00EB16E6"/>
    <w:rPr>
      <w:i/>
      <w:iCs/>
      <w:sz w:val="24"/>
      <w:szCs w:val="24"/>
    </w:rPr>
  </w:style>
  <w:style w:type="character" w:customStyle="1" w:styleId="HTMLAddressChar">
    <w:name w:val="HTML Address Char"/>
    <w:basedOn w:val="DefaultParagraphFont"/>
    <w:link w:val="HTMLAddress"/>
    <w:uiPriority w:val="99"/>
    <w:rsid w:val="00EB16E6"/>
    <w:rPr>
      <w:i/>
      <w:iCs/>
      <w:sz w:val="24"/>
      <w:szCs w:val="24"/>
    </w:rPr>
  </w:style>
  <w:style w:type="character" w:customStyle="1" w:styleId="headlineprimary">
    <w:name w:val="headlineprimary"/>
    <w:basedOn w:val="DefaultParagraphFont"/>
    <w:rsid w:val="007A710A"/>
  </w:style>
  <w:style w:type="character" w:customStyle="1" w:styleId="subheadline">
    <w:name w:val="subheadline"/>
    <w:basedOn w:val="DefaultParagraphFont"/>
    <w:rsid w:val="007A710A"/>
  </w:style>
  <w:style w:type="paragraph" w:styleId="NormalWeb">
    <w:name w:val="Normal (Web)"/>
    <w:basedOn w:val="Normal"/>
    <w:uiPriority w:val="99"/>
    <w:unhideWhenUsed/>
    <w:rsid w:val="007A710A"/>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60231E"/>
    <w:rPr>
      <w:b/>
      <w:snapToGrid w:val="0"/>
      <w:sz w:val="24"/>
    </w:rPr>
  </w:style>
  <w:style w:type="paragraph" w:styleId="PlainText">
    <w:name w:val="Plain Text"/>
    <w:basedOn w:val="Normal"/>
    <w:link w:val="PlainTextChar"/>
    <w:uiPriority w:val="99"/>
    <w:unhideWhenUsed/>
    <w:rsid w:val="00D66368"/>
    <w:rPr>
      <w:rFonts w:ascii="Consolas" w:eastAsiaTheme="minorHAnsi" w:hAnsi="Consolas"/>
      <w:sz w:val="21"/>
      <w:szCs w:val="21"/>
    </w:rPr>
  </w:style>
  <w:style w:type="character" w:customStyle="1" w:styleId="PlainTextChar">
    <w:name w:val="Plain Text Char"/>
    <w:basedOn w:val="DefaultParagraphFont"/>
    <w:link w:val="PlainText"/>
    <w:uiPriority w:val="99"/>
    <w:rsid w:val="00D66368"/>
    <w:rPr>
      <w:rFonts w:ascii="Consolas" w:eastAsiaTheme="minorHAnsi" w:hAnsi="Consolas"/>
      <w:sz w:val="21"/>
      <w:szCs w:val="21"/>
    </w:rPr>
  </w:style>
  <w:style w:type="character" w:customStyle="1" w:styleId="Heading1Char">
    <w:name w:val="Heading 1 Char"/>
    <w:basedOn w:val="DefaultParagraphFont"/>
    <w:link w:val="Heading1"/>
    <w:uiPriority w:val="9"/>
    <w:rsid w:val="0063710D"/>
    <w:rPr>
      <w:b/>
      <w:snapToGrid w:val="0"/>
      <w:kern w:val="28"/>
      <w:sz w:val="36"/>
    </w:rPr>
  </w:style>
  <w:style w:type="paragraph" w:customStyle="1" w:styleId="description">
    <w:name w:val="description"/>
    <w:basedOn w:val="Normal"/>
    <w:rsid w:val="000D1BB1"/>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7575EB"/>
    <w:rPr>
      <w:b/>
      <w:snapToGrid w:val="0"/>
      <w:sz w:val="28"/>
    </w:rPr>
  </w:style>
  <w:style w:type="character" w:customStyle="1" w:styleId="Heading4Char">
    <w:name w:val="Heading 4 Char"/>
    <w:basedOn w:val="DefaultParagraphFont"/>
    <w:link w:val="Heading4"/>
    <w:uiPriority w:val="9"/>
    <w:rsid w:val="008150F0"/>
    <w:rPr>
      <w:b/>
    </w:rPr>
  </w:style>
  <w:style w:type="character" w:customStyle="1" w:styleId="lnsv4b">
    <w:name w:val="lnsv4b"/>
    <w:basedOn w:val="DefaultParagraphFont"/>
    <w:rsid w:val="005D5B51"/>
  </w:style>
  <w:style w:type="character" w:customStyle="1" w:styleId="FooterChar">
    <w:name w:val="Footer Char"/>
    <w:basedOn w:val="DefaultParagraphFont"/>
    <w:link w:val="Footer"/>
    <w:rsid w:val="003843E5"/>
  </w:style>
  <w:style w:type="character" w:customStyle="1" w:styleId="headline">
    <w:name w:val="headline"/>
    <w:basedOn w:val="DefaultParagraphFont"/>
    <w:rsid w:val="006F2F86"/>
  </w:style>
  <w:style w:type="character" w:customStyle="1" w:styleId="Heading5Char">
    <w:name w:val="Heading 5 Char"/>
    <w:basedOn w:val="DefaultParagraphFont"/>
    <w:link w:val="Heading5"/>
    <w:uiPriority w:val="9"/>
    <w:rsid w:val="002E48F4"/>
    <w:rPr>
      <w:b/>
      <w:snapToGrid w:val="0"/>
      <w:color w:val="000000"/>
      <w:sz w:val="36"/>
    </w:rPr>
  </w:style>
  <w:style w:type="character" w:customStyle="1" w:styleId="experience-date-locale">
    <w:name w:val="experience-date-locale"/>
    <w:basedOn w:val="DefaultParagraphFont"/>
    <w:rsid w:val="002E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82">
      <w:bodyDiv w:val="1"/>
      <w:marLeft w:val="0"/>
      <w:marRight w:val="0"/>
      <w:marTop w:val="0"/>
      <w:marBottom w:val="0"/>
      <w:divBdr>
        <w:top w:val="none" w:sz="0" w:space="0" w:color="auto"/>
        <w:left w:val="none" w:sz="0" w:space="0" w:color="auto"/>
        <w:bottom w:val="none" w:sz="0" w:space="0" w:color="auto"/>
        <w:right w:val="none" w:sz="0" w:space="0" w:color="auto"/>
      </w:divBdr>
    </w:div>
    <w:div w:id="93979625">
      <w:bodyDiv w:val="1"/>
      <w:marLeft w:val="0"/>
      <w:marRight w:val="0"/>
      <w:marTop w:val="0"/>
      <w:marBottom w:val="0"/>
      <w:divBdr>
        <w:top w:val="none" w:sz="0" w:space="0" w:color="auto"/>
        <w:left w:val="none" w:sz="0" w:space="0" w:color="auto"/>
        <w:bottom w:val="none" w:sz="0" w:space="0" w:color="auto"/>
        <w:right w:val="none" w:sz="0" w:space="0" w:color="auto"/>
      </w:divBdr>
      <w:divsChild>
        <w:div w:id="944263047">
          <w:marLeft w:val="0"/>
          <w:marRight w:val="0"/>
          <w:marTop w:val="0"/>
          <w:marBottom w:val="0"/>
          <w:divBdr>
            <w:top w:val="none" w:sz="0" w:space="0" w:color="auto"/>
            <w:left w:val="none" w:sz="0" w:space="0" w:color="auto"/>
            <w:bottom w:val="none" w:sz="0" w:space="0" w:color="auto"/>
            <w:right w:val="none" w:sz="0" w:space="0" w:color="auto"/>
          </w:divBdr>
          <w:divsChild>
            <w:div w:id="987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657">
      <w:bodyDiv w:val="1"/>
      <w:marLeft w:val="0"/>
      <w:marRight w:val="0"/>
      <w:marTop w:val="0"/>
      <w:marBottom w:val="0"/>
      <w:divBdr>
        <w:top w:val="none" w:sz="0" w:space="0" w:color="auto"/>
        <w:left w:val="none" w:sz="0" w:space="0" w:color="auto"/>
        <w:bottom w:val="none" w:sz="0" w:space="0" w:color="auto"/>
        <w:right w:val="none" w:sz="0" w:space="0" w:color="auto"/>
      </w:divBdr>
    </w:div>
    <w:div w:id="146409809">
      <w:bodyDiv w:val="1"/>
      <w:marLeft w:val="0"/>
      <w:marRight w:val="0"/>
      <w:marTop w:val="0"/>
      <w:marBottom w:val="0"/>
      <w:divBdr>
        <w:top w:val="none" w:sz="0" w:space="0" w:color="auto"/>
        <w:left w:val="none" w:sz="0" w:space="0" w:color="auto"/>
        <w:bottom w:val="none" w:sz="0" w:space="0" w:color="auto"/>
        <w:right w:val="none" w:sz="0" w:space="0" w:color="auto"/>
      </w:divBdr>
    </w:div>
    <w:div w:id="164247788">
      <w:bodyDiv w:val="1"/>
      <w:marLeft w:val="0"/>
      <w:marRight w:val="0"/>
      <w:marTop w:val="0"/>
      <w:marBottom w:val="0"/>
      <w:divBdr>
        <w:top w:val="none" w:sz="0" w:space="0" w:color="auto"/>
        <w:left w:val="none" w:sz="0" w:space="0" w:color="auto"/>
        <w:bottom w:val="none" w:sz="0" w:space="0" w:color="auto"/>
        <w:right w:val="none" w:sz="0" w:space="0" w:color="auto"/>
      </w:divBdr>
    </w:div>
    <w:div w:id="178393097">
      <w:bodyDiv w:val="1"/>
      <w:marLeft w:val="0"/>
      <w:marRight w:val="0"/>
      <w:marTop w:val="0"/>
      <w:marBottom w:val="0"/>
      <w:divBdr>
        <w:top w:val="none" w:sz="0" w:space="0" w:color="auto"/>
        <w:left w:val="none" w:sz="0" w:space="0" w:color="auto"/>
        <w:bottom w:val="none" w:sz="0" w:space="0" w:color="auto"/>
        <w:right w:val="none" w:sz="0" w:space="0" w:color="auto"/>
      </w:divBdr>
    </w:div>
    <w:div w:id="196625913">
      <w:bodyDiv w:val="1"/>
      <w:marLeft w:val="0"/>
      <w:marRight w:val="0"/>
      <w:marTop w:val="0"/>
      <w:marBottom w:val="0"/>
      <w:divBdr>
        <w:top w:val="none" w:sz="0" w:space="0" w:color="auto"/>
        <w:left w:val="none" w:sz="0" w:space="0" w:color="auto"/>
        <w:bottom w:val="none" w:sz="0" w:space="0" w:color="auto"/>
        <w:right w:val="none" w:sz="0" w:space="0" w:color="auto"/>
      </w:divBdr>
    </w:div>
    <w:div w:id="313996373">
      <w:bodyDiv w:val="1"/>
      <w:marLeft w:val="0"/>
      <w:marRight w:val="0"/>
      <w:marTop w:val="0"/>
      <w:marBottom w:val="0"/>
      <w:divBdr>
        <w:top w:val="none" w:sz="0" w:space="0" w:color="auto"/>
        <w:left w:val="none" w:sz="0" w:space="0" w:color="auto"/>
        <w:bottom w:val="none" w:sz="0" w:space="0" w:color="auto"/>
        <w:right w:val="none" w:sz="0" w:space="0" w:color="auto"/>
      </w:divBdr>
    </w:div>
    <w:div w:id="337542344">
      <w:bodyDiv w:val="1"/>
      <w:marLeft w:val="0"/>
      <w:marRight w:val="0"/>
      <w:marTop w:val="0"/>
      <w:marBottom w:val="0"/>
      <w:divBdr>
        <w:top w:val="none" w:sz="0" w:space="0" w:color="auto"/>
        <w:left w:val="none" w:sz="0" w:space="0" w:color="auto"/>
        <w:bottom w:val="none" w:sz="0" w:space="0" w:color="auto"/>
        <w:right w:val="none" w:sz="0" w:space="0" w:color="auto"/>
      </w:divBdr>
    </w:div>
    <w:div w:id="372048660">
      <w:bodyDiv w:val="1"/>
      <w:marLeft w:val="0"/>
      <w:marRight w:val="0"/>
      <w:marTop w:val="0"/>
      <w:marBottom w:val="0"/>
      <w:divBdr>
        <w:top w:val="none" w:sz="0" w:space="0" w:color="auto"/>
        <w:left w:val="none" w:sz="0" w:space="0" w:color="auto"/>
        <w:bottom w:val="none" w:sz="0" w:space="0" w:color="auto"/>
        <w:right w:val="none" w:sz="0" w:space="0" w:color="auto"/>
      </w:divBdr>
      <w:divsChild>
        <w:div w:id="43022463">
          <w:marLeft w:val="0"/>
          <w:marRight w:val="0"/>
          <w:marTop w:val="0"/>
          <w:marBottom w:val="0"/>
          <w:divBdr>
            <w:top w:val="none" w:sz="0" w:space="0" w:color="auto"/>
            <w:left w:val="none" w:sz="0" w:space="0" w:color="auto"/>
            <w:bottom w:val="none" w:sz="0" w:space="0" w:color="auto"/>
            <w:right w:val="none" w:sz="0" w:space="0" w:color="auto"/>
          </w:divBdr>
        </w:div>
        <w:div w:id="1330670964">
          <w:marLeft w:val="0"/>
          <w:marRight w:val="0"/>
          <w:marTop w:val="0"/>
          <w:marBottom w:val="0"/>
          <w:divBdr>
            <w:top w:val="none" w:sz="0" w:space="0" w:color="auto"/>
            <w:left w:val="none" w:sz="0" w:space="0" w:color="auto"/>
            <w:bottom w:val="none" w:sz="0" w:space="0" w:color="auto"/>
            <w:right w:val="none" w:sz="0" w:space="0" w:color="auto"/>
          </w:divBdr>
          <w:divsChild>
            <w:div w:id="1069425228">
              <w:marLeft w:val="0"/>
              <w:marRight w:val="0"/>
              <w:marTop w:val="0"/>
              <w:marBottom w:val="0"/>
              <w:divBdr>
                <w:top w:val="none" w:sz="0" w:space="0" w:color="auto"/>
                <w:left w:val="none" w:sz="0" w:space="0" w:color="auto"/>
                <w:bottom w:val="none" w:sz="0" w:space="0" w:color="auto"/>
                <w:right w:val="none" w:sz="0" w:space="0" w:color="auto"/>
              </w:divBdr>
              <w:divsChild>
                <w:div w:id="248084517">
                  <w:marLeft w:val="0"/>
                  <w:marRight w:val="0"/>
                  <w:marTop w:val="0"/>
                  <w:marBottom w:val="0"/>
                  <w:divBdr>
                    <w:top w:val="none" w:sz="0" w:space="0" w:color="auto"/>
                    <w:left w:val="none" w:sz="0" w:space="0" w:color="auto"/>
                    <w:bottom w:val="none" w:sz="0" w:space="0" w:color="auto"/>
                    <w:right w:val="none" w:sz="0" w:space="0" w:color="auto"/>
                  </w:divBdr>
                  <w:divsChild>
                    <w:div w:id="2808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1765">
      <w:bodyDiv w:val="1"/>
      <w:marLeft w:val="0"/>
      <w:marRight w:val="0"/>
      <w:marTop w:val="0"/>
      <w:marBottom w:val="0"/>
      <w:divBdr>
        <w:top w:val="none" w:sz="0" w:space="0" w:color="auto"/>
        <w:left w:val="none" w:sz="0" w:space="0" w:color="auto"/>
        <w:bottom w:val="none" w:sz="0" w:space="0" w:color="auto"/>
        <w:right w:val="none" w:sz="0" w:space="0" w:color="auto"/>
      </w:divBdr>
    </w:div>
    <w:div w:id="583539215">
      <w:bodyDiv w:val="1"/>
      <w:marLeft w:val="0"/>
      <w:marRight w:val="0"/>
      <w:marTop w:val="0"/>
      <w:marBottom w:val="0"/>
      <w:divBdr>
        <w:top w:val="none" w:sz="0" w:space="0" w:color="auto"/>
        <w:left w:val="none" w:sz="0" w:space="0" w:color="auto"/>
        <w:bottom w:val="none" w:sz="0" w:space="0" w:color="auto"/>
        <w:right w:val="none" w:sz="0" w:space="0" w:color="auto"/>
      </w:divBdr>
    </w:div>
    <w:div w:id="634337373">
      <w:bodyDiv w:val="1"/>
      <w:marLeft w:val="0"/>
      <w:marRight w:val="0"/>
      <w:marTop w:val="0"/>
      <w:marBottom w:val="0"/>
      <w:divBdr>
        <w:top w:val="none" w:sz="0" w:space="0" w:color="auto"/>
        <w:left w:val="none" w:sz="0" w:space="0" w:color="auto"/>
        <w:bottom w:val="none" w:sz="0" w:space="0" w:color="auto"/>
        <w:right w:val="none" w:sz="0" w:space="0" w:color="auto"/>
      </w:divBdr>
      <w:divsChild>
        <w:div w:id="651570343">
          <w:marLeft w:val="0"/>
          <w:marRight w:val="0"/>
          <w:marTop w:val="0"/>
          <w:marBottom w:val="0"/>
          <w:divBdr>
            <w:top w:val="none" w:sz="0" w:space="0" w:color="auto"/>
            <w:left w:val="none" w:sz="0" w:space="0" w:color="auto"/>
            <w:bottom w:val="none" w:sz="0" w:space="0" w:color="auto"/>
            <w:right w:val="none" w:sz="0" w:space="0" w:color="auto"/>
          </w:divBdr>
        </w:div>
      </w:divsChild>
    </w:div>
    <w:div w:id="683095882">
      <w:bodyDiv w:val="1"/>
      <w:marLeft w:val="0"/>
      <w:marRight w:val="0"/>
      <w:marTop w:val="0"/>
      <w:marBottom w:val="0"/>
      <w:divBdr>
        <w:top w:val="none" w:sz="0" w:space="0" w:color="auto"/>
        <w:left w:val="none" w:sz="0" w:space="0" w:color="auto"/>
        <w:bottom w:val="none" w:sz="0" w:space="0" w:color="auto"/>
        <w:right w:val="none" w:sz="0" w:space="0" w:color="auto"/>
      </w:divBdr>
    </w:div>
    <w:div w:id="702557771">
      <w:bodyDiv w:val="1"/>
      <w:marLeft w:val="0"/>
      <w:marRight w:val="0"/>
      <w:marTop w:val="0"/>
      <w:marBottom w:val="0"/>
      <w:divBdr>
        <w:top w:val="none" w:sz="0" w:space="0" w:color="auto"/>
        <w:left w:val="none" w:sz="0" w:space="0" w:color="auto"/>
        <w:bottom w:val="none" w:sz="0" w:space="0" w:color="auto"/>
        <w:right w:val="none" w:sz="0" w:space="0" w:color="auto"/>
      </w:divBdr>
    </w:div>
    <w:div w:id="791822346">
      <w:bodyDiv w:val="1"/>
      <w:marLeft w:val="0"/>
      <w:marRight w:val="0"/>
      <w:marTop w:val="0"/>
      <w:marBottom w:val="0"/>
      <w:divBdr>
        <w:top w:val="none" w:sz="0" w:space="0" w:color="auto"/>
        <w:left w:val="none" w:sz="0" w:space="0" w:color="auto"/>
        <w:bottom w:val="none" w:sz="0" w:space="0" w:color="auto"/>
        <w:right w:val="none" w:sz="0" w:space="0" w:color="auto"/>
      </w:divBdr>
    </w:div>
    <w:div w:id="1008828188">
      <w:bodyDiv w:val="1"/>
      <w:marLeft w:val="0"/>
      <w:marRight w:val="0"/>
      <w:marTop w:val="0"/>
      <w:marBottom w:val="0"/>
      <w:divBdr>
        <w:top w:val="none" w:sz="0" w:space="0" w:color="auto"/>
        <w:left w:val="none" w:sz="0" w:space="0" w:color="auto"/>
        <w:bottom w:val="none" w:sz="0" w:space="0" w:color="auto"/>
        <w:right w:val="none" w:sz="0" w:space="0" w:color="auto"/>
      </w:divBdr>
    </w:div>
    <w:div w:id="1119757608">
      <w:bodyDiv w:val="1"/>
      <w:marLeft w:val="0"/>
      <w:marRight w:val="0"/>
      <w:marTop w:val="0"/>
      <w:marBottom w:val="0"/>
      <w:divBdr>
        <w:top w:val="none" w:sz="0" w:space="0" w:color="auto"/>
        <w:left w:val="none" w:sz="0" w:space="0" w:color="auto"/>
        <w:bottom w:val="none" w:sz="0" w:space="0" w:color="auto"/>
        <w:right w:val="none" w:sz="0" w:space="0" w:color="auto"/>
      </w:divBdr>
    </w:div>
    <w:div w:id="1183205108">
      <w:bodyDiv w:val="1"/>
      <w:marLeft w:val="0"/>
      <w:marRight w:val="0"/>
      <w:marTop w:val="0"/>
      <w:marBottom w:val="0"/>
      <w:divBdr>
        <w:top w:val="none" w:sz="0" w:space="0" w:color="auto"/>
        <w:left w:val="none" w:sz="0" w:space="0" w:color="auto"/>
        <w:bottom w:val="none" w:sz="0" w:space="0" w:color="auto"/>
        <w:right w:val="none" w:sz="0" w:space="0" w:color="auto"/>
      </w:divBdr>
    </w:div>
    <w:div w:id="1333219797">
      <w:bodyDiv w:val="1"/>
      <w:marLeft w:val="0"/>
      <w:marRight w:val="0"/>
      <w:marTop w:val="0"/>
      <w:marBottom w:val="0"/>
      <w:divBdr>
        <w:top w:val="none" w:sz="0" w:space="0" w:color="auto"/>
        <w:left w:val="none" w:sz="0" w:space="0" w:color="auto"/>
        <w:bottom w:val="none" w:sz="0" w:space="0" w:color="auto"/>
        <w:right w:val="none" w:sz="0" w:space="0" w:color="auto"/>
      </w:divBdr>
    </w:div>
    <w:div w:id="1340427437">
      <w:bodyDiv w:val="1"/>
      <w:marLeft w:val="0"/>
      <w:marRight w:val="0"/>
      <w:marTop w:val="0"/>
      <w:marBottom w:val="0"/>
      <w:divBdr>
        <w:top w:val="none" w:sz="0" w:space="0" w:color="auto"/>
        <w:left w:val="none" w:sz="0" w:space="0" w:color="auto"/>
        <w:bottom w:val="none" w:sz="0" w:space="0" w:color="auto"/>
        <w:right w:val="none" w:sz="0" w:space="0" w:color="auto"/>
      </w:divBdr>
    </w:div>
    <w:div w:id="1387029305">
      <w:bodyDiv w:val="1"/>
      <w:marLeft w:val="0"/>
      <w:marRight w:val="0"/>
      <w:marTop w:val="0"/>
      <w:marBottom w:val="0"/>
      <w:divBdr>
        <w:top w:val="none" w:sz="0" w:space="0" w:color="auto"/>
        <w:left w:val="none" w:sz="0" w:space="0" w:color="auto"/>
        <w:bottom w:val="none" w:sz="0" w:space="0" w:color="auto"/>
        <w:right w:val="none" w:sz="0" w:space="0" w:color="auto"/>
      </w:divBdr>
    </w:div>
    <w:div w:id="1429232249">
      <w:bodyDiv w:val="1"/>
      <w:marLeft w:val="0"/>
      <w:marRight w:val="0"/>
      <w:marTop w:val="0"/>
      <w:marBottom w:val="0"/>
      <w:divBdr>
        <w:top w:val="none" w:sz="0" w:space="0" w:color="auto"/>
        <w:left w:val="none" w:sz="0" w:space="0" w:color="auto"/>
        <w:bottom w:val="none" w:sz="0" w:space="0" w:color="auto"/>
        <w:right w:val="none" w:sz="0" w:space="0" w:color="auto"/>
      </w:divBdr>
    </w:div>
    <w:div w:id="1434588159">
      <w:bodyDiv w:val="1"/>
      <w:marLeft w:val="0"/>
      <w:marRight w:val="0"/>
      <w:marTop w:val="0"/>
      <w:marBottom w:val="0"/>
      <w:divBdr>
        <w:top w:val="none" w:sz="0" w:space="0" w:color="auto"/>
        <w:left w:val="none" w:sz="0" w:space="0" w:color="auto"/>
        <w:bottom w:val="none" w:sz="0" w:space="0" w:color="auto"/>
        <w:right w:val="none" w:sz="0" w:space="0" w:color="auto"/>
      </w:divBdr>
    </w:div>
    <w:div w:id="1445269521">
      <w:bodyDiv w:val="1"/>
      <w:marLeft w:val="0"/>
      <w:marRight w:val="0"/>
      <w:marTop w:val="0"/>
      <w:marBottom w:val="0"/>
      <w:divBdr>
        <w:top w:val="none" w:sz="0" w:space="0" w:color="auto"/>
        <w:left w:val="none" w:sz="0" w:space="0" w:color="auto"/>
        <w:bottom w:val="none" w:sz="0" w:space="0" w:color="auto"/>
        <w:right w:val="none" w:sz="0" w:space="0" w:color="auto"/>
      </w:divBdr>
    </w:div>
    <w:div w:id="1496530323">
      <w:bodyDiv w:val="1"/>
      <w:marLeft w:val="0"/>
      <w:marRight w:val="0"/>
      <w:marTop w:val="0"/>
      <w:marBottom w:val="0"/>
      <w:divBdr>
        <w:top w:val="none" w:sz="0" w:space="0" w:color="auto"/>
        <w:left w:val="none" w:sz="0" w:space="0" w:color="auto"/>
        <w:bottom w:val="none" w:sz="0" w:space="0" w:color="auto"/>
        <w:right w:val="none" w:sz="0" w:space="0" w:color="auto"/>
      </w:divBdr>
    </w:div>
    <w:div w:id="1607469858">
      <w:bodyDiv w:val="1"/>
      <w:marLeft w:val="0"/>
      <w:marRight w:val="0"/>
      <w:marTop w:val="0"/>
      <w:marBottom w:val="0"/>
      <w:divBdr>
        <w:top w:val="none" w:sz="0" w:space="0" w:color="auto"/>
        <w:left w:val="none" w:sz="0" w:space="0" w:color="auto"/>
        <w:bottom w:val="none" w:sz="0" w:space="0" w:color="auto"/>
        <w:right w:val="none" w:sz="0" w:space="0" w:color="auto"/>
      </w:divBdr>
    </w:div>
    <w:div w:id="1691451168">
      <w:bodyDiv w:val="1"/>
      <w:marLeft w:val="0"/>
      <w:marRight w:val="0"/>
      <w:marTop w:val="0"/>
      <w:marBottom w:val="0"/>
      <w:divBdr>
        <w:top w:val="none" w:sz="0" w:space="0" w:color="auto"/>
        <w:left w:val="none" w:sz="0" w:space="0" w:color="auto"/>
        <w:bottom w:val="none" w:sz="0" w:space="0" w:color="auto"/>
        <w:right w:val="none" w:sz="0" w:space="0" w:color="auto"/>
      </w:divBdr>
    </w:div>
    <w:div w:id="1696271298">
      <w:bodyDiv w:val="1"/>
      <w:marLeft w:val="0"/>
      <w:marRight w:val="0"/>
      <w:marTop w:val="0"/>
      <w:marBottom w:val="0"/>
      <w:divBdr>
        <w:top w:val="none" w:sz="0" w:space="0" w:color="auto"/>
        <w:left w:val="none" w:sz="0" w:space="0" w:color="auto"/>
        <w:bottom w:val="none" w:sz="0" w:space="0" w:color="auto"/>
        <w:right w:val="none" w:sz="0" w:space="0" w:color="auto"/>
      </w:divBdr>
    </w:div>
    <w:div w:id="1778600601">
      <w:bodyDiv w:val="1"/>
      <w:marLeft w:val="0"/>
      <w:marRight w:val="0"/>
      <w:marTop w:val="0"/>
      <w:marBottom w:val="0"/>
      <w:divBdr>
        <w:top w:val="none" w:sz="0" w:space="0" w:color="auto"/>
        <w:left w:val="none" w:sz="0" w:space="0" w:color="auto"/>
        <w:bottom w:val="none" w:sz="0" w:space="0" w:color="auto"/>
        <w:right w:val="none" w:sz="0" w:space="0" w:color="auto"/>
      </w:divBdr>
    </w:div>
    <w:div w:id="1798913556">
      <w:bodyDiv w:val="1"/>
      <w:marLeft w:val="0"/>
      <w:marRight w:val="0"/>
      <w:marTop w:val="0"/>
      <w:marBottom w:val="0"/>
      <w:divBdr>
        <w:top w:val="none" w:sz="0" w:space="0" w:color="auto"/>
        <w:left w:val="none" w:sz="0" w:space="0" w:color="auto"/>
        <w:bottom w:val="none" w:sz="0" w:space="0" w:color="auto"/>
        <w:right w:val="none" w:sz="0" w:space="0" w:color="auto"/>
      </w:divBdr>
    </w:div>
    <w:div w:id="1803956238">
      <w:bodyDiv w:val="1"/>
      <w:marLeft w:val="0"/>
      <w:marRight w:val="0"/>
      <w:marTop w:val="0"/>
      <w:marBottom w:val="0"/>
      <w:divBdr>
        <w:top w:val="none" w:sz="0" w:space="0" w:color="auto"/>
        <w:left w:val="none" w:sz="0" w:space="0" w:color="auto"/>
        <w:bottom w:val="none" w:sz="0" w:space="0" w:color="auto"/>
        <w:right w:val="none" w:sz="0" w:space="0" w:color="auto"/>
      </w:divBdr>
    </w:div>
    <w:div w:id="1878883095">
      <w:bodyDiv w:val="1"/>
      <w:marLeft w:val="0"/>
      <w:marRight w:val="0"/>
      <w:marTop w:val="0"/>
      <w:marBottom w:val="0"/>
      <w:divBdr>
        <w:top w:val="none" w:sz="0" w:space="0" w:color="auto"/>
        <w:left w:val="none" w:sz="0" w:space="0" w:color="auto"/>
        <w:bottom w:val="none" w:sz="0" w:space="0" w:color="auto"/>
        <w:right w:val="none" w:sz="0" w:space="0" w:color="auto"/>
      </w:divBdr>
    </w:div>
    <w:div w:id="2029480056">
      <w:bodyDiv w:val="1"/>
      <w:marLeft w:val="0"/>
      <w:marRight w:val="0"/>
      <w:marTop w:val="0"/>
      <w:marBottom w:val="0"/>
      <w:divBdr>
        <w:top w:val="none" w:sz="0" w:space="0" w:color="auto"/>
        <w:left w:val="none" w:sz="0" w:space="0" w:color="auto"/>
        <w:bottom w:val="none" w:sz="0" w:space="0" w:color="auto"/>
        <w:right w:val="none" w:sz="0" w:space="0" w:color="auto"/>
      </w:divBdr>
    </w:div>
    <w:div w:id="2040661903">
      <w:bodyDiv w:val="1"/>
      <w:marLeft w:val="0"/>
      <w:marRight w:val="0"/>
      <w:marTop w:val="0"/>
      <w:marBottom w:val="0"/>
      <w:divBdr>
        <w:top w:val="none" w:sz="0" w:space="0" w:color="auto"/>
        <w:left w:val="none" w:sz="0" w:space="0" w:color="auto"/>
        <w:bottom w:val="none" w:sz="0" w:space="0" w:color="auto"/>
        <w:right w:val="none" w:sz="0" w:space="0" w:color="auto"/>
      </w:divBdr>
    </w:div>
    <w:div w:id="2060090242">
      <w:bodyDiv w:val="1"/>
      <w:marLeft w:val="0"/>
      <w:marRight w:val="0"/>
      <w:marTop w:val="0"/>
      <w:marBottom w:val="0"/>
      <w:divBdr>
        <w:top w:val="none" w:sz="0" w:space="0" w:color="auto"/>
        <w:left w:val="none" w:sz="0" w:space="0" w:color="auto"/>
        <w:bottom w:val="none" w:sz="0" w:space="0" w:color="auto"/>
        <w:right w:val="none" w:sz="0" w:space="0" w:color="auto"/>
      </w:divBdr>
      <w:divsChild>
        <w:div w:id="1326393792">
          <w:marLeft w:val="0"/>
          <w:marRight w:val="0"/>
          <w:marTop w:val="0"/>
          <w:marBottom w:val="0"/>
          <w:divBdr>
            <w:top w:val="none" w:sz="0" w:space="0" w:color="auto"/>
            <w:left w:val="none" w:sz="0" w:space="0" w:color="auto"/>
            <w:bottom w:val="none" w:sz="0" w:space="0" w:color="auto"/>
            <w:right w:val="none" w:sz="0" w:space="0" w:color="auto"/>
          </w:divBdr>
        </w:div>
        <w:div w:id="1538397542">
          <w:marLeft w:val="0"/>
          <w:marRight w:val="0"/>
          <w:marTop w:val="0"/>
          <w:marBottom w:val="0"/>
          <w:divBdr>
            <w:top w:val="none" w:sz="0" w:space="0" w:color="auto"/>
            <w:left w:val="none" w:sz="0" w:space="0" w:color="auto"/>
            <w:bottom w:val="none" w:sz="0" w:space="0" w:color="auto"/>
            <w:right w:val="none" w:sz="0" w:space="0" w:color="auto"/>
          </w:divBdr>
          <w:divsChild>
            <w:div w:id="213539502">
              <w:marLeft w:val="0"/>
              <w:marRight w:val="0"/>
              <w:marTop w:val="0"/>
              <w:marBottom w:val="0"/>
              <w:divBdr>
                <w:top w:val="none" w:sz="0" w:space="0" w:color="auto"/>
                <w:left w:val="none" w:sz="0" w:space="0" w:color="auto"/>
                <w:bottom w:val="none" w:sz="0" w:space="0" w:color="auto"/>
                <w:right w:val="none" w:sz="0" w:space="0" w:color="auto"/>
              </w:divBdr>
              <w:divsChild>
                <w:div w:id="2132168002">
                  <w:marLeft w:val="0"/>
                  <w:marRight w:val="0"/>
                  <w:marTop w:val="0"/>
                  <w:marBottom w:val="0"/>
                  <w:divBdr>
                    <w:top w:val="none" w:sz="0" w:space="0" w:color="auto"/>
                    <w:left w:val="none" w:sz="0" w:space="0" w:color="auto"/>
                    <w:bottom w:val="none" w:sz="0" w:space="0" w:color="auto"/>
                    <w:right w:val="none" w:sz="0" w:space="0" w:color="auto"/>
                  </w:divBdr>
                  <w:divsChild>
                    <w:div w:id="10286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earch?search=&amp;title=Senior+Reservoir+Engineer+%2F+Business+Development&amp;sortCriteria=R&amp;keepFacets=true&amp;currentTitle=CP&amp;trk=prof-exp-tit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search?search=&amp;title=Senior+Reservoir+Engineer+%2F+Business+Development&amp;sortCriteria=R&amp;keepFacets=true&amp;currentTitle=CP&amp;trk=prof-exp-title" TargetMode="External"/><Relationship Id="rId4" Type="http://schemas.openxmlformats.org/officeDocument/2006/relationships/settings" Target="settings.xml"/><Relationship Id="rId9" Type="http://schemas.openxmlformats.org/officeDocument/2006/relationships/hyperlink" Target="https://www.linkedin.com/company/934602?trk=prof-exp-company-n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AA2B5-F641-4905-B214-866B536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ROHAN</dc:creator>
  <cp:lastModifiedBy>User</cp:lastModifiedBy>
  <cp:revision>7</cp:revision>
  <cp:lastPrinted>2015-03-04T15:14:00Z</cp:lastPrinted>
  <dcterms:created xsi:type="dcterms:W3CDTF">2015-03-04T15:00:00Z</dcterms:created>
  <dcterms:modified xsi:type="dcterms:W3CDTF">2017-07-18T20:45:00Z</dcterms:modified>
</cp:coreProperties>
</file>