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4338BE" w14:textId="10E4BA00" w:rsidR="00365973" w:rsidRPr="00F92E7C" w:rsidRDefault="00365973" w:rsidP="005F7620">
      <w:pPr>
        <w:spacing w:line="480" w:lineRule="auto"/>
        <w:rPr>
          <w:rFonts w:ascii="Times New Roman" w:hAnsi="Times New Roman" w:cs="Times New Roman"/>
          <w:sz w:val="24"/>
          <w:szCs w:val="24"/>
        </w:rPr>
      </w:pPr>
      <w:r w:rsidRPr="00F92E7C">
        <w:rPr>
          <w:rFonts w:ascii="Times New Roman" w:hAnsi="Times New Roman" w:cs="Times New Roman"/>
          <w:sz w:val="24"/>
          <w:szCs w:val="24"/>
        </w:rPr>
        <w:t>Reshma Giji</w:t>
      </w:r>
    </w:p>
    <w:p w14:paraId="31C057D6" w14:textId="07D1FD6D" w:rsidR="00365973" w:rsidRPr="00F92E7C" w:rsidRDefault="00365973" w:rsidP="005F7620">
      <w:pPr>
        <w:spacing w:line="480" w:lineRule="auto"/>
        <w:rPr>
          <w:rFonts w:ascii="Times New Roman" w:hAnsi="Times New Roman" w:cs="Times New Roman"/>
          <w:sz w:val="24"/>
          <w:szCs w:val="24"/>
        </w:rPr>
      </w:pPr>
      <w:r w:rsidRPr="00F92E7C">
        <w:rPr>
          <w:rFonts w:ascii="Times New Roman" w:hAnsi="Times New Roman" w:cs="Times New Roman"/>
          <w:sz w:val="24"/>
          <w:szCs w:val="24"/>
        </w:rPr>
        <w:t>2/</w:t>
      </w:r>
      <w:r w:rsidR="001F31F3" w:rsidRPr="00F92E7C">
        <w:rPr>
          <w:rFonts w:ascii="Times New Roman" w:hAnsi="Times New Roman" w:cs="Times New Roman"/>
          <w:sz w:val="24"/>
          <w:szCs w:val="24"/>
        </w:rPr>
        <w:t>1</w:t>
      </w:r>
      <w:r w:rsidRPr="00F92E7C">
        <w:rPr>
          <w:rFonts w:ascii="Times New Roman" w:hAnsi="Times New Roman" w:cs="Times New Roman"/>
          <w:sz w:val="24"/>
          <w:szCs w:val="24"/>
        </w:rPr>
        <w:t>7/2023</w:t>
      </w:r>
    </w:p>
    <w:p w14:paraId="5DBB1CB0" w14:textId="60F97F7D" w:rsidR="00365973" w:rsidRPr="00F92E7C" w:rsidRDefault="00365973" w:rsidP="005F7620">
      <w:pPr>
        <w:spacing w:line="480" w:lineRule="auto"/>
        <w:rPr>
          <w:rFonts w:ascii="Times New Roman" w:hAnsi="Times New Roman" w:cs="Times New Roman"/>
          <w:sz w:val="24"/>
          <w:szCs w:val="24"/>
        </w:rPr>
      </w:pPr>
      <w:r w:rsidRPr="00F92E7C">
        <w:rPr>
          <w:rFonts w:ascii="Times New Roman" w:hAnsi="Times New Roman" w:cs="Times New Roman"/>
          <w:sz w:val="24"/>
          <w:szCs w:val="24"/>
        </w:rPr>
        <w:t>SAFS 405</w:t>
      </w:r>
    </w:p>
    <w:p w14:paraId="5E9CC450" w14:textId="77777777" w:rsidR="001F31F3" w:rsidRPr="00F92E7C" w:rsidRDefault="001F31F3" w:rsidP="005F7620">
      <w:pPr>
        <w:spacing w:line="480" w:lineRule="auto"/>
        <w:rPr>
          <w:rFonts w:ascii="Times New Roman" w:hAnsi="Times New Roman" w:cs="Times New Roman"/>
          <w:sz w:val="24"/>
          <w:szCs w:val="24"/>
        </w:rPr>
      </w:pPr>
    </w:p>
    <w:p w14:paraId="0390B216" w14:textId="77777777" w:rsidR="00B075B9" w:rsidRPr="00F92E7C" w:rsidRDefault="00B075B9" w:rsidP="00B075B9">
      <w:pPr>
        <w:spacing w:line="480" w:lineRule="auto"/>
        <w:rPr>
          <w:rFonts w:ascii="Times New Roman" w:hAnsi="Times New Roman" w:cs="Times New Roman"/>
          <w:sz w:val="24"/>
          <w:szCs w:val="24"/>
        </w:rPr>
      </w:pPr>
      <w:r w:rsidRPr="00F92E7C">
        <w:rPr>
          <w:rFonts w:ascii="Times New Roman" w:hAnsi="Times New Roman" w:cs="Times New Roman"/>
          <w:b/>
          <w:bCs/>
          <w:sz w:val="24"/>
          <w:szCs w:val="24"/>
        </w:rPr>
        <w:t xml:space="preserve">Topic: </w:t>
      </w:r>
      <w:r w:rsidRPr="00F92E7C">
        <w:rPr>
          <w:rFonts w:ascii="Times New Roman" w:hAnsi="Times New Roman" w:cs="Times New Roman"/>
          <w:sz w:val="24"/>
          <w:szCs w:val="24"/>
        </w:rPr>
        <w:t xml:space="preserve">Aquaculture &amp; suitability practices. </w:t>
      </w:r>
    </w:p>
    <w:p w14:paraId="06E95CEE" w14:textId="02448D8B" w:rsidR="00A100F1" w:rsidRPr="00F92E7C" w:rsidRDefault="00B075B9" w:rsidP="005F7620">
      <w:pPr>
        <w:spacing w:line="480" w:lineRule="auto"/>
        <w:rPr>
          <w:rFonts w:ascii="Times New Roman" w:hAnsi="Times New Roman" w:cs="Times New Roman"/>
          <w:sz w:val="24"/>
          <w:szCs w:val="24"/>
        </w:rPr>
      </w:pPr>
      <w:r w:rsidRPr="00F92E7C">
        <w:rPr>
          <w:rFonts w:ascii="Times New Roman" w:hAnsi="Times New Roman" w:cs="Times New Roman"/>
          <w:b/>
          <w:bCs/>
          <w:sz w:val="24"/>
          <w:szCs w:val="24"/>
        </w:rPr>
        <w:t xml:space="preserve">Question: </w:t>
      </w:r>
      <w:r w:rsidR="00DF1005" w:rsidRPr="00F92E7C">
        <w:rPr>
          <w:rFonts w:ascii="Times New Roman" w:hAnsi="Times New Roman" w:cs="Times New Roman"/>
          <w:sz w:val="24"/>
          <w:szCs w:val="24"/>
        </w:rPr>
        <w:t>Do the</w:t>
      </w:r>
      <w:r w:rsidR="00BF0733" w:rsidRPr="00F92E7C">
        <w:rPr>
          <w:rFonts w:ascii="Times New Roman" w:hAnsi="Times New Roman" w:cs="Times New Roman"/>
          <w:sz w:val="24"/>
          <w:szCs w:val="24"/>
        </w:rPr>
        <w:t xml:space="preserve"> aquaculture</w:t>
      </w:r>
      <w:r w:rsidR="00DF1005" w:rsidRPr="00F92E7C">
        <w:rPr>
          <w:rFonts w:ascii="Times New Roman" w:hAnsi="Times New Roman" w:cs="Times New Roman"/>
          <w:sz w:val="24"/>
          <w:szCs w:val="24"/>
        </w:rPr>
        <w:t xml:space="preserve"> practices support ocean life or are we taking up more of the ocean space for ourselves?</w:t>
      </w:r>
      <w:r w:rsidR="00A100F1">
        <w:rPr>
          <w:rFonts w:ascii="Times New Roman" w:hAnsi="Times New Roman" w:cs="Times New Roman"/>
          <w:sz w:val="24"/>
          <w:szCs w:val="24"/>
        </w:rPr>
        <w:t xml:space="preserve"> </w:t>
      </w:r>
      <w:bookmarkStart w:id="0" w:name="_GoBack"/>
      <w:bookmarkEnd w:id="0"/>
    </w:p>
    <w:p w14:paraId="359CF1EA" w14:textId="77777777" w:rsidR="001F31F3" w:rsidRPr="00F92E7C" w:rsidRDefault="001F31F3" w:rsidP="005F7620">
      <w:pPr>
        <w:spacing w:line="480" w:lineRule="auto"/>
        <w:rPr>
          <w:rFonts w:ascii="Times New Roman" w:hAnsi="Times New Roman" w:cs="Times New Roman"/>
          <w:sz w:val="24"/>
          <w:szCs w:val="24"/>
        </w:rPr>
      </w:pPr>
    </w:p>
    <w:p w14:paraId="14DAAF6C" w14:textId="77777777" w:rsidR="00F92E7C" w:rsidRPr="00F92E7C" w:rsidRDefault="00F92E7C" w:rsidP="00F92E7C">
      <w:pPr>
        <w:spacing w:line="480" w:lineRule="auto"/>
        <w:jc w:val="both"/>
        <w:rPr>
          <w:rFonts w:ascii="Calibri" w:eastAsia="Times New Roman" w:hAnsi="Calibri" w:cs="Times New Roman"/>
        </w:rPr>
      </w:pPr>
      <w:r w:rsidRPr="00F92E7C">
        <w:rPr>
          <w:rFonts w:ascii="Times New Roman" w:eastAsia="Times New Roman" w:hAnsi="Times New Roman" w:cs="Times New Roman"/>
          <w:sz w:val="24"/>
          <w:szCs w:val="24"/>
        </w:rPr>
        <w:t xml:space="preserve">Published by the American Association for the Advancement of Science, one of the journal articles talks if we can certify sustainable aquaculture. Right now, the process of aquaculture provides 50% of the world’s supply of seafood. (Belton </w:t>
      </w:r>
      <w:r w:rsidRPr="00F92E7C">
        <w:rPr>
          <w:rFonts w:ascii="Times New Roman" w:eastAsia="Times New Roman" w:hAnsi="Times New Roman" w:cs="Times New Roman"/>
          <w:color w:val="000000"/>
          <w:sz w:val="24"/>
          <w:szCs w:val="24"/>
        </w:rPr>
        <w:t>et al., 2013</w:t>
      </w:r>
      <w:r w:rsidRPr="00F92E7C">
        <w:rPr>
          <w:rFonts w:ascii="Times New Roman" w:eastAsia="Times New Roman" w:hAnsi="Times New Roman" w:cs="Times New Roman"/>
          <w:sz w:val="24"/>
          <w:szCs w:val="24"/>
        </w:rPr>
        <w:t xml:space="preserve">) There are narrow definitions of sustainability certification, results collected through zonal or sectoral approaches as well as resource managers are involved Private companies are certified, so surrounding farms in that region are rarely effectively considered. (Belton </w:t>
      </w:r>
      <w:r w:rsidRPr="00F92E7C">
        <w:rPr>
          <w:rFonts w:ascii="Times New Roman" w:eastAsia="Times New Roman" w:hAnsi="Times New Roman" w:cs="Times New Roman"/>
          <w:color w:val="000000"/>
          <w:sz w:val="24"/>
          <w:szCs w:val="24"/>
        </w:rPr>
        <w:t>et al., 2013</w:t>
      </w:r>
      <w:r w:rsidRPr="00F92E7C">
        <w:rPr>
          <w:rFonts w:ascii="Times New Roman" w:eastAsia="Times New Roman" w:hAnsi="Times New Roman" w:cs="Times New Roman"/>
          <w:sz w:val="24"/>
          <w:szCs w:val="24"/>
        </w:rPr>
        <w:t xml:space="preserve">) Even though it is seen as a hassle to be certified; it is important because it shows that food is grown and harvested, complying with the food safety requirements as well as ocean life. </w:t>
      </w:r>
    </w:p>
    <w:p w14:paraId="24886EF8" w14:textId="77777777" w:rsidR="00F92E7C" w:rsidRPr="00F92E7C" w:rsidRDefault="00F92E7C" w:rsidP="00F92E7C">
      <w:pPr>
        <w:spacing w:line="480" w:lineRule="auto"/>
        <w:jc w:val="both"/>
        <w:rPr>
          <w:rFonts w:ascii="Calibri" w:eastAsia="Times New Roman" w:hAnsi="Calibri" w:cs="Times New Roman"/>
        </w:rPr>
      </w:pPr>
      <w:r w:rsidRPr="00F92E7C">
        <w:rPr>
          <w:rFonts w:ascii="Times New Roman" w:eastAsia="Times New Roman" w:hAnsi="Times New Roman" w:cs="Times New Roman"/>
          <w:sz w:val="24"/>
          <w:szCs w:val="24"/>
        </w:rPr>
        <w:t xml:space="preserve">Due to the high rise of aquaculture production, people have raised a range of environmental concerns. (Thompson et al., 2019) There is a possibility that the effects of climate change could pose a problem to the global aquaculture industry. (Thompson et al., 2019) Companies that do aquaculture must be able to find ways to adapt to climate change and natural hazards such as cyclones, drought, floods, ocean acidification, etc. (Thompson et al., 2019) This would not only </w:t>
      </w:r>
      <w:r w:rsidRPr="00F92E7C">
        <w:rPr>
          <w:rFonts w:ascii="Times New Roman" w:eastAsia="Times New Roman" w:hAnsi="Times New Roman" w:cs="Times New Roman"/>
          <w:sz w:val="24"/>
          <w:szCs w:val="24"/>
        </w:rPr>
        <w:lastRenderedPageBreak/>
        <w:t>help harvest fish during tough climate changes but also be more sustainable to the ocean. Some of the ways that would help are integrated aquaculture or integrated rice-fish farming, which is done in India. (Thompson et al., 2019)</w:t>
      </w:r>
    </w:p>
    <w:p w14:paraId="2115E46E" w14:textId="77777777" w:rsidR="00F92E7C" w:rsidRPr="00F92E7C" w:rsidRDefault="00F92E7C" w:rsidP="00F92E7C">
      <w:pPr>
        <w:spacing w:line="480" w:lineRule="auto"/>
        <w:jc w:val="both"/>
        <w:rPr>
          <w:rFonts w:ascii="Calibri" w:eastAsia="Times New Roman" w:hAnsi="Calibri" w:cs="Times New Roman"/>
        </w:rPr>
      </w:pPr>
      <w:r w:rsidRPr="00F92E7C">
        <w:rPr>
          <w:rFonts w:ascii="Times New Roman" w:eastAsia="Times New Roman" w:hAnsi="Times New Roman" w:cs="Times New Roman"/>
          <w:sz w:val="24"/>
          <w:szCs w:val="24"/>
        </w:rPr>
        <w:t xml:space="preserve">An article published in Nature writes, a 20-year retrospective review of global aquaculture. Since 2000, people have debated intensely about the sustainability of aquaculture. (Hardy et al., 2021) The article reviews developments in global aquaculture from 1997 to 2017, taking into consideration the integration of aquaculture into the global food system. (Hardy et al., 2021) Aquaculture feed efficiency and fish nutrition have been positive results over the years. (Hardy et al., 2021) While it has lowered, “the fish-in–fish-out ratio for all fed species,” there is speculation that there is more dependence on marine minerals and nutrients now than ever. (Hardy et al., 2021) To help regulate this, there are new combinations of public and private regulations, codes, and standards. (Hardy et al., 2021) </w:t>
      </w:r>
    </w:p>
    <w:p w14:paraId="5FE91C9C" w14:textId="77777777" w:rsidR="00F92E7C" w:rsidRPr="00F92E7C" w:rsidRDefault="00F92E7C" w:rsidP="00F92E7C">
      <w:pPr>
        <w:spacing w:line="480" w:lineRule="auto"/>
        <w:jc w:val="both"/>
        <w:rPr>
          <w:rFonts w:ascii="Calibri" w:eastAsia="Times New Roman" w:hAnsi="Calibri" w:cs="Times New Roman"/>
        </w:rPr>
      </w:pPr>
      <w:r w:rsidRPr="00F92E7C">
        <w:rPr>
          <w:rFonts w:ascii="Times New Roman" w:eastAsia="Times New Roman" w:hAnsi="Times New Roman" w:cs="Times New Roman"/>
          <w:sz w:val="24"/>
          <w:szCs w:val="24"/>
        </w:rPr>
        <w:t>Remote sensing data collection shows land and sea surface temperature, vegetation properties, etc. This article that was written evaluates Spatiotemporal Patterns of Sentiment around the World in relation to aquaculture. It concentrates on the sustainable practices that are essential in meeting the protein requirements of the human population. (Gentry et al., 2017) There are two specific kinds of aquaculture practices; one located offshore and the other located nearshore. There is research done within offshore aquaculture to understand and distinguish aquatic farming. (Gentry et al., 2017) This article echoes the importance of public perception of aquaculture – globally. (Gentry et al., 2017) The aquaculture industry is expanding thus using more of the ocean for production but it is important that this is done in a sustainable way. (Gentry et al., 2017)</w:t>
      </w:r>
    </w:p>
    <w:p w14:paraId="0CFB85E9" w14:textId="77777777" w:rsidR="00F92E7C" w:rsidRPr="00F92E7C" w:rsidRDefault="00F92E7C" w:rsidP="00F92E7C">
      <w:pPr>
        <w:spacing w:line="480" w:lineRule="auto"/>
        <w:jc w:val="both"/>
        <w:rPr>
          <w:rFonts w:ascii="Calibri" w:eastAsia="Times New Roman" w:hAnsi="Calibri" w:cs="Times New Roman"/>
        </w:rPr>
      </w:pPr>
      <w:r w:rsidRPr="00F92E7C">
        <w:rPr>
          <w:rFonts w:ascii="Times New Roman" w:eastAsia="Times New Roman" w:hAnsi="Times New Roman" w:cs="Times New Roman"/>
          <w:sz w:val="24"/>
          <w:szCs w:val="24"/>
        </w:rPr>
        <w:t xml:space="preserve">The last article I read was also published in Nature- Can aquaculture overcome its sustainability challenges? The stress of using diverse yields is high with our fluctuating climate. Temperatures </w:t>
      </w:r>
      <w:r w:rsidRPr="00F92E7C">
        <w:rPr>
          <w:rFonts w:ascii="Times New Roman" w:eastAsia="Times New Roman" w:hAnsi="Times New Roman" w:cs="Times New Roman"/>
          <w:sz w:val="24"/>
          <w:szCs w:val="24"/>
        </w:rPr>
        <w:lastRenderedPageBreak/>
        <w:t>aren’t the only issue, “both increased rainfall and salinity intrusion from sea-level rise can alter water chemistry in ways that are detrimental to aquaculture organisms.” (</w:t>
      </w:r>
      <w:proofErr w:type="spellStart"/>
      <w:r w:rsidRPr="00F92E7C">
        <w:rPr>
          <w:rFonts w:ascii="Times New Roman" w:eastAsia="Times New Roman" w:hAnsi="Times New Roman" w:cs="Times New Roman"/>
          <w:sz w:val="24"/>
          <w:szCs w:val="24"/>
        </w:rPr>
        <w:t>DeWeerdt</w:t>
      </w:r>
      <w:proofErr w:type="spellEnd"/>
      <w:r w:rsidRPr="00F92E7C">
        <w:rPr>
          <w:rFonts w:ascii="Times New Roman" w:eastAsia="Times New Roman" w:hAnsi="Times New Roman" w:cs="Times New Roman"/>
          <w:sz w:val="24"/>
          <w:szCs w:val="24"/>
        </w:rPr>
        <w:t>., 2020) But there are strong results with integrated aquaculture. An example of integrated aquaculture is growing rice paddy fields with fish or prawns. (</w:t>
      </w:r>
      <w:proofErr w:type="spellStart"/>
      <w:r w:rsidRPr="00F92E7C">
        <w:rPr>
          <w:rFonts w:ascii="Times New Roman" w:eastAsia="Times New Roman" w:hAnsi="Times New Roman" w:cs="Times New Roman"/>
          <w:sz w:val="24"/>
          <w:szCs w:val="24"/>
        </w:rPr>
        <w:t>DeWeerdt</w:t>
      </w:r>
      <w:proofErr w:type="spellEnd"/>
      <w:r w:rsidRPr="00F92E7C">
        <w:rPr>
          <w:rFonts w:ascii="Times New Roman" w:eastAsia="Times New Roman" w:hAnsi="Times New Roman" w:cs="Times New Roman"/>
          <w:sz w:val="24"/>
          <w:szCs w:val="24"/>
        </w:rPr>
        <w:t>., 2020) The animals would eat the pests thus fertilizing rice cop, increasing rice yields, and giving an extra source of protein or income for small-scale farmers. (</w:t>
      </w:r>
      <w:proofErr w:type="spellStart"/>
      <w:r w:rsidRPr="00F92E7C">
        <w:rPr>
          <w:rFonts w:ascii="Times New Roman" w:eastAsia="Times New Roman" w:hAnsi="Times New Roman" w:cs="Times New Roman"/>
          <w:sz w:val="24"/>
          <w:szCs w:val="24"/>
        </w:rPr>
        <w:t>DeWeerdt</w:t>
      </w:r>
      <w:proofErr w:type="spellEnd"/>
      <w:r w:rsidRPr="00F92E7C">
        <w:rPr>
          <w:rFonts w:ascii="Times New Roman" w:eastAsia="Times New Roman" w:hAnsi="Times New Roman" w:cs="Times New Roman"/>
          <w:sz w:val="24"/>
          <w:szCs w:val="24"/>
        </w:rPr>
        <w:t>., 2020) While aquaculture can be a hindrance to ocean life systems, we are learning and finding ways to help it become more sustainable for the surrounding environment. </w:t>
      </w:r>
    </w:p>
    <w:p w14:paraId="1B68DF89" w14:textId="77777777" w:rsidR="00B82680" w:rsidRDefault="00B82680" w:rsidP="005F7620">
      <w:pPr>
        <w:spacing w:line="480" w:lineRule="auto"/>
        <w:rPr>
          <w:rFonts w:ascii="Times New Roman" w:hAnsi="Times New Roman" w:cs="Times New Roman"/>
          <w:sz w:val="24"/>
          <w:szCs w:val="24"/>
        </w:rPr>
      </w:pPr>
    </w:p>
    <w:p w14:paraId="39413C23" w14:textId="77777777" w:rsidR="00BF22E9" w:rsidRDefault="00BF22E9" w:rsidP="005F7620">
      <w:pPr>
        <w:spacing w:line="480" w:lineRule="auto"/>
        <w:rPr>
          <w:rFonts w:ascii="Times New Roman" w:hAnsi="Times New Roman" w:cs="Times New Roman"/>
          <w:b/>
          <w:bCs/>
          <w:sz w:val="24"/>
          <w:szCs w:val="24"/>
        </w:rPr>
      </w:pPr>
    </w:p>
    <w:p w14:paraId="48415FF6" w14:textId="0F0B4779" w:rsidR="00747034" w:rsidRPr="00633390" w:rsidRDefault="00747034" w:rsidP="005F7620">
      <w:pPr>
        <w:spacing w:line="480" w:lineRule="auto"/>
        <w:rPr>
          <w:rFonts w:ascii="Times New Roman" w:hAnsi="Times New Roman" w:cs="Times New Roman"/>
          <w:sz w:val="24"/>
          <w:szCs w:val="24"/>
        </w:rPr>
      </w:pPr>
    </w:p>
    <w:p w14:paraId="7E62A20A" w14:textId="77777777" w:rsidR="002755FD" w:rsidRDefault="002755FD" w:rsidP="00BF22E9">
      <w:pPr>
        <w:spacing w:line="480" w:lineRule="auto"/>
        <w:rPr>
          <w:rFonts w:ascii="Times New Roman" w:hAnsi="Times New Roman" w:cs="Times New Roman"/>
          <w:sz w:val="24"/>
          <w:szCs w:val="24"/>
        </w:rPr>
      </w:pPr>
    </w:p>
    <w:p w14:paraId="0219AFB3" w14:textId="77777777" w:rsidR="002755FD" w:rsidRDefault="002755FD" w:rsidP="00BF22E9">
      <w:pPr>
        <w:spacing w:line="480" w:lineRule="auto"/>
        <w:rPr>
          <w:rFonts w:ascii="Times New Roman" w:hAnsi="Times New Roman" w:cs="Times New Roman"/>
          <w:sz w:val="24"/>
          <w:szCs w:val="24"/>
        </w:rPr>
      </w:pPr>
    </w:p>
    <w:p w14:paraId="02F6E477" w14:textId="77777777" w:rsidR="002755FD" w:rsidRDefault="002755FD" w:rsidP="00BF22E9">
      <w:pPr>
        <w:spacing w:line="480" w:lineRule="auto"/>
        <w:rPr>
          <w:rFonts w:ascii="Times New Roman" w:hAnsi="Times New Roman" w:cs="Times New Roman"/>
          <w:sz w:val="24"/>
          <w:szCs w:val="24"/>
        </w:rPr>
      </w:pPr>
    </w:p>
    <w:p w14:paraId="60CAFA34" w14:textId="77777777" w:rsidR="00166AC8" w:rsidRDefault="00166AC8" w:rsidP="00BF22E9">
      <w:pPr>
        <w:spacing w:line="480" w:lineRule="auto"/>
        <w:rPr>
          <w:rFonts w:ascii="Times New Roman" w:hAnsi="Times New Roman" w:cs="Times New Roman"/>
          <w:sz w:val="24"/>
          <w:szCs w:val="24"/>
        </w:rPr>
      </w:pPr>
    </w:p>
    <w:p w14:paraId="3ED43044" w14:textId="77777777" w:rsidR="00AD2248" w:rsidRDefault="00AD2248" w:rsidP="00BF22E9">
      <w:pPr>
        <w:spacing w:line="480" w:lineRule="auto"/>
        <w:rPr>
          <w:rFonts w:ascii="Times New Roman" w:hAnsi="Times New Roman" w:cs="Times New Roman"/>
          <w:sz w:val="24"/>
          <w:szCs w:val="24"/>
        </w:rPr>
      </w:pPr>
    </w:p>
    <w:p w14:paraId="2C253FBA" w14:textId="77777777" w:rsidR="00AD2248" w:rsidRDefault="00AD2248" w:rsidP="00BF22E9">
      <w:pPr>
        <w:spacing w:line="480" w:lineRule="auto"/>
        <w:rPr>
          <w:rFonts w:ascii="Times New Roman" w:hAnsi="Times New Roman" w:cs="Times New Roman"/>
          <w:sz w:val="24"/>
          <w:szCs w:val="24"/>
        </w:rPr>
      </w:pPr>
    </w:p>
    <w:p w14:paraId="2C534E83" w14:textId="77777777" w:rsidR="00AD2248" w:rsidRDefault="00AD2248" w:rsidP="00BF22E9">
      <w:pPr>
        <w:spacing w:line="480" w:lineRule="auto"/>
        <w:rPr>
          <w:rFonts w:ascii="Times New Roman" w:hAnsi="Times New Roman" w:cs="Times New Roman"/>
          <w:sz w:val="24"/>
          <w:szCs w:val="24"/>
        </w:rPr>
      </w:pPr>
    </w:p>
    <w:p w14:paraId="436D3135" w14:textId="77777777" w:rsidR="00AD2248" w:rsidRDefault="00AD2248" w:rsidP="00BF22E9">
      <w:pPr>
        <w:spacing w:line="480" w:lineRule="auto"/>
        <w:rPr>
          <w:rFonts w:ascii="Times New Roman" w:hAnsi="Times New Roman" w:cs="Times New Roman"/>
          <w:sz w:val="24"/>
          <w:szCs w:val="24"/>
        </w:rPr>
      </w:pPr>
    </w:p>
    <w:p w14:paraId="26800D2F" w14:textId="77777777" w:rsidR="00AD2248" w:rsidRDefault="00AD2248" w:rsidP="00BF22E9">
      <w:pPr>
        <w:spacing w:line="480" w:lineRule="auto"/>
        <w:rPr>
          <w:rFonts w:ascii="Times New Roman" w:hAnsi="Times New Roman" w:cs="Times New Roman"/>
          <w:sz w:val="24"/>
          <w:szCs w:val="24"/>
        </w:rPr>
      </w:pPr>
    </w:p>
    <w:p w14:paraId="5C43C80E" w14:textId="2746E285" w:rsidR="002755FD" w:rsidRDefault="002755FD" w:rsidP="00BF22E9">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References: -</w:t>
      </w:r>
    </w:p>
    <w:p w14:paraId="5DCB07E9" w14:textId="1C358790" w:rsidR="00747034" w:rsidRPr="00633390" w:rsidRDefault="00747034" w:rsidP="005F7620">
      <w:pPr>
        <w:pStyle w:val="ListParagraph"/>
        <w:shd w:val="clear" w:color="auto" w:fill="FFFFFF"/>
        <w:spacing w:after="0" w:line="480" w:lineRule="auto"/>
        <w:rPr>
          <w:rFonts w:ascii="Times New Roman" w:eastAsia="Times New Roman" w:hAnsi="Times New Roman" w:cs="Times New Roman"/>
          <w:color w:val="3A3A3A"/>
          <w:sz w:val="24"/>
          <w:szCs w:val="24"/>
        </w:rPr>
      </w:pPr>
      <w:r w:rsidRPr="00633390">
        <w:rPr>
          <w:rFonts w:ascii="Times New Roman" w:eastAsia="Times New Roman" w:hAnsi="Times New Roman" w:cs="Times New Roman"/>
          <w:color w:val="3A3A3A"/>
          <w:sz w:val="24"/>
          <w:szCs w:val="24"/>
        </w:rPr>
        <w:t xml:space="preserve">Bush, Belton, B., Hall, D., </w:t>
      </w:r>
      <w:proofErr w:type="spellStart"/>
      <w:r w:rsidRPr="00633390">
        <w:rPr>
          <w:rFonts w:ascii="Times New Roman" w:eastAsia="Times New Roman" w:hAnsi="Times New Roman" w:cs="Times New Roman"/>
          <w:color w:val="3A3A3A"/>
          <w:sz w:val="24"/>
          <w:szCs w:val="24"/>
        </w:rPr>
        <w:t>Vandergeest</w:t>
      </w:r>
      <w:proofErr w:type="spellEnd"/>
      <w:r w:rsidRPr="00633390">
        <w:rPr>
          <w:rFonts w:ascii="Times New Roman" w:eastAsia="Times New Roman" w:hAnsi="Times New Roman" w:cs="Times New Roman"/>
          <w:color w:val="3A3A3A"/>
          <w:sz w:val="24"/>
          <w:szCs w:val="24"/>
        </w:rPr>
        <w:t xml:space="preserve">, P., Murray, F. J., Ponte, S., </w:t>
      </w:r>
      <w:proofErr w:type="spellStart"/>
      <w:r w:rsidRPr="00633390">
        <w:rPr>
          <w:rFonts w:ascii="Times New Roman" w:eastAsia="Times New Roman" w:hAnsi="Times New Roman" w:cs="Times New Roman"/>
          <w:color w:val="3A3A3A"/>
          <w:sz w:val="24"/>
          <w:szCs w:val="24"/>
        </w:rPr>
        <w:t>Oosterveer</w:t>
      </w:r>
      <w:proofErr w:type="spellEnd"/>
      <w:r w:rsidRPr="00633390">
        <w:rPr>
          <w:rFonts w:ascii="Times New Roman" w:eastAsia="Times New Roman" w:hAnsi="Times New Roman" w:cs="Times New Roman"/>
          <w:color w:val="3A3A3A"/>
          <w:sz w:val="24"/>
          <w:szCs w:val="24"/>
        </w:rPr>
        <w:t xml:space="preserve">, P., Islam, M. S., Mol, A. P. J., Hatanaka, M., </w:t>
      </w:r>
      <w:proofErr w:type="spellStart"/>
      <w:r w:rsidRPr="00633390">
        <w:rPr>
          <w:rFonts w:ascii="Times New Roman" w:eastAsia="Times New Roman" w:hAnsi="Times New Roman" w:cs="Times New Roman"/>
          <w:color w:val="3A3A3A"/>
          <w:sz w:val="24"/>
          <w:szCs w:val="24"/>
        </w:rPr>
        <w:t>Kruijssen</w:t>
      </w:r>
      <w:proofErr w:type="spellEnd"/>
      <w:r w:rsidRPr="00633390">
        <w:rPr>
          <w:rFonts w:ascii="Times New Roman" w:eastAsia="Times New Roman" w:hAnsi="Times New Roman" w:cs="Times New Roman"/>
          <w:color w:val="3A3A3A"/>
          <w:sz w:val="24"/>
          <w:szCs w:val="24"/>
        </w:rPr>
        <w:t xml:space="preserve">, F., Ha, T. T. T., Little, D. C., &amp; </w:t>
      </w:r>
      <w:proofErr w:type="spellStart"/>
      <w:r w:rsidRPr="00633390">
        <w:rPr>
          <w:rFonts w:ascii="Times New Roman" w:eastAsia="Times New Roman" w:hAnsi="Times New Roman" w:cs="Times New Roman"/>
          <w:color w:val="3A3A3A"/>
          <w:sz w:val="24"/>
          <w:szCs w:val="24"/>
        </w:rPr>
        <w:t>Kusumawati</w:t>
      </w:r>
      <w:proofErr w:type="spellEnd"/>
      <w:r w:rsidRPr="00633390">
        <w:rPr>
          <w:rFonts w:ascii="Times New Roman" w:eastAsia="Times New Roman" w:hAnsi="Times New Roman" w:cs="Times New Roman"/>
          <w:color w:val="3A3A3A"/>
          <w:sz w:val="24"/>
          <w:szCs w:val="24"/>
        </w:rPr>
        <w:t>, R. (2013). Certify Sustainable Aquaculture? </w:t>
      </w:r>
      <w:r w:rsidRPr="00633390">
        <w:rPr>
          <w:rFonts w:ascii="Times New Roman" w:eastAsia="Times New Roman" w:hAnsi="Times New Roman" w:cs="Times New Roman"/>
          <w:i/>
          <w:iCs/>
          <w:color w:val="3A3A3A"/>
          <w:sz w:val="24"/>
          <w:szCs w:val="24"/>
        </w:rPr>
        <w:t>Science (American Association for the Advancement of Science)</w:t>
      </w:r>
      <w:r w:rsidRPr="00633390">
        <w:rPr>
          <w:rFonts w:ascii="Times New Roman" w:eastAsia="Times New Roman" w:hAnsi="Times New Roman" w:cs="Times New Roman"/>
          <w:color w:val="3A3A3A"/>
          <w:sz w:val="24"/>
          <w:szCs w:val="24"/>
        </w:rPr>
        <w:t>, </w:t>
      </w:r>
      <w:r w:rsidRPr="00633390">
        <w:rPr>
          <w:rFonts w:ascii="Times New Roman" w:eastAsia="Times New Roman" w:hAnsi="Times New Roman" w:cs="Times New Roman"/>
          <w:i/>
          <w:iCs/>
          <w:color w:val="3A3A3A"/>
          <w:sz w:val="24"/>
          <w:szCs w:val="24"/>
        </w:rPr>
        <w:t>341</w:t>
      </w:r>
      <w:r w:rsidRPr="00633390">
        <w:rPr>
          <w:rFonts w:ascii="Times New Roman" w:eastAsia="Times New Roman" w:hAnsi="Times New Roman" w:cs="Times New Roman"/>
          <w:color w:val="3A3A3A"/>
          <w:sz w:val="24"/>
          <w:szCs w:val="24"/>
        </w:rPr>
        <w:t xml:space="preserve">(6150), 1067–1068. </w:t>
      </w:r>
      <w:hyperlink r:id="rId5" w:history="1">
        <w:r w:rsidRPr="00633390">
          <w:rPr>
            <w:rStyle w:val="Hyperlink"/>
            <w:rFonts w:ascii="Times New Roman" w:eastAsia="Times New Roman" w:hAnsi="Times New Roman" w:cs="Times New Roman"/>
            <w:sz w:val="24"/>
            <w:szCs w:val="24"/>
          </w:rPr>
          <w:t>https://doi.org/10.1126/science.1237314</w:t>
        </w:r>
      </w:hyperlink>
    </w:p>
    <w:p w14:paraId="74365A62" w14:textId="6631AB03" w:rsidR="00747034" w:rsidRPr="00633390" w:rsidRDefault="00747034" w:rsidP="005F7620">
      <w:pPr>
        <w:shd w:val="clear" w:color="auto" w:fill="FFFFFF"/>
        <w:spacing w:after="0" w:line="480" w:lineRule="auto"/>
        <w:rPr>
          <w:rFonts w:ascii="Times New Roman" w:eastAsia="Times New Roman" w:hAnsi="Times New Roman" w:cs="Times New Roman"/>
          <w:color w:val="3A3A3A"/>
          <w:sz w:val="24"/>
          <w:szCs w:val="24"/>
        </w:rPr>
      </w:pPr>
    </w:p>
    <w:p w14:paraId="2F8C4AD6" w14:textId="0011E1F4" w:rsidR="00747034" w:rsidRPr="00633390" w:rsidRDefault="00747034" w:rsidP="005F7620">
      <w:pPr>
        <w:pStyle w:val="ListParagraph"/>
        <w:shd w:val="clear" w:color="auto" w:fill="FFFFFF"/>
        <w:spacing w:after="0" w:line="480" w:lineRule="auto"/>
        <w:rPr>
          <w:rFonts w:ascii="Times New Roman" w:eastAsia="Times New Roman" w:hAnsi="Times New Roman" w:cs="Times New Roman"/>
          <w:color w:val="3A3A3A"/>
          <w:sz w:val="24"/>
          <w:szCs w:val="24"/>
        </w:rPr>
      </w:pPr>
      <w:r w:rsidRPr="00633390">
        <w:rPr>
          <w:rFonts w:ascii="Times New Roman" w:eastAsia="Times New Roman" w:hAnsi="Times New Roman" w:cs="Times New Roman"/>
          <w:color w:val="3A3A3A"/>
          <w:sz w:val="24"/>
          <w:szCs w:val="24"/>
        </w:rPr>
        <w:t>Ahmed, Thompson, S., &amp; Glaser, M. (2019). Global Aquaculture Productivity, Environmental Sustainability, and Climate Change Adaptability. </w:t>
      </w:r>
      <w:r w:rsidRPr="00633390">
        <w:rPr>
          <w:rFonts w:ascii="Times New Roman" w:eastAsia="Times New Roman" w:hAnsi="Times New Roman" w:cs="Times New Roman"/>
          <w:i/>
          <w:iCs/>
          <w:color w:val="3A3A3A"/>
          <w:sz w:val="24"/>
          <w:szCs w:val="24"/>
        </w:rPr>
        <w:t>Environmental Management (New York)</w:t>
      </w:r>
      <w:r w:rsidRPr="00633390">
        <w:rPr>
          <w:rFonts w:ascii="Times New Roman" w:eastAsia="Times New Roman" w:hAnsi="Times New Roman" w:cs="Times New Roman"/>
          <w:color w:val="3A3A3A"/>
          <w:sz w:val="24"/>
          <w:szCs w:val="24"/>
        </w:rPr>
        <w:t>, </w:t>
      </w:r>
      <w:r w:rsidRPr="00633390">
        <w:rPr>
          <w:rFonts w:ascii="Times New Roman" w:eastAsia="Times New Roman" w:hAnsi="Times New Roman" w:cs="Times New Roman"/>
          <w:i/>
          <w:iCs/>
          <w:color w:val="3A3A3A"/>
          <w:sz w:val="24"/>
          <w:szCs w:val="24"/>
        </w:rPr>
        <w:t>63</w:t>
      </w:r>
      <w:r w:rsidRPr="00633390">
        <w:rPr>
          <w:rFonts w:ascii="Times New Roman" w:eastAsia="Times New Roman" w:hAnsi="Times New Roman" w:cs="Times New Roman"/>
          <w:color w:val="3A3A3A"/>
          <w:sz w:val="24"/>
          <w:szCs w:val="24"/>
        </w:rPr>
        <w:t xml:space="preserve">(2), 159–172. </w:t>
      </w:r>
      <w:hyperlink r:id="rId6" w:history="1">
        <w:r w:rsidRPr="00633390">
          <w:rPr>
            <w:rStyle w:val="Hyperlink"/>
            <w:rFonts w:ascii="Times New Roman" w:eastAsia="Times New Roman" w:hAnsi="Times New Roman" w:cs="Times New Roman"/>
            <w:sz w:val="24"/>
            <w:szCs w:val="24"/>
          </w:rPr>
          <w:t>https://doi.org/10.1007/s00267-018-1117-3</w:t>
        </w:r>
      </w:hyperlink>
    </w:p>
    <w:p w14:paraId="6F3F111B" w14:textId="77777777" w:rsidR="005F7620" w:rsidRPr="00166AC8" w:rsidRDefault="005F7620" w:rsidP="00166AC8">
      <w:pPr>
        <w:shd w:val="clear" w:color="auto" w:fill="FFFFFF"/>
        <w:spacing w:after="0" w:line="480" w:lineRule="auto"/>
        <w:rPr>
          <w:rFonts w:ascii="Times New Roman" w:eastAsia="Times New Roman" w:hAnsi="Times New Roman" w:cs="Times New Roman"/>
          <w:color w:val="3A3A3A"/>
          <w:sz w:val="24"/>
          <w:szCs w:val="24"/>
        </w:rPr>
      </w:pPr>
    </w:p>
    <w:p w14:paraId="72FD39D0" w14:textId="2CCDB2A9" w:rsidR="00093092" w:rsidRPr="00633390" w:rsidRDefault="00093092" w:rsidP="005F7620">
      <w:pPr>
        <w:pStyle w:val="ListParagraph"/>
        <w:shd w:val="clear" w:color="auto" w:fill="FFFFFF"/>
        <w:spacing w:after="0" w:line="480" w:lineRule="auto"/>
        <w:rPr>
          <w:rFonts w:ascii="Times New Roman" w:eastAsia="Times New Roman" w:hAnsi="Times New Roman" w:cs="Times New Roman"/>
          <w:color w:val="3A3A3A"/>
          <w:sz w:val="24"/>
          <w:szCs w:val="24"/>
        </w:rPr>
      </w:pPr>
      <w:r w:rsidRPr="00633390">
        <w:rPr>
          <w:rFonts w:ascii="Times New Roman" w:eastAsia="Times New Roman" w:hAnsi="Times New Roman" w:cs="Times New Roman"/>
          <w:color w:val="3A3A3A"/>
          <w:sz w:val="24"/>
          <w:szCs w:val="24"/>
        </w:rPr>
        <w:t xml:space="preserve">Naylor, Hardy, R. W., </w:t>
      </w:r>
      <w:proofErr w:type="spellStart"/>
      <w:r w:rsidRPr="00633390">
        <w:rPr>
          <w:rFonts w:ascii="Times New Roman" w:eastAsia="Times New Roman" w:hAnsi="Times New Roman" w:cs="Times New Roman"/>
          <w:color w:val="3A3A3A"/>
          <w:sz w:val="24"/>
          <w:szCs w:val="24"/>
        </w:rPr>
        <w:t>Buschmann</w:t>
      </w:r>
      <w:proofErr w:type="spellEnd"/>
      <w:r w:rsidRPr="00633390">
        <w:rPr>
          <w:rFonts w:ascii="Times New Roman" w:eastAsia="Times New Roman" w:hAnsi="Times New Roman" w:cs="Times New Roman"/>
          <w:color w:val="3A3A3A"/>
          <w:sz w:val="24"/>
          <w:szCs w:val="24"/>
        </w:rPr>
        <w:t xml:space="preserve">, A. H., Bush, S. R., Cao, L., Klinger, D. H., Little, D. C., Lubchenco, J., Shumway, S. E., &amp; </w:t>
      </w:r>
      <w:proofErr w:type="spellStart"/>
      <w:r w:rsidRPr="00633390">
        <w:rPr>
          <w:rFonts w:ascii="Times New Roman" w:eastAsia="Times New Roman" w:hAnsi="Times New Roman" w:cs="Times New Roman"/>
          <w:color w:val="3A3A3A"/>
          <w:sz w:val="24"/>
          <w:szCs w:val="24"/>
        </w:rPr>
        <w:t>Troell</w:t>
      </w:r>
      <w:proofErr w:type="spellEnd"/>
      <w:r w:rsidRPr="00633390">
        <w:rPr>
          <w:rFonts w:ascii="Times New Roman" w:eastAsia="Times New Roman" w:hAnsi="Times New Roman" w:cs="Times New Roman"/>
          <w:color w:val="3A3A3A"/>
          <w:sz w:val="24"/>
          <w:szCs w:val="24"/>
        </w:rPr>
        <w:t xml:space="preserve">, M. (2021). A 20-year retrospective review of global aquaculture. Nature (London), 591(7851), 551–563. </w:t>
      </w:r>
      <w:hyperlink r:id="rId7" w:history="1">
        <w:r w:rsidRPr="00633390">
          <w:rPr>
            <w:rStyle w:val="Hyperlink"/>
            <w:rFonts w:ascii="Times New Roman" w:eastAsia="Times New Roman" w:hAnsi="Times New Roman" w:cs="Times New Roman"/>
            <w:sz w:val="24"/>
            <w:szCs w:val="24"/>
          </w:rPr>
          <w:t>https://doi.org/10.1038/s41586-021-03308-6</w:t>
        </w:r>
      </w:hyperlink>
    </w:p>
    <w:p w14:paraId="753BD6AD" w14:textId="77777777" w:rsidR="00FE3BB9" w:rsidRDefault="00FE3BB9" w:rsidP="005F7620">
      <w:pPr>
        <w:pStyle w:val="ListParagraph"/>
        <w:shd w:val="clear" w:color="auto" w:fill="FFFFFF"/>
        <w:spacing w:after="0" w:line="480" w:lineRule="auto"/>
        <w:rPr>
          <w:rFonts w:ascii="Times New Roman" w:eastAsia="Times New Roman" w:hAnsi="Times New Roman" w:cs="Times New Roman"/>
          <w:color w:val="3A3A3A"/>
          <w:sz w:val="24"/>
          <w:szCs w:val="24"/>
        </w:rPr>
      </w:pPr>
    </w:p>
    <w:p w14:paraId="74A883B0" w14:textId="6AF28742" w:rsidR="005961E4" w:rsidRPr="00633390" w:rsidRDefault="005961E4" w:rsidP="005F7620">
      <w:pPr>
        <w:pStyle w:val="ListParagraph"/>
        <w:shd w:val="clear" w:color="auto" w:fill="FFFFFF"/>
        <w:spacing w:after="0" w:line="480" w:lineRule="auto"/>
        <w:rPr>
          <w:rFonts w:ascii="Times New Roman" w:eastAsia="Times New Roman" w:hAnsi="Times New Roman" w:cs="Times New Roman"/>
          <w:color w:val="3A3A3A"/>
          <w:sz w:val="24"/>
          <w:szCs w:val="24"/>
        </w:rPr>
      </w:pPr>
      <w:r w:rsidRPr="00633390">
        <w:rPr>
          <w:rFonts w:ascii="Times New Roman" w:eastAsia="Times New Roman" w:hAnsi="Times New Roman" w:cs="Times New Roman"/>
          <w:color w:val="3A3A3A"/>
          <w:sz w:val="24"/>
          <w:szCs w:val="24"/>
        </w:rPr>
        <w:t xml:space="preserve">Froehlich, Gentry, R. R., Rust, M. B., Grimm, D., &amp; Halpern, B. S. (2017). Public Perceptions of Aquaculture: Evaluating Spatiotemporal Patterns of Sentiment around the World. </w:t>
      </w:r>
      <w:proofErr w:type="spellStart"/>
      <w:r w:rsidRPr="00633390">
        <w:rPr>
          <w:rFonts w:ascii="Times New Roman" w:eastAsia="Times New Roman" w:hAnsi="Times New Roman" w:cs="Times New Roman"/>
          <w:color w:val="3A3A3A"/>
          <w:sz w:val="24"/>
          <w:szCs w:val="24"/>
        </w:rPr>
        <w:t>PloS</w:t>
      </w:r>
      <w:proofErr w:type="spellEnd"/>
      <w:r w:rsidRPr="00633390">
        <w:rPr>
          <w:rFonts w:ascii="Times New Roman" w:eastAsia="Times New Roman" w:hAnsi="Times New Roman" w:cs="Times New Roman"/>
          <w:color w:val="3A3A3A"/>
          <w:sz w:val="24"/>
          <w:szCs w:val="24"/>
        </w:rPr>
        <w:t xml:space="preserve"> One, 12(1), e0169281–e0169281. </w:t>
      </w:r>
      <w:hyperlink r:id="rId8" w:history="1">
        <w:r w:rsidRPr="00633390">
          <w:rPr>
            <w:rStyle w:val="Hyperlink"/>
            <w:rFonts w:ascii="Times New Roman" w:eastAsia="Times New Roman" w:hAnsi="Times New Roman" w:cs="Times New Roman"/>
            <w:sz w:val="24"/>
            <w:szCs w:val="24"/>
          </w:rPr>
          <w:t>https://doi.org/10.1371/journal.pone.0169281</w:t>
        </w:r>
      </w:hyperlink>
    </w:p>
    <w:p w14:paraId="5E8061C6" w14:textId="77777777" w:rsidR="005F7620" w:rsidRPr="00AD2248" w:rsidRDefault="005F7620" w:rsidP="00AD2248">
      <w:pPr>
        <w:shd w:val="clear" w:color="auto" w:fill="FFFFFF"/>
        <w:spacing w:after="0" w:line="480" w:lineRule="auto"/>
        <w:rPr>
          <w:rFonts w:ascii="Times New Roman" w:eastAsia="Times New Roman" w:hAnsi="Times New Roman" w:cs="Times New Roman"/>
          <w:color w:val="3A3A3A"/>
          <w:sz w:val="24"/>
          <w:szCs w:val="24"/>
        </w:rPr>
      </w:pPr>
    </w:p>
    <w:p w14:paraId="452CF765" w14:textId="1C4CB44B" w:rsidR="00E53E17" w:rsidRPr="00AD2248" w:rsidRDefault="003F343B" w:rsidP="00AD2248">
      <w:pPr>
        <w:pStyle w:val="ListParagraph"/>
        <w:shd w:val="clear" w:color="auto" w:fill="FFFFFF"/>
        <w:spacing w:after="0" w:line="480" w:lineRule="auto"/>
        <w:rPr>
          <w:rFonts w:ascii="Times New Roman" w:eastAsia="Times New Roman" w:hAnsi="Times New Roman" w:cs="Times New Roman"/>
          <w:color w:val="3A3A3A"/>
          <w:sz w:val="24"/>
          <w:szCs w:val="24"/>
        </w:rPr>
      </w:pPr>
      <w:proofErr w:type="spellStart"/>
      <w:r w:rsidRPr="00633390">
        <w:rPr>
          <w:rFonts w:ascii="Times New Roman" w:eastAsia="Times New Roman" w:hAnsi="Times New Roman" w:cs="Times New Roman"/>
          <w:color w:val="3A3A3A"/>
          <w:sz w:val="24"/>
          <w:szCs w:val="24"/>
        </w:rPr>
        <w:t>DeWeerdt</w:t>
      </w:r>
      <w:proofErr w:type="spellEnd"/>
      <w:r w:rsidRPr="00633390">
        <w:rPr>
          <w:rFonts w:ascii="Times New Roman" w:eastAsia="Times New Roman" w:hAnsi="Times New Roman" w:cs="Times New Roman"/>
          <w:color w:val="3A3A3A"/>
          <w:sz w:val="24"/>
          <w:szCs w:val="24"/>
        </w:rPr>
        <w:t xml:space="preserve">. (2020). Can aquaculture overcome its sustainability challenges? Nature (London), 588(7837), S60–S62. </w:t>
      </w:r>
      <w:hyperlink r:id="rId9" w:history="1">
        <w:r w:rsidRPr="00633390">
          <w:rPr>
            <w:rStyle w:val="Hyperlink"/>
            <w:rFonts w:ascii="Times New Roman" w:eastAsia="Times New Roman" w:hAnsi="Times New Roman" w:cs="Times New Roman"/>
            <w:sz w:val="24"/>
            <w:szCs w:val="24"/>
          </w:rPr>
          <w:t>https://doi.org/10.1038/d41586-020-03446-3</w:t>
        </w:r>
      </w:hyperlink>
    </w:p>
    <w:sectPr w:rsidR="00E53E17" w:rsidRPr="00AD22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6170A28"/>
    <w:multiLevelType w:val="hybridMultilevel"/>
    <w:tmpl w:val="7AEC33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005"/>
    <w:rsid w:val="00027FAB"/>
    <w:rsid w:val="000352E1"/>
    <w:rsid w:val="00055638"/>
    <w:rsid w:val="00093092"/>
    <w:rsid w:val="000F3BB0"/>
    <w:rsid w:val="00166AC8"/>
    <w:rsid w:val="001A0809"/>
    <w:rsid w:val="001F31F3"/>
    <w:rsid w:val="002755FD"/>
    <w:rsid w:val="00307872"/>
    <w:rsid w:val="00322383"/>
    <w:rsid w:val="00340946"/>
    <w:rsid w:val="0034494D"/>
    <w:rsid w:val="003517A5"/>
    <w:rsid w:val="00365973"/>
    <w:rsid w:val="003759BE"/>
    <w:rsid w:val="003931FB"/>
    <w:rsid w:val="003D0638"/>
    <w:rsid w:val="003F343B"/>
    <w:rsid w:val="004321A3"/>
    <w:rsid w:val="00581E42"/>
    <w:rsid w:val="005961E4"/>
    <w:rsid w:val="005A320D"/>
    <w:rsid w:val="005E6F84"/>
    <w:rsid w:val="005F7620"/>
    <w:rsid w:val="00630281"/>
    <w:rsid w:val="00633390"/>
    <w:rsid w:val="00673494"/>
    <w:rsid w:val="006959CB"/>
    <w:rsid w:val="006B00F1"/>
    <w:rsid w:val="00747034"/>
    <w:rsid w:val="00770C83"/>
    <w:rsid w:val="00774506"/>
    <w:rsid w:val="007A0531"/>
    <w:rsid w:val="007D5A24"/>
    <w:rsid w:val="00817E5B"/>
    <w:rsid w:val="00824ABC"/>
    <w:rsid w:val="00862A80"/>
    <w:rsid w:val="008D4686"/>
    <w:rsid w:val="00917CC8"/>
    <w:rsid w:val="009379D2"/>
    <w:rsid w:val="0097168F"/>
    <w:rsid w:val="009A06F2"/>
    <w:rsid w:val="00A100F1"/>
    <w:rsid w:val="00A43C3C"/>
    <w:rsid w:val="00AA354A"/>
    <w:rsid w:val="00AD2248"/>
    <w:rsid w:val="00AE1C04"/>
    <w:rsid w:val="00B075B9"/>
    <w:rsid w:val="00B12499"/>
    <w:rsid w:val="00B321C8"/>
    <w:rsid w:val="00B3677E"/>
    <w:rsid w:val="00B53292"/>
    <w:rsid w:val="00B622E6"/>
    <w:rsid w:val="00B82680"/>
    <w:rsid w:val="00B9739A"/>
    <w:rsid w:val="00BA15C8"/>
    <w:rsid w:val="00BB0C7A"/>
    <w:rsid w:val="00BE473B"/>
    <w:rsid w:val="00BE4A49"/>
    <w:rsid w:val="00BE78FD"/>
    <w:rsid w:val="00BF0733"/>
    <w:rsid w:val="00BF22E9"/>
    <w:rsid w:val="00C06374"/>
    <w:rsid w:val="00C25592"/>
    <w:rsid w:val="00D231CC"/>
    <w:rsid w:val="00D4442A"/>
    <w:rsid w:val="00DF1005"/>
    <w:rsid w:val="00E53E17"/>
    <w:rsid w:val="00F37042"/>
    <w:rsid w:val="00F44F3E"/>
    <w:rsid w:val="00F92E7C"/>
    <w:rsid w:val="00FE3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233C3"/>
  <w15:chartTrackingRefBased/>
  <w15:docId w15:val="{B38A42BF-45AB-4343-BCE2-33D9A7677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7034"/>
    <w:pPr>
      <w:ind w:left="720"/>
      <w:contextualSpacing/>
    </w:pPr>
  </w:style>
  <w:style w:type="character" w:styleId="Hyperlink">
    <w:name w:val="Hyperlink"/>
    <w:basedOn w:val="DefaultParagraphFont"/>
    <w:uiPriority w:val="99"/>
    <w:unhideWhenUsed/>
    <w:rsid w:val="00747034"/>
    <w:rPr>
      <w:color w:val="0563C1" w:themeColor="hyperlink"/>
      <w:u w:val="single"/>
    </w:rPr>
  </w:style>
  <w:style w:type="character" w:styleId="UnresolvedMention">
    <w:name w:val="Unresolved Mention"/>
    <w:basedOn w:val="DefaultParagraphFont"/>
    <w:uiPriority w:val="99"/>
    <w:semiHidden/>
    <w:unhideWhenUsed/>
    <w:rsid w:val="007470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5009948">
      <w:bodyDiv w:val="1"/>
      <w:marLeft w:val="0"/>
      <w:marRight w:val="0"/>
      <w:marTop w:val="0"/>
      <w:marBottom w:val="0"/>
      <w:divBdr>
        <w:top w:val="none" w:sz="0" w:space="0" w:color="auto"/>
        <w:left w:val="none" w:sz="0" w:space="0" w:color="auto"/>
        <w:bottom w:val="none" w:sz="0" w:space="0" w:color="auto"/>
        <w:right w:val="none" w:sz="0" w:space="0" w:color="auto"/>
      </w:divBdr>
      <w:divsChild>
        <w:div w:id="499392399">
          <w:marLeft w:val="0"/>
          <w:marRight w:val="0"/>
          <w:marTop w:val="0"/>
          <w:marBottom w:val="0"/>
          <w:divBdr>
            <w:top w:val="none" w:sz="0" w:space="0" w:color="auto"/>
            <w:left w:val="none" w:sz="0" w:space="0" w:color="auto"/>
            <w:bottom w:val="none" w:sz="0" w:space="0" w:color="auto"/>
            <w:right w:val="none" w:sz="0" w:space="0" w:color="auto"/>
          </w:divBdr>
          <w:divsChild>
            <w:div w:id="2246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26570">
      <w:bodyDiv w:val="1"/>
      <w:marLeft w:val="0"/>
      <w:marRight w:val="0"/>
      <w:marTop w:val="0"/>
      <w:marBottom w:val="0"/>
      <w:divBdr>
        <w:top w:val="none" w:sz="0" w:space="0" w:color="auto"/>
        <w:left w:val="none" w:sz="0" w:space="0" w:color="auto"/>
        <w:bottom w:val="none" w:sz="0" w:space="0" w:color="auto"/>
        <w:right w:val="none" w:sz="0" w:space="0" w:color="auto"/>
      </w:divBdr>
      <w:divsChild>
        <w:div w:id="685517329">
          <w:marLeft w:val="0"/>
          <w:marRight w:val="0"/>
          <w:marTop w:val="0"/>
          <w:marBottom w:val="0"/>
          <w:divBdr>
            <w:top w:val="none" w:sz="0" w:space="0" w:color="auto"/>
            <w:left w:val="none" w:sz="0" w:space="0" w:color="auto"/>
            <w:bottom w:val="none" w:sz="0" w:space="0" w:color="auto"/>
            <w:right w:val="none" w:sz="0" w:space="0" w:color="auto"/>
          </w:divBdr>
          <w:divsChild>
            <w:div w:id="191454963">
              <w:marLeft w:val="0"/>
              <w:marRight w:val="0"/>
              <w:marTop w:val="0"/>
              <w:marBottom w:val="0"/>
              <w:divBdr>
                <w:top w:val="none" w:sz="0" w:space="0" w:color="auto"/>
                <w:left w:val="none" w:sz="0" w:space="0" w:color="auto"/>
                <w:bottom w:val="none" w:sz="0" w:space="0" w:color="auto"/>
                <w:right w:val="none" w:sz="0" w:space="0" w:color="auto"/>
              </w:divBdr>
              <w:divsChild>
                <w:div w:id="2071733354">
                  <w:marLeft w:val="480"/>
                  <w:marRight w:val="0"/>
                  <w:marTop w:val="0"/>
                  <w:marBottom w:val="0"/>
                  <w:divBdr>
                    <w:top w:val="none" w:sz="0" w:space="0" w:color="auto"/>
                    <w:left w:val="none" w:sz="0" w:space="0" w:color="auto"/>
                    <w:bottom w:val="none" w:sz="0" w:space="0" w:color="auto"/>
                    <w:right w:val="none" w:sz="0" w:space="0" w:color="auto"/>
                  </w:divBdr>
                  <w:divsChild>
                    <w:div w:id="119303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748159">
      <w:bodyDiv w:val="1"/>
      <w:marLeft w:val="0"/>
      <w:marRight w:val="0"/>
      <w:marTop w:val="0"/>
      <w:marBottom w:val="0"/>
      <w:divBdr>
        <w:top w:val="none" w:sz="0" w:space="0" w:color="auto"/>
        <w:left w:val="none" w:sz="0" w:space="0" w:color="auto"/>
        <w:bottom w:val="none" w:sz="0" w:space="0" w:color="auto"/>
        <w:right w:val="none" w:sz="0" w:space="0" w:color="auto"/>
      </w:divBdr>
      <w:divsChild>
        <w:div w:id="1983459477">
          <w:marLeft w:val="0"/>
          <w:marRight w:val="0"/>
          <w:marTop w:val="0"/>
          <w:marBottom w:val="0"/>
          <w:divBdr>
            <w:top w:val="none" w:sz="0" w:space="0" w:color="auto"/>
            <w:left w:val="none" w:sz="0" w:space="0" w:color="auto"/>
            <w:bottom w:val="none" w:sz="0" w:space="0" w:color="auto"/>
            <w:right w:val="none" w:sz="0" w:space="0" w:color="auto"/>
          </w:divBdr>
          <w:divsChild>
            <w:div w:id="1997950828">
              <w:marLeft w:val="0"/>
              <w:marRight w:val="0"/>
              <w:marTop w:val="0"/>
              <w:marBottom w:val="0"/>
              <w:divBdr>
                <w:top w:val="none" w:sz="0" w:space="0" w:color="auto"/>
                <w:left w:val="none" w:sz="0" w:space="0" w:color="auto"/>
                <w:bottom w:val="none" w:sz="0" w:space="0" w:color="auto"/>
                <w:right w:val="none" w:sz="0" w:space="0" w:color="auto"/>
              </w:divBdr>
              <w:divsChild>
                <w:div w:id="1141460984">
                  <w:marLeft w:val="480"/>
                  <w:marRight w:val="0"/>
                  <w:marTop w:val="0"/>
                  <w:marBottom w:val="0"/>
                  <w:divBdr>
                    <w:top w:val="none" w:sz="0" w:space="0" w:color="auto"/>
                    <w:left w:val="none" w:sz="0" w:space="0" w:color="auto"/>
                    <w:bottom w:val="none" w:sz="0" w:space="0" w:color="auto"/>
                    <w:right w:val="none" w:sz="0" w:space="0" w:color="auto"/>
                  </w:divBdr>
                  <w:divsChild>
                    <w:div w:id="2430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one.0169281" TargetMode="External"/><Relationship Id="rId3" Type="http://schemas.openxmlformats.org/officeDocument/2006/relationships/settings" Target="settings.xml"/><Relationship Id="rId7" Type="http://schemas.openxmlformats.org/officeDocument/2006/relationships/hyperlink" Target="https://doi.org/10.1038/s41586-021-03308-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7/s00267-018-1117-3" TargetMode="External"/><Relationship Id="rId11" Type="http://schemas.openxmlformats.org/officeDocument/2006/relationships/theme" Target="theme/theme1.xml"/><Relationship Id="rId5" Type="http://schemas.openxmlformats.org/officeDocument/2006/relationships/hyperlink" Target="https://doi.org/10.1126/science.123731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38/d41586-020-0344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10918</TotalTime>
  <Pages>4</Pages>
  <Words>864</Words>
  <Characters>4927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Giji</dc:creator>
  <cp:keywords/>
  <dc:description/>
  <cp:lastModifiedBy>Reshma Giji</cp:lastModifiedBy>
  <cp:revision>66</cp:revision>
  <dcterms:created xsi:type="dcterms:W3CDTF">2023-02-07T15:30:00Z</dcterms:created>
  <dcterms:modified xsi:type="dcterms:W3CDTF">2023-02-20T23:17:00Z</dcterms:modified>
</cp:coreProperties>
</file>