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9B27"/>
          <w:sz w:val="44"/>
        </w:rPr>
        <w:t>PRAGNA AI — BACKEND DEVELOPER</w:t>
      </w:r>
    </w:p>
    <w:p>
      <w:pPr>
        <w:jc w:val="center"/>
      </w:pPr>
      <w:r>
        <w:rPr>
          <w:b/>
          <w:color w:val="1A1A24"/>
          <w:sz w:val="26"/>
        </w:rPr>
        <w:t>Comprehensive Project Presentation &amp; Technical Defense Guide</w:t>
      </w:r>
    </w:p>
    <w:p>
      <w:pPr>
        <w:spacing w:after="160"/>
      </w:pPr>
    </w:p>
    <w:p>
      <w:pPr>
        <w:pStyle w:val="Heading1"/>
      </w:pPr>
      <w:r>
        <w:rPr>
          <w:b/>
          <w:color w:val="C59B27"/>
        </w:rPr>
        <w:t>1. The 30-Second Opening Pitch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8F3"/>
          </w:tcPr>
          <w:p>
            <w:pPr>
              <w:spacing w:before="160" w:after="160"/>
              <w:ind w:left="216" w:right="216"/>
            </w:pPr>
            <w:r>
              <w:rPr>
                <w:i/>
                <w:color w:val="1A1A24"/>
                <w:sz w:val="21"/>
              </w:rPr>
              <w:t>"Hello everyone, I worked as the Backend Developer for PRAGNA AI. My primary responsibility was architecting a resilient, low-latency Python Flask backend capable of real-time Server-Sent Events (SSE) streaming, multi-provider LLM orchestration, live autonomous web search retrieval, and dynamic multi-format document synthesis."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color w:val="C59B27"/>
        </w:rPr>
        <w:t>2. High-Level Backend Architecture</w:t>
      </w:r>
    </w:p>
    <w:p>
      <w:r>
        <w:rPr>
          <w:color w:val="1A1A24"/>
        </w:rPr>
        <w:t>The backend follows a modular, decoupled micro-service pattern divided into specialized layers:</w:t>
      </w:r>
    </w:p>
    <w:p>
      <w:pPr>
        <w:pStyle w:val="ListBullet"/>
      </w:pPr>
      <w:r>
        <w:rPr>
          <w:b/>
          <w:color w:val="1A1A24"/>
        </w:rPr>
        <w:t xml:space="preserve">API Gateway &amp; Streaming Layer: </w:t>
      </w:r>
      <w:r>
        <w:rPr>
          <w:color w:val="5A5A64"/>
        </w:rPr>
        <w:t>Flask API routing, CORS management, and Server-Sent Events (SSE) token streaming on /api/chat_stream.</w:t>
      </w:r>
    </w:p>
    <w:p>
      <w:pPr>
        <w:pStyle w:val="ListBullet"/>
      </w:pPr>
      <w:r>
        <w:rPr>
          <w:b/>
          <w:color w:val="1A1A24"/>
        </w:rPr>
        <w:t xml:space="preserve">AI Orchestrator &amp; Classifier: </w:t>
      </w:r>
      <w:r>
        <w:rPr>
          <w:color w:val="5A5A64"/>
        </w:rPr>
        <w:t>Intelligent intent classification routing between LLM inference, Agent Tools, Document Generation, and Web Search.</w:t>
      </w:r>
    </w:p>
    <w:p>
      <w:pPr>
        <w:pStyle w:val="ListBullet"/>
      </w:pPr>
      <w:r>
        <w:rPr>
          <w:b/>
          <w:color w:val="1A1A24"/>
        </w:rPr>
        <w:t xml:space="preserve">LLM Service Hub: </w:t>
      </w:r>
      <w:r>
        <w:rPr>
          <w:color w:val="5A5A64"/>
        </w:rPr>
        <w:t>Multi-provider abstraction supporting Groq (Llama-3.3-70B), Ollama (Cloud/Local), and OpenAI.</w:t>
      </w:r>
    </w:p>
    <w:p>
      <w:pPr>
        <w:pStyle w:val="ListBullet"/>
      </w:pPr>
      <w:r>
        <w:rPr>
          <w:b/>
          <w:color w:val="1A1A24"/>
        </w:rPr>
        <w:t xml:space="preserve">Real-Time Web Search Engine: </w:t>
      </w:r>
      <w:r>
        <w:rPr>
          <w:color w:val="5A5A64"/>
        </w:rPr>
        <w:t>Multi-tier retrieval pipeline utilizing DuckDuckGo, Wikipedia REST APIs, Google News RSS, and Serper.</w:t>
      </w:r>
    </w:p>
    <w:p>
      <w:pPr>
        <w:pStyle w:val="ListBullet"/>
      </w:pPr>
      <w:r>
        <w:rPr>
          <w:b/>
          <w:color w:val="1A1A24"/>
        </w:rPr>
        <w:t xml:space="preserve">Document Synthesis Engine: </w:t>
      </w:r>
      <w:r>
        <w:rPr>
          <w:color w:val="5A5A64"/>
        </w:rPr>
        <w:t>On-the-fly compilation of structured content into native Word (.docx), Excel (.xlsx), PowerPoint (.pptx), and PDF files.</w:t>
      </w:r>
    </w:p>
    <w:p>
      <w:pPr>
        <w:pStyle w:val="ListBullet"/>
      </w:pPr>
      <w:r>
        <w:rPr>
          <w:b/>
          <w:color w:val="1A1A24"/>
        </w:rPr>
        <w:t xml:space="preserve">RAG &amp; Knowledge Scheduler: </w:t>
      </w:r>
      <w:r>
        <w:rPr>
          <w:color w:val="5A5A64"/>
        </w:rPr>
        <w:t>FAISS vector indexing with Sentence-Transformers embeddings and periodic background update workers.</w:t>
      </w:r>
    </w:p>
    <w:p>
      <w:pPr>
        <w:pStyle w:val="ListBullet"/>
      </w:pPr>
      <w:r>
        <w:rPr>
          <w:b/>
          <w:color w:val="1A1A24"/>
        </w:rPr>
        <w:t xml:space="preserve">Security &amp; Auth Layer: </w:t>
      </w:r>
      <w:r>
        <w:rPr>
          <w:color w:val="5A5A64"/>
        </w:rPr>
        <w:t>JSON Web Token (JWT) authentication, OAuth2 integrations (Google/GitHub/Discord), and Flask-Limiter IP rate protection.</w:t>
      </w:r>
    </w:p>
    <w:p>
      <w:pPr>
        <w:spacing w:after="160"/>
      </w:pPr>
    </w:p>
    <w:p>
      <w:pPr>
        <w:pStyle w:val="Heading1"/>
      </w:pPr>
      <w:r>
        <w:rPr>
          <w:b/>
          <w:color w:val="C59B27"/>
        </w:rPr>
        <w:t>3. Core Backend Features to Highlight</w:t>
      </w:r>
    </w:p>
    <w:p>
      <w:pPr>
        <w:spacing w:after="120"/>
      </w:pPr>
      <w:r>
        <w:rPr>
          <w:b/>
          <w:color w:val="1A1A24"/>
          <w:sz w:val="22"/>
        </w:rPr>
        <w:t>1. Real-Time Streaming via Server-Sent Events (SSE)</w:t>
        <w:br/>
      </w:r>
      <w:r>
        <w:rPr>
          <w:color w:val="5A5A64"/>
          <w:sz w:val="20"/>
        </w:rPr>
        <w:t>Instead of traditional request-response where users experience high latency waiting for full generation, we engineered a streaming pipeline on /api/chat_stream utilizing Python generator functions yielding text/event-stream chunks. This achieves near-zero Time-To-First-Token (TTFT) and seamless frontend UI synchronization.</w:t>
      </w:r>
    </w:p>
    <w:p>
      <w:pPr>
        <w:spacing w:after="120"/>
      </w:pPr>
      <w:r>
        <w:rPr>
          <w:b/>
          <w:color w:val="1A1A24"/>
          <w:sz w:val="22"/>
        </w:rPr>
        <w:t>2. Multi-Provider LLM Orchestrator &amp; Fallback Routing</w:t>
        <w:br/>
      </w:r>
      <w:r>
        <w:rPr>
          <w:color w:val="5A5A64"/>
          <w:sz w:val="20"/>
        </w:rPr>
        <w:t>To guarantee 99.9% uptime against API outages and rate limits, AIOrchestrator decouples user intent from specific models. It seamlessly falls back from primary cloud providers (Groq Llama-3.3-70B) to secondary engines (Ollama, OpenAI) and deterministic knowledge models.</w:t>
      </w:r>
    </w:p>
    <w:p>
      <w:pPr>
        <w:spacing w:after="120"/>
      </w:pPr>
      <w:r>
        <w:rPr>
          <w:b/>
          <w:color w:val="1A1A24"/>
          <w:sz w:val="22"/>
        </w:rPr>
        <w:t>3. Autonomous Multi-Source Web Search Retrieval</w:t>
        <w:br/>
      </w:r>
      <w:r>
        <w:rPr>
          <w:color w:val="5A5A64"/>
          <w:sz w:val="20"/>
        </w:rPr>
        <w:t>Eliminates AI hallucinations on real-time and factual queries. The WebSearchService parses query candidates, queries DuckDuckGo, Wikipedia REST APIs, and Google News, strips prompt injection control sequences, and synthesizes accurate, cited responses.</w:t>
      </w:r>
    </w:p>
    <w:p>
      <w:pPr>
        <w:spacing w:after="120"/>
      </w:pPr>
      <w:r>
        <w:rPr>
          <w:b/>
          <w:color w:val="1A1A24"/>
          <w:sz w:val="22"/>
        </w:rPr>
        <w:t>4. Dynamic Multi-Format Document Generation</w:t>
        <w:br/>
      </w:r>
      <w:r>
        <w:rPr>
          <w:color w:val="5A5A64"/>
          <w:sz w:val="20"/>
        </w:rPr>
        <w:t>Users can request complex deliverables on the fly. The backend utilizes python-docx, openpyxl, and python-pptx to generate professionally styled documents, spreadsheets, presentations, and printable PDFs with instant download links.</w:t>
      </w:r>
    </w:p>
    <w:p>
      <w:pPr>
        <w:spacing w:after="120"/>
      </w:pPr>
      <w:r>
        <w:rPr>
          <w:b/>
          <w:color w:val="1A1A24"/>
          <w:sz w:val="22"/>
        </w:rPr>
        <w:t>5. Security, Token Auth &amp; Rate Limiting</w:t>
        <w:br/>
      </w:r>
      <w:r>
        <w:rPr>
          <w:color w:val="5A5A64"/>
          <w:sz w:val="20"/>
        </w:rPr>
        <w:t>Secured via JSON Web Tokens (JWT) with configurable expirations, multi-provider OAuth2 authentication, and IP-level rate-limiting via Flask-Limiter to protect endpoints from DDoS and token exhaustion.</w:t>
      </w:r>
    </w:p>
    <w:p>
      <w:pPr>
        <w:spacing w:after="160"/>
      </w:pPr>
    </w:p>
    <w:p>
      <w:pPr>
        <w:pStyle w:val="Heading1"/>
      </w:pPr>
      <w:r>
        <w:rPr>
          <w:b/>
          <w:color w:val="C59B27"/>
        </w:rPr>
        <w:t>4. Technical Deep Dives (Engineering Depth)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4"/>
          </w:tcPr>
          <w:p>
            <w:pPr>
              <w:spacing w:before="120" w:after="120"/>
            </w:pPr>
            <w:r>
              <w:rPr>
                <w:b/>
                <w:color w:val="C59B27"/>
                <w:sz w:val="20"/>
              </w:rPr>
              <w:t>Engineering Aspect</w:t>
            </w:r>
          </w:p>
        </w:tc>
        <w:tc>
          <w:tcPr>
            <w:tcW w:type="dxa" w:w="4968"/>
            <w:shd w:fill="1A1A24"/>
          </w:tcPr>
          <w:p>
            <w:pPr>
              <w:spacing w:before="120" w:after="120"/>
            </w:pPr>
            <w:r>
              <w:rPr>
                <w:b/>
                <w:color w:val="C59B27"/>
                <w:sz w:val="20"/>
              </w:rPr>
              <w:t>Implementation &amp; Rationale</w:t>
            </w:r>
          </w:p>
        </w:tc>
      </w:tr>
      <w:tr>
        <w:tc>
          <w:tcPr>
            <w:tcW w:type="dxa" w:w="4968"/>
            <w:shd w:fill="F9F8F3"/>
          </w:tcPr>
          <w:p>
            <w:pPr>
              <w:spacing w:before="120" w:after="120"/>
            </w:pPr>
            <w:r>
              <w:rPr>
                <w:b/>
                <w:color w:val="1A1A24"/>
                <w:sz w:val="19"/>
              </w:rPr>
              <w:t>Prompt Injection Defense</w:t>
            </w:r>
          </w:p>
        </w:tc>
        <w:tc>
          <w:tcPr>
            <w:tcW w:type="dxa" w:w="4968"/>
            <w:shd w:fill="F9F8F3"/>
          </w:tcPr>
          <w:p>
            <w:pPr>
              <w:spacing w:before="120" w:after="120"/>
            </w:pPr>
            <w:r>
              <w:rPr>
                <w:color w:val="5A5A64"/>
                <w:sz w:val="19"/>
              </w:rPr>
              <w:t>sanitize_web_text strips control tokens (&lt;|im_start|&gt;, system overrides, script tags) from external web data before ingestion into prompt context.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120" w:after="120"/>
            </w:pPr>
            <w:r>
              <w:rPr>
                <w:b/>
                <w:color w:val="1A1A24"/>
                <w:sz w:val="19"/>
              </w:rPr>
              <w:t>Performance &amp; Latency Optimization</w:t>
            </w:r>
          </w:p>
        </w:tc>
        <w:tc>
          <w:tcPr>
            <w:tcW w:type="dxa" w:w="4968"/>
            <w:shd w:fill="FFFFFF"/>
          </w:tcPr>
          <w:p>
            <w:pPr>
              <w:spacing w:before="120" w:after="120"/>
            </w:pPr>
            <w:r>
              <w:rPr>
                <w:color w:val="5A5A64"/>
                <w:sz w:val="19"/>
              </w:rPr>
              <w:t>Employs LRU in-memory caching for repeated queries and lightweight token streaming to minimize server load.</w:t>
            </w:r>
          </w:p>
        </w:tc>
      </w:tr>
      <w:tr>
        <w:tc>
          <w:tcPr>
            <w:tcW w:type="dxa" w:w="4968"/>
            <w:shd w:fill="F9F8F3"/>
          </w:tcPr>
          <w:p>
            <w:pPr>
              <w:spacing w:before="120" w:after="120"/>
            </w:pPr>
            <w:r>
              <w:rPr>
                <w:b/>
                <w:color w:val="1A1A24"/>
                <w:sz w:val="19"/>
              </w:rPr>
              <w:t>Resilient Error Fallbacks</w:t>
            </w:r>
          </w:p>
        </w:tc>
        <w:tc>
          <w:tcPr>
            <w:tcW w:type="dxa" w:w="4968"/>
            <w:shd w:fill="F9F8F3"/>
          </w:tcPr>
          <w:p>
            <w:pPr>
              <w:spacing w:before="120" w:after="120"/>
            </w:pPr>
            <w:r>
              <w:rPr>
                <w:color w:val="5A5A64"/>
                <w:sz w:val="19"/>
              </w:rPr>
              <w:t>Custom exception handlers and graceful degradations ensure users never experience blank screens or unhandled 500 errors.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color w:val="C59B27"/>
        </w:rPr>
        <w:t>5. Examiner / Evaluator Q&amp;A Defense</w:t>
      </w:r>
    </w:p>
    <w:p>
      <w:pPr>
        <w:spacing w:after="120"/>
      </w:pPr>
      <w:r>
        <w:rPr>
          <w:b/>
          <w:color w:val="1A1A24"/>
          <w:sz w:val="21"/>
        </w:rPr>
        <w:t>Q1: Why choose Flask over FastAPI or Django?</w:t>
        <w:br/>
      </w:r>
      <w:r>
        <w:rPr>
          <w:color w:val="5A5A64"/>
          <w:sz w:val="20"/>
        </w:rPr>
        <w:t>Answer: Flask provides lightweight microservice architecture with complete control over SSE streaming generators and custom background threads without the heavy ORM overhead of Django or ASGI complexities.</w:t>
      </w:r>
    </w:p>
    <w:p>
      <w:pPr>
        <w:spacing w:after="120"/>
      </w:pPr>
      <w:r>
        <w:rPr>
          <w:b/>
          <w:color w:val="1A1A24"/>
          <w:sz w:val="21"/>
        </w:rPr>
        <w:t>Q2: How does the backend handle concurrent streaming requests?</w:t>
        <w:br/>
      </w:r>
      <w:r>
        <w:rPr>
          <w:color w:val="5A5A64"/>
          <w:sz w:val="20"/>
        </w:rPr>
        <w:t>Answer: In production, the Flask application is deployed behind a multi-worker WSGI server (such as Gunicorn with gevent/eventlet async workers), allowing non-blocking handling of thousands of concurrent SSE connections.</w:t>
      </w:r>
    </w:p>
    <w:p>
      <w:pPr>
        <w:spacing w:after="120"/>
      </w:pPr>
      <w:r>
        <w:rPr>
          <w:b/>
          <w:color w:val="1A1A24"/>
          <w:sz w:val="21"/>
        </w:rPr>
        <w:t>Q3: How do you prevent LLM hallucination on factual questions?</w:t>
        <w:br/>
      </w:r>
      <w:r>
        <w:rPr>
          <w:color w:val="5A5A64"/>
          <w:sz w:val="20"/>
        </w:rPr>
        <w:t>Answer: We implement dual verification: RAG vector embeddings for internal domain knowledge, and live autonomous WebSearchService (DuckDuckGo/Wikipedia) for public facts and real-time world events.</w:t>
      </w:r>
    </w:p>
    <w:p>
      <w:pPr>
        <w:spacing w:after="160"/>
      </w:pPr>
    </w:p>
    <w:p>
      <w:pPr>
        <w:pStyle w:val="Heading1"/>
      </w:pPr>
      <w:r>
        <w:rPr>
          <w:b/>
          <w:color w:val="C59B27"/>
        </w:rPr>
        <w:t>6. Live Demo Script (Step-by-Step)</w:t>
      </w:r>
    </w:p>
    <w:p>
      <w:pPr>
        <w:pStyle w:val="ListBullet"/>
      </w:pPr>
      <w:r>
        <w:rPr>
          <w:color w:val="1A1A24"/>
        </w:rPr>
        <w:t>Step 1 — Startup: Show the server running cleanly on http://localhost:5001 with active routes.</w:t>
      </w:r>
    </w:p>
    <w:p>
      <w:pPr>
        <w:pStyle w:val="ListBullet"/>
      </w:pPr>
      <w:r>
        <w:rPr>
          <w:color w:val="1A1A24"/>
        </w:rPr>
        <w:t>Step 2 — Streaming Test: Send a query like 'What is merge sort' or 'Explain photosynthesis' to show instantaneous SSE token streaming.</w:t>
      </w:r>
    </w:p>
    <w:p>
      <w:pPr>
        <w:pStyle w:val="ListBullet"/>
      </w:pPr>
      <w:r>
        <w:rPr>
          <w:color w:val="1A1A24"/>
        </w:rPr>
        <w:t>Step 3 — Web Search Proof: Point out real-time web references and cited URLs retrieved via WebSearchService.</w:t>
      </w:r>
    </w:p>
    <w:p>
      <w:pPr>
        <w:pStyle w:val="ListBullet"/>
      </w:pPr>
      <w:r>
        <w:rPr>
          <w:color w:val="1A1A24"/>
        </w:rPr>
        <w:t>Step 4 — Document Synthesis: Ask the bot to 'Generate a PowerPoint presentation on Solar Energy' and download the actual generated .pptx file.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