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Jun 2, 2026</w:t>
      </w:r>
      <w:r w:rsidDel="00000000" w:rsidR="00000000" w:rsidRPr="00000000">
        <w:rPr>
          <w:rtl w:val="0"/>
        </w:rPr>
      </w:r>
    </w:p>
    <w:p w:rsidR="00000000" w:rsidDel="00000000" w:rsidP="00000000" w:rsidRDefault="00000000" w:rsidRPr="00000000" w14:paraId="00000002">
      <w:pPr>
        <w:pStyle w:val="Heading2"/>
        <w:rPr/>
      </w:pPr>
      <w:bookmarkStart w:colFirst="0" w:colLast="0" w:name="_ndklwngw6u4g" w:id="0"/>
      <w:bookmarkEnd w:id="0"/>
      <w:r w:rsidDel="00000000" w:rsidR="00000000" w:rsidRPr="00000000">
        <w:rPr>
          <w:rtl w:val="0"/>
        </w:rPr>
        <w:t xml:space="preserve">HACKTHON: Sentinel Second Sight</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Gaurav Gulrajani</w:t>
        </w:r>
      </w:hyperlink>
      <w:r w:rsidDel="00000000" w:rsidR="00000000" w:rsidRPr="00000000">
        <w:rPr>
          <w:rtl w:val="0"/>
        </w:rPr>
        <w:t xml:space="preserve"> </w:t>
      </w:r>
      <w:hyperlink r:id="rId7">
        <w:r w:rsidDel="00000000" w:rsidR="00000000" w:rsidRPr="00000000">
          <w:rPr>
            <w:color w:val="0000ee"/>
            <w:u w:val="single"/>
            <w:rtl w:val="0"/>
          </w:rPr>
          <w:t xml:space="preserve">Inna Innes</w:t>
        </w:r>
      </w:hyperlink>
      <w:r w:rsidDel="00000000" w:rsidR="00000000" w:rsidRPr="00000000">
        <w:rPr>
          <w:rtl w:val="0"/>
        </w:rPr>
        <w:t xml:space="preserve"> </w:t>
      </w:r>
      <w:hyperlink r:id="rId8">
        <w:r w:rsidDel="00000000" w:rsidR="00000000" w:rsidRPr="00000000">
          <w:rPr>
            <w:color w:val="0000ee"/>
            <w:u w:val="single"/>
            <w:rtl w:val="0"/>
          </w:rPr>
          <w:t xml:space="preserve">Michelle Schoenebeck</w:t>
        </w:r>
      </w:hyperlink>
      <w:r w:rsidDel="00000000" w:rsidR="00000000" w:rsidRPr="00000000">
        <w:rPr>
          <w:rtl w:val="0"/>
        </w:rPr>
        <w:t xml:space="preserve"> </w:t>
      </w:r>
      <w:hyperlink r:id="rId9">
        <w:r w:rsidDel="00000000" w:rsidR="00000000" w:rsidRPr="00000000">
          <w:rPr>
            <w:color w:val="0000ee"/>
            <w:u w:val="single"/>
            <w:rtl w:val="0"/>
          </w:rPr>
          <w:t xml:space="preserve">Myla Lindstrom</w:t>
        </w:r>
      </w:hyperlink>
      <w:r w:rsidDel="00000000" w:rsidR="00000000" w:rsidRPr="00000000">
        <w:rPr>
          <w:rtl w:val="0"/>
        </w:rPr>
        <w:t xml:space="preserve"> </w:t>
      </w:r>
      <w:hyperlink r:id="rId10">
        <w:r w:rsidDel="00000000" w:rsidR="00000000" w:rsidRPr="00000000">
          <w:rPr>
            <w:color w:val="0000ee"/>
            <w:u w:val="single"/>
            <w:rtl w:val="0"/>
          </w:rPr>
          <w:t xml:space="preserve">Reshmika Dhandapani</w:t>
        </w:r>
      </w:hyperlink>
      <w:r w:rsidDel="00000000" w:rsidR="00000000" w:rsidRPr="00000000">
        <w:rPr>
          <w:rtl w:val="0"/>
        </w:rPr>
        <w:t xml:space="preserve"> </w:t>
      </w:r>
      <w:hyperlink r:id="rId11">
        <w:r w:rsidDel="00000000" w:rsidR="00000000" w:rsidRPr="00000000">
          <w:rPr>
            <w:color w:val="0000ee"/>
            <w:u w:val="single"/>
            <w:rtl w:val="0"/>
          </w:rPr>
          <w:t xml:space="preserve">Olivia Hutchings</w:t>
        </w:r>
      </w:hyperlink>
      <w:r w:rsidDel="00000000" w:rsidR="00000000" w:rsidRPr="00000000">
        <w:rPr>
          <w:rtl w:val="0"/>
        </w:rPr>
        <w:t xml:space="preserve"> </w:t>
      </w:r>
      <w:hyperlink r:id="rId12">
        <w:r w:rsidDel="00000000" w:rsidR="00000000" w:rsidRPr="00000000">
          <w:rPr>
            <w:color w:val="0000ee"/>
            <w:u w:val="single"/>
            <w:rtl w:val="0"/>
          </w:rPr>
          <w:t xml:space="preserve">Will Elliott</w:t>
        </w:r>
      </w:hyperlink>
      <w:r w:rsidDel="00000000" w:rsidR="00000000" w:rsidRPr="00000000">
        <w:rPr>
          <w:rtl w:val="0"/>
        </w:rPr>
        <w:t xml:space="preserve"> </w:t>
      </w:r>
      <w:hyperlink r:id="rId13">
        <w:r w:rsidDel="00000000" w:rsidR="00000000" w:rsidRPr="00000000">
          <w:rPr>
            <w:color w:val="0000ee"/>
            <w:u w:val="single"/>
            <w:rtl w:val="0"/>
          </w:rPr>
          <w:t xml:space="preserve">Susanne Stuczynski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4">
        <w:r w:rsidDel="00000000" w:rsidR="00000000" w:rsidRPr="00000000">
          <w:rPr>
            <w:color w:val="0000ee"/>
            <w:u w:val="single"/>
            <w:rtl w:val="0"/>
          </w:rPr>
          <w:t xml:space="preserve">HACKTHON: Sentinel Second Sight</w:t>
        </w:r>
      </w:hyperlink>
      <w:r w:rsidDel="00000000" w:rsidR="00000000" w:rsidRPr="00000000">
        <w:rPr>
          <w:rtl w:val="0"/>
        </w:rPr>
        <w:t xml:space="preserve"> </w:t>
      </w:r>
      <w:hyperlink r:id="rId15">
        <w:r w:rsidDel="00000000" w:rsidR="00000000" w:rsidRPr="00000000">
          <w:rPr>
            <w:color w:val="0000ee"/>
            <w:u w:val="single"/>
            <w:rtl w:val="0"/>
          </w:rPr>
          <w:t xml:space="preserve">HACKTHON: Sentinel Second Sight - 2026/06/02 06:00 PDT - Recording</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w:t>
      </w:r>
      <w:r w:rsidDel="00000000" w:rsidR="00000000" w:rsidRPr="00000000">
        <w:rPr>
          <w:rtl w:val="0"/>
        </w:rPr>
        <w:t xml:space="preserve"> </w:t>
      </w:r>
      <w:hyperlink r:id="rId16">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x7ta97spriam"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Meeting focused on calculating storage entitlements and camera usage across distinct subscription models for compliance monitoring.</w:t>
        <w:br w:type="textWrapping"/>
        <w:br w:type="textWrapping"/>
      </w:r>
      <w:r w:rsidDel="00000000" w:rsidR="00000000" w:rsidRPr="00000000">
        <w:rPr>
          <w:b w:val="1"/>
          <w:bCs w:val="1"/>
          <w:sz w:val="28"/>
          <w:szCs w:val="28"/>
          <w:rtl w:val="0"/>
        </w:rPr>
        <w:t xml:space="preserve">Subscription Calculation Challenges</w:t>
      </w:r>
      <w:r w:rsidDel="00000000" w:rsidR="00000000" w:rsidRPr="00000000">
        <w:rPr>
          <w:sz w:val="28"/>
          <w:szCs w:val="28"/>
          <w:rtl w:val="0"/>
        </w:rPr>
        <w:br w:type="textWrapping"/>
        <w:t xml:space="preserve">The group analyzed discrepancies in subscription counts for different hardware configurations. They determined that unlimited storage models require strict camera count monitoring to ensure customer entitlement compliance.</w:t>
        <w:br w:type="textWrapping"/>
        <w:br w:type="textWrapping"/>
      </w:r>
      <w:r w:rsidDel="00000000" w:rsidR="00000000" w:rsidRPr="00000000">
        <w:rPr>
          <w:b w:val="1"/>
          <w:bCs w:val="1"/>
          <w:sz w:val="28"/>
          <w:szCs w:val="28"/>
          <w:rtl w:val="0"/>
        </w:rPr>
        <w:t xml:space="preserve">Data Source Identification</w:t>
      </w:r>
      <w:r w:rsidDel="00000000" w:rsidR="00000000" w:rsidRPr="00000000">
        <w:rPr>
          <w:sz w:val="28"/>
          <w:szCs w:val="28"/>
          <w:rtl w:val="0"/>
        </w:rPr>
        <w:br w:type="textWrapping"/>
        <w:t xml:space="preserve">Participants explored leveraging existing dashboard metrics and monthly reports to extract accurate camera usage data. They evaluated methods to filter evidence part numbers to isolate fixed storage subscriptions.</w:t>
        <w:br w:type="textWrapping"/>
        <w:br w:type="textWrapping"/>
      </w:r>
      <w:r w:rsidDel="00000000" w:rsidR="00000000" w:rsidRPr="00000000">
        <w:rPr>
          <w:b w:val="1"/>
          <w:bCs w:val="1"/>
          <w:sz w:val="28"/>
          <w:szCs w:val="28"/>
          <w:rtl w:val="0"/>
        </w:rPr>
        <w:t xml:space="preserve">Tracking Engine Development</w:t>
      </w:r>
      <w:r w:rsidDel="00000000" w:rsidR="00000000" w:rsidRPr="00000000">
        <w:rPr>
          <w:sz w:val="28"/>
          <w:szCs w:val="28"/>
          <w:rtl w:val="0"/>
        </w:rPr>
        <w:br w:type="textWrapping"/>
        <w:t xml:space="preserve">Development began on an automatic tracking engine designed to aggregate storage capacities and camera counts. This system will feature an internal interface to alert staff when usage exceeds paid entitlements.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7">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8">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15xo5ksielq7"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F">
      <w:pPr>
        <w:pStyle w:val="Subtitle"/>
        <w:spacing w:after="160" w:lineRule="auto"/>
        <w:rPr>
          <w:shd w:fill="c8efcd" w:val="clear"/>
        </w:rPr>
      </w:pPr>
      <w:bookmarkStart w:colFirst="0" w:colLast="0" w:name="_5hhieztcmhkt" w:id="3"/>
      <w:bookmarkEnd w:id="3"/>
      <w:r w:rsidDel="00000000" w:rsidR="00000000" w:rsidRPr="00000000">
        <w:rPr>
          <w:shd w:fill="c8efcd" w:val="clear"/>
          <w:rtl w:val="0"/>
        </w:rPr>
        <w:t xml:space="preserve">ALIGNED</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Non-storage subscription items excluded</w:t>
      </w:r>
      <w:r w:rsidDel="00000000" w:rsidR="00000000" w:rsidRPr="00000000">
        <w:rPr>
          <w:rtl w:val="0"/>
        </w:rPr>
        <w:t xml:space="preserve"> The analysis will exclude non-storage related subscription items, such as software hosting and general service access, to focus exclusively on storage entitlements.</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VM metrics pivoted by agency</w:t>
      </w:r>
      <w:r w:rsidDel="00000000" w:rsidR="00000000" w:rsidRPr="00000000">
        <w:rPr>
          <w:rtl w:val="0"/>
        </w:rPr>
        <w:t xml:space="preserve"> The tracking engine will utilize VM metrics data pivoted by agency to establish initial camera and product counts for storage entitlement monitoring.</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Retention tracking excluded from scope</w:t>
      </w:r>
      <w:r w:rsidDel="00000000" w:rsidR="00000000" w:rsidRPr="00000000">
        <w:rPr>
          <w:rtl w:val="0"/>
        </w:rPr>
        <w:t xml:space="preserve"> The initial development of the internal management interface will exclude the automated tracking of agency retention settings.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Vault lines excluded from analysis</w:t>
      </w:r>
      <w:r w:rsidDel="00000000" w:rsidR="00000000" w:rsidRPr="00000000">
        <w:rPr>
          <w:rtl w:val="0"/>
        </w:rPr>
        <w:t xml:space="preserve"> Vault lines are excluded from the current tracking analysis given the low volume of active lines and the stability of those contracts.</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6">
      <w:pPr>
        <w:spacing w:after="160" w:lineRule="auto"/>
        <w:rPr/>
      </w:pPr>
      <w:r w:rsidDel="00000000" w:rsidR="00000000" w:rsidRPr="00000000">
        <w:rPr>
          <w:rtl w:val="0"/>
        </w:rPr>
        <w:t xml:space="preserve">Let us know what you think: </w:t>
      </w:r>
      <w:hyperlink r:id="rId19">
        <w:r w:rsidDel="00000000" w:rsidR="00000000" w:rsidRPr="00000000">
          <w:rPr>
            <w:color w:val="1155cc"/>
            <w:u w:val="single"/>
            <w:rtl w:val="0"/>
          </w:rPr>
          <w:t xml:space="preserve">Helpful</w:t>
        </w:r>
      </w:hyperlink>
      <w:r w:rsidDel="00000000" w:rsidR="00000000" w:rsidRPr="00000000">
        <w:rPr>
          <w:rtl w:val="0"/>
        </w:rPr>
        <w:t xml:space="preserve"> or </w:t>
      </w:r>
      <w:hyperlink r:id="rId20">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color w:val="303030"/>
        </w:rPr>
      </w:pPr>
      <w:bookmarkStart w:colFirst="0" w:colLast="0" w:name="_1go27pb4w4se"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A">
      <w:pPr>
        <w:numPr>
          <w:ilvl w:val="0"/>
          <w:numId w:val="3"/>
        </w:numPr>
        <w:spacing w:after="80" w:lineRule="auto"/>
        <w:ind w:left="720" w:hanging="360"/>
      </w:pPr>
      <w:r w:rsidDel="00000000" w:rsidR="00000000" w:rsidRPr="00000000">
        <w:rPr>
          <w:rtl w:val="0"/>
        </w:rPr>
        <w:t xml:space="preserve">[Reshmika Dhandapani] Contact Anab: Reach out to Anab to request specific camera data availability for the Digital Evidence Management System.</w:t>
      </w:r>
    </w:p>
    <w:p w:rsidR="00000000" w:rsidDel="00000000" w:rsidP="00000000" w:rsidRDefault="00000000" w:rsidRPr="00000000" w14:paraId="0000001B">
      <w:pPr>
        <w:numPr>
          <w:ilvl w:val="0"/>
          <w:numId w:val="3"/>
        </w:numPr>
        <w:spacing w:after="80" w:lineRule="auto"/>
        <w:ind w:left="720" w:hanging="360"/>
      </w:pPr>
      <w:r w:rsidDel="00000000" w:rsidR="00000000" w:rsidRPr="00000000">
        <w:rPr>
          <w:rtl w:val="0"/>
        </w:rPr>
        <w:t xml:space="preserve">[Reshmika Dhandapani] Contact Product Owner: Consult the device management product owner regarding whether camera identification is required during device provisioning.</w:t>
      </w:r>
    </w:p>
    <w:p w:rsidR="00000000" w:rsidDel="00000000" w:rsidP="00000000" w:rsidRDefault="00000000" w:rsidRPr="00000000" w14:paraId="0000001C">
      <w:pPr>
        <w:numPr>
          <w:ilvl w:val="0"/>
          <w:numId w:val="3"/>
        </w:numPr>
        <w:spacing w:after="80" w:lineRule="auto"/>
        <w:ind w:left="720" w:hanging="360"/>
      </w:pPr>
      <w:r w:rsidDel="00000000" w:rsidR="00000000" w:rsidRPr="00000000">
        <w:rPr>
          <w:rtl w:val="0"/>
        </w:rPr>
        <w:t xml:space="preserve">[Will Elliott] Draft prompts: Create prompts for vibe coding to define rules for calculating storage usage based on fixed or unlimited subscriptions.</w:t>
      </w:r>
    </w:p>
    <w:p w:rsidR="00000000" w:rsidDel="00000000" w:rsidP="00000000" w:rsidRDefault="00000000" w:rsidRPr="00000000" w14:paraId="0000001D">
      <w:pPr>
        <w:numPr>
          <w:ilvl w:val="0"/>
          <w:numId w:val="3"/>
        </w:numPr>
        <w:spacing w:after="80" w:lineRule="auto"/>
        <w:ind w:left="720" w:hanging="360"/>
      </w:pPr>
      <w:r w:rsidDel="00000000" w:rsidR="00000000" w:rsidRPr="00000000">
        <w:rPr>
          <w:rtl w:val="0"/>
        </w:rPr>
        <w:t xml:space="preserve">[Myla Lindstrom] Refine document: Update the requirements document to include the newly identified storage entitlement challenges and logic.</w:t>
      </w:r>
    </w:p>
    <w:p w:rsidR="00000000" w:rsidDel="00000000" w:rsidP="00000000" w:rsidRDefault="00000000" w:rsidRPr="00000000" w14:paraId="0000001E">
      <w:pPr>
        <w:numPr>
          <w:ilvl w:val="0"/>
          <w:numId w:val="3"/>
        </w:numPr>
        <w:spacing w:after="80" w:lineRule="auto"/>
        <w:ind w:left="720" w:hanging="360"/>
      </w:pPr>
      <w:r w:rsidDel="00000000" w:rsidR="00000000" w:rsidRPr="00000000">
        <w:rPr>
          <w:rtl w:val="0"/>
        </w:rPr>
        <w:t xml:space="preserve">[Will Elliott] Inquire camera data: Identify contacts capable of providing camera count information for the Digital Evidence Management System.</w:t>
      </w:r>
    </w:p>
    <w:p w:rsidR="00000000" w:rsidDel="00000000" w:rsidP="00000000" w:rsidRDefault="00000000" w:rsidRPr="00000000" w14:paraId="0000001F">
      <w:pPr>
        <w:numPr>
          <w:ilvl w:val="0"/>
          <w:numId w:val="3"/>
        </w:numPr>
        <w:spacing w:after="80" w:lineRule="auto"/>
        <w:ind w:left="720" w:hanging="360"/>
      </w:pPr>
      <w:r w:rsidDel="00000000" w:rsidR="00000000" w:rsidRPr="00000000">
        <w:rPr>
          <w:rtl w:val="0"/>
        </w:rPr>
        <w:t xml:space="preserve">[Myla Lindstrom] Investigate retention settings: Research potential methods for retrieving agency retention settings from the Digital Evidence Management System.</w:t>
      </w:r>
    </w:p>
    <w:p w:rsidR="00000000" w:rsidDel="00000000" w:rsidP="00000000" w:rsidRDefault="00000000" w:rsidRPr="00000000" w14:paraId="00000020">
      <w:pPr>
        <w:numPr>
          <w:ilvl w:val="0"/>
          <w:numId w:val="3"/>
        </w:numPr>
        <w:spacing w:after="80" w:lineRule="auto"/>
        <w:ind w:left="720" w:hanging="360"/>
      </w:pPr>
      <w:r w:rsidDel="00000000" w:rsidR="00000000" w:rsidRPr="00000000">
        <w:rPr>
          <w:rtl w:val="0"/>
        </w:rPr>
        <w:t xml:space="preserve">[Susanne Stuczynski] Confirm Retention Access: Verify with Michelle if agency retention settings are reportable or accessible without viewing each agency individually.</w:t>
      </w:r>
    </w:p>
    <w:p w:rsidR="00000000" w:rsidDel="00000000" w:rsidP="00000000" w:rsidRDefault="00000000" w:rsidRPr="00000000" w14:paraId="00000021">
      <w:pPr>
        <w:numPr>
          <w:ilvl w:val="0"/>
          <w:numId w:val="3"/>
        </w:numPr>
        <w:spacing w:after="80" w:lineRule="auto"/>
        <w:ind w:left="720" w:hanging="360"/>
      </w:pPr>
      <w:r w:rsidDel="00000000" w:rsidR="00000000" w:rsidRPr="00000000">
        <w:rPr>
          <w:rtl w:val="0"/>
        </w:rPr>
        <w:t xml:space="preserve">[Will Elliott] Contact DevOps: Message DevOps colleagues to determine if the VML sheet is useful for tracking device management system filterability.</w:t>
      </w:r>
    </w:p>
    <w:p w:rsidR="00000000" w:rsidDel="00000000" w:rsidP="00000000" w:rsidRDefault="00000000" w:rsidRPr="00000000" w14:paraId="00000022">
      <w:pPr>
        <w:numPr>
          <w:ilvl w:val="0"/>
          <w:numId w:val="3"/>
        </w:numPr>
        <w:spacing w:after="80" w:lineRule="auto"/>
        <w:ind w:left="720" w:hanging="360"/>
      </w:pPr>
      <w:r w:rsidDel="00000000" w:rsidR="00000000" w:rsidRPr="00000000">
        <w:rPr>
          <w:rtl w:val="0"/>
        </w:rPr>
        <w:t xml:space="preserve">[Myla Lindstrom] Create Visualizations: Develop initial visual mockups for the engine, architecture, and sales views.</w:t>
      </w:r>
    </w:p>
    <w:p w:rsidR="00000000" w:rsidDel="00000000" w:rsidP="00000000" w:rsidRDefault="00000000" w:rsidRPr="00000000" w14:paraId="00000023">
      <w:pPr>
        <w:numPr>
          <w:ilvl w:val="0"/>
          <w:numId w:val="3"/>
        </w:numPr>
        <w:spacing w:after="80" w:lineRule="auto"/>
        <w:ind w:left="720" w:hanging="360"/>
      </w:pPr>
      <w:r w:rsidDel="00000000" w:rsidR="00000000" w:rsidRPr="00000000">
        <w:rPr>
          <w:rtl w:val="0"/>
        </w:rPr>
        <w:t xml:space="preserve">[Myla Lindstrom] Design External Interface: Draw preliminary ideas and requirements for the external customer interface layout.</w:t>
      </w:r>
    </w:p>
    <w:p w:rsidR="00000000" w:rsidDel="00000000" w:rsidP="00000000" w:rsidRDefault="00000000" w:rsidRPr="00000000" w14:paraId="00000024">
      <w:pPr>
        <w:numPr>
          <w:ilvl w:val="0"/>
          <w:numId w:val="3"/>
        </w:numPr>
        <w:spacing w:after="80" w:lineRule="auto"/>
        <w:ind w:left="720" w:hanging="360"/>
      </w:pPr>
      <w:r w:rsidDel="00000000" w:rsidR="00000000" w:rsidRPr="00000000">
        <w:rPr>
          <w:rtl w:val="0"/>
        </w:rPr>
        <w:t xml:space="preserve">[The group] Build HTML View: Construct an interactive HTML view using current spreadsheet data. Exclude retention tracking until accessibility is confirmed.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160" w:lineRule="auto"/>
        <w:jc w:val="left"/>
        <w:rPr/>
      </w:pPr>
      <w:bookmarkStart w:colFirst="0" w:colLast="0" w:name="_9ftjnmnnxmzu"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8">
      <w:pPr>
        <w:numPr>
          <w:ilvl w:val="0"/>
          <w:numId w:val="1"/>
        </w:numPr>
        <w:spacing w:after="160" w:lineRule="auto"/>
        <w:ind w:left="720" w:hanging="360"/>
        <w:jc w:val="left"/>
      </w:pPr>
      <w:r w:rsidDel="00000000" w:rsidR="00000000" w:rsidRPr="00000000">
        <w:rPr>
          <w:b w:val="1"/>
          <w:bCs w:val="1"/>
          <w:rtl w:val="0"/>
        </w:rPr>
        <w:t xml:space="preserve">DIMS and VMEL Subscription Calculation Methods</w:t>
      </w:r>
      <w:r w:rsidDel="00000000" w:rsidR="00000000" w:rsidRPr="00000000">
        <w:rPr>
          <w:rtl w:val="0"/>
        </w:rPr>
        <w:t xml:space="preserve">: Susanne Stuczynski detailed the process for calculating total camera entitlements by reviewing specific customer subscription examples like Bastrop County and Billings, highlighting the fundamental difference between DIMS, which is sold per single camera, and VMEL, which is sold per device with two cameras. A recurrent issue noted during the review is that sales representatives sometimes incorrectly calculate subscriptions, leading to single-camera orders for systems that inherently require two cameras.</w:t>
      </w:r>
    </w:p>
    <w:p w:rsidR="00000000" w:rsidDel="00000000" w:rsidP="00000000" w:rsidRDefault="00000000" w:rsidRPr="00000000" w14:paraId="00000029">
      <w:pPr>
        <w:numPr>
          <w:ilvl w:val="0"/>
          <w:numId w:val="1"/>
        </w:numPr>
        <w:spacing w:after="160" w:lineRule="auto"/>
        <w:ind w:left="720" w:hanging="360"/>
        <w:jc w:val="left"/>
      </w:pPr>
      <w:r w:rsidDel="00000000" w:rsidR="00000000" w:rsidRPr="00000000">
        <w:rPr>
          <w:b w:val="1"/>
          <w:bCs w:val="1"/>
          <w:rtl w:val="0"/>
        </w:rPr>
        <w:t xml:space="preserve">Analyzing Interview Room and Lafayette Scenarios</w:t>
      </w:r>
      <w:r w:rsidDel="00000000" w:rsidR="00000000" w:rsidRPr="00000000">
        <w:rPr>
          <w:rtl w:val="0"/>
        </w:rPr>
        <w:t xml:space="preserve">: The team reviewed scenarios for Interview Room setups, which involve variable numbers of cameras connected to a single DVR, and Lafayette, a customer with both DIMS and VMEL subscriptions. Susanne Stuczynski explained that for customers like Lafayette, it is necessary to separate the 10 DIMS body-worn cameras from the 150 VMEL body-worn cameras to accurately assess total system usage.</w:t>
      </w:r>
    </w:p>
    <w:p w:rsidR="00000000" w:rsidDel="00000000" w:rsidP="00000000" w:rsidRDefault="00000000" w:rsidRPr="00000000" w14:paraId="0000002A">
      <w:pPr>
        <w:numPr>
          <w:ilvl w:val="0"/>
          <w:numId w:val="1"/>
        </w:numPr>
        <w:spacing w:after="160" w:lineRule="auto"/>
        <w:ind w:left="720" w:hanging="360"/>
        <w:jc w:val="left"/>
      </w:pPr>
      <w:r w:rsidDel="00000000" w:rsidR="00000000" w:rsidRPr="00000000">
        <w:rPr>
          <w:b w:val="1"/>
          <w:bCs w:val="1"/>
          <w:rtl w:val="0"/>
        </w:rPr>
        <w:t xml:space="preserve">Clarification on Calculation Logic and Storage Focus</w:t>
      </w:r>
      <w:r w:rsidDel="00000000" w:rsidR="00000000" w:rsidRPr="00000000">
        <w:rPr>
          <w:rtl w:val="0"/>
        </w:rPr>
        <w:t xml:space="preserve">: Myla Lindstrom and Susanne Stuczynski clarified that while they calculate storage needs, they must account for the difference in subscription models by doubling VMEL counts to reflect the two-camera configuration, whereas DIMS subscriptions are treated on a one-for-one basis. The team emphasized that regardless of the subscription complexity, the ultimate goal is to track storage entitlement effectively.</w:t>
      </w:r>
    </w:p>
    <w:p w:rsidR="00000000" w:rsidDel="00000000" w:rsidP="00000000" w:rsidRDefault="00000000" w:rsidRPr="00000000" w14:paraId="0000002B">
      <w:pPr>
        <w:numPr>
          <w:ilvl w:val="0"/>
          <w:numId w:val="1"/>
        </w:numPr>
        <w:spacing w:after="160" w:lineRule="auto"/>
        <w:ind w:left="720" w:hanging="360"/>
        <w:jc w:val="left"/>
      </w:pPr>
      <w:r w:rsidDel="00000000" w:rsidR="00000000" w:rsidRPr="00000000">
        <w:rPr>
          <w:b w:val="1"/>
          <w:bCs w:val="1"/>
          <w:rtl w:val="0"/>
        </w:rPr>
        <w:t xml:space="preserve">Third-Party Storage Sold by Officer</w:t>
      </w:r>
      <w:r w:rsidDel="00000000" w:rsidR="00000000" w:rsidRPr="00000000">
        <w:rPr>
          <w:rtl w:val="0"/>
        </w:rPr>
        <w:t xml:space="preserve">: The group clarified that some third-party storage subscriptions are sold based on the number of officers rather than by the number of cameras or devices. Susanne Stuczynski noted that this model is distinct because it relies on specific officer workflows and is not directly tied to device serial numbers in the same way as native hardware.</w:t>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Challenges in Technical Tracking</w:t>
      </w:r>
      <w:r w:rsidDel="00000000" w:rsidR="00000000" w:rsidRPr="00000000">
        <w:rPr>
          <w:rtl w:val="0"/>
        </w:rPr>
        <w:t xml:space="preserve">: Will Elliott explained that while tracking native devices is possible because they sync serial numbers through the company's systems, tracking third-party devices is more difficult because they lack a direct connection to those specific systems. The team acknowledged that while DIMS displays video from various feeds, determining the exact camera count for DIMS entitlements remains a technical challenge.</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DIMS Storage Entitlements and Part Numbers</w:t>
      </w:r>
      <w:r w:rsidDel="00000000" w:rsidR="00000000" w:rsidRPr="00000000">
        <w:rPr>
          <w:rtl w:val="0"/>
        </w:rPr>
        <w:t xml:space="preserve">: Will Elliott raised questions regarding agencies in the Texas Gulf region that have a 10-terabyte storage agreement, questioning how this aligns with DIMS entitlements. Susanne Stuczynski clarified that subscription services do not inherently include storage and that fixed storage must be purchased separately using specific part numbers based on the required terabytes.</w:t>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Filtering for Storage-Specific Indicators</w:t>
      </w:r>
      <w:r w:rsidDel="00000000" w:rsidR="00000000" w:rsidRPr="00000000">
        <w:rPr>
          <w:rtl w:val="0"/>
        </w:rPr>
        <w:t xml:space="preserve">: Will Elliott and Susanne Stuczynski reviewed evidence part numbers to exclude non-storage subscriptions from their calculations, specifically focusing on items that represent fixed or unlimited storage entitlements. They decided to disregard items such as software and hosting licenses while retaining entries like shared geo-redundant storage and vault subscriptions, the latter of which will be filtered later.</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Unlimited Versus Fixed Storage Strategy</w:t>
      </w:r>
      <w:r w:rsidDel="00000000" w:rsidR="00000000" w:rsidRPr="00000000">
        <w:rPr>
          <w:rtl w:val="0"/>
        </w:rPr>
        <w:t xml:space="preserve">: The participants concluded that because unlimited storage per device is the most popular model, the team must prioritize monitoring camera counts to ensure customers do not use more cameras than they have paid for. It was agreed that this monitoring is essential for managing entitlement compliance effectively.</w:t>
      </w:r>
    </w:p>
    <w:p w:rsidR="00000000" w:rsidDel="00000000" w:rsidP="00000000" w:rsidRDefault="00000000" w:rsidRPr="00000000" w14:paraId="00000030">
      <w:pPr>
        <w:numPr>
          <w:ilvl w:val="0"/>
          <w:numId w:val="1"/>
        </w:numPr>
        <w:spacing w:after="160" w:lineRule="auto"/>
        <w:ind w:left="720" w:hanging="360"/>
        <w:jc w:val="left"/>
      </w:pPr>
      <w:r w:rsidDel="00000000" w:rsidR="00000000" w:rsidRPr="00000000">
        <w:rPr>
          <w:b w:val="1"/>
          <w:bCs w:val="1"/>
          <w:rtl w:val="0"/>
        </w:rPr>
        <w:t xml:space="preserve">Investigation of Camera Data Sources</w:t>
      </w:r>
      <w:r w:rsidDel="00000000" w:rsidR="00000000" w:rsidRPr="00000000">
        <w:rPr>
          <w:rtl w:val="0"/>
        </w:rPr>
        <w:t xml:space="preserve">: Reshmika Dhandapani proposed reaching out to a representative named Anub to request camera data, as they might have access to information that other systems lack. Simultaneously, Susanne Stuczynski investigated whether the device management provisioning process captures specific camera counts, though the consensus was that they still needed to verify this with the deployment team.</w:t>
      </w:r>
    </w:p>
    <w:p w:rsidR="00000000" w:rsidDel="00000000" w:rsidP="00000000" w:rsidRDefault="00000000" w:rsidRPr="00000000" w14:paraId="00000031">
      <w:pPr>
        <w:numPr>
          <w:ilvl w:val="0"/>
          <w:numId w:val="1"/>
        </w:numPr>
        <w:spacing w:after="160" w:lineRule="auto"/>
        <w:ind w:left="720" w:hanging="360"/>
        <w:jc w:val="left"/>
      </w:pPr>
      <w:r w:rsidDel="00000000" w:rsidR="00000000" w:rsidRPr="00000000">
        <w:rPr>
          <w:b w:val="1"/>
          <w:bCs w:val="1"/>
          <w:rtl w:val="0"/>
        </w:rPr>
        <w:t xml:space="preserve">Utilizing Existing Dashboards and VMEL Reports</w:t>
      </w:r>
      <w:r w:rsidDel="00000000" w:rsidR="00000000" w:rsidRPr="00000000">
        <w:rPr>
          <w:rtl w:val="0"/>
        </w:rPr>
        <w:t xml:space="preserve">: The team explored potential data sources, including VMEL monthly reports and dashboard metrics, which could be pivoted by agency to extract more accurate camera usage counts. Reshmika Dhandapani and Will Elliott discussed using this existing data as a starting point to populate a proof-of-concept dashboard while they continue to seek more definitive DIMS camera information.</w:t>
      </w:r>
    </w:p>
    <w:p w:rsidR="00000000" w:rsidDel="00000000" w:rsidP="00000000" w:rsidRDefault="00000000" w:rsidRPr="00000000" w14:paraId="00000032">
      <w:pPr>
        <w:numPr>
          <w:ilvl w:val="0"/>
          <w:numId w:val="1"/>
        </w:numPr>
        <w:spacing w:after="160" w:lineRule="auto"/>
        <w:ind w:left="720" w:hanging="360"/>
        <w:jc w:val="left"/>
      </w:pPr>
      <w:r w:rsidDel="00000000" w:rsidR="00000000" w:rsidRPr="00000000">
        <w:rPr>
          <w:b w:val="1"/>
          <w:bCs w:val="1"/>
          <w:rtl w:val="0"/>
        </w:rPr>
        <w:t xml:space="preserve">Formalizing Requirements for the Tracking Engine</w:t>
      </w:r>
      <w:r w:rsidDel="00000000" w:rsidR="00000000" w:rsidRPr="00000000">
        <w:rPr>
          <w:rtl w:val="0"/>
        </w:rPr>
        <w:t xml:space="preserve">: Myla Lindstrom began formalizing requirements for an automatic tracking engine designed to aggregate storage entitlements across both fixed and unlimited product tracks. The planned requirements include tracking capacity changes, monitoring camera counts for unlimited contracts, and triggering alerts when usage exceeds paid entitlements.</w:t>
      </w:r>
    </w:p>
    <w:p w:rsidR="00000000" w:rsidDel="00000000" w:rsidP="00000000" w:rsidRDefault="00000000" w:rsidRPr="00000000" w14:paraId="00000033">
      <w:pPr>
        <w:numPr>
          <w:ilvl w:val="0"/>
          <w:numId w:val="1"/>
        </w:numPr>
        <w:spacing w:after="160" w:lineRule="auto"/>
        <w:ind w:left="720" w:hanging="360"/>
        <w:jc w:val="left"/>
      </w:pPr>
      <w:r w:rsidDel="00000000" w:rsidR="00000000" w:rsidRPr="00000000">
        <w:rPr>
          <w:b w:val="1"/>
          <w:bCs w:val="1"/>
          <w:rtl w:val="0"/>
        </w:rPr>
        <w:t xml:space="preserve">Internal Management Interface and Mockups</w:t>
      </w:r>
      <w:r w:rsidDel="00000000" w:rsidR="00000000" w:rsidRPr="00000000">
        <w:rPr>
          <w:rtl w:val="0"/>
        </w:rPr>
        <w:t xml:space="preserve">: Discussion turned to the development of an internal management interface, with Will Elliott and Myla Lindstrom debating whether to build this view within CLM, consistent with a previously shared mockup. The team aims to create a visual interface that displays total storage capacity and camera counts while highlighting indicators for customers approaching their storage limits.</w:t>
      </w:r>
    </w:p>
    <w:p w:rsidR="00000000" w:rsidDel="00000000" w:rsidP="00000000" w:rsidRDefault="00000000" w:rsidRPr="00000000" w14:paraId="00000034">
      <w:pPr>
        <w:numPr>
          <w:ilvl w:val="0"/>
          <w:numId w:val="1"/>
        </w:numPr>
        <w:spacing w:after="160" w:lineRule="auto"/>
        <w:ind w:left="720" w:hanging="360"/>
        <w:jc w:val="left"/>
      </w:pPr>
      <w:r w:rsidDel="00000000" w:rsidR="00000000" w:rsidRPr="00000000">
        <w:rPr>
          <w:b w:val="1"/>
          <w:bCs w:val="1"/>
          <w:rtl w:val="0"/>
        </w:rPr>
        <w:t xml:space="preserve">Retention Settings and Data Accessibility</w:t>
      </w:r>
      <w:r w:rsidDel="00000000" w:rsidR="00000000" w:rsidRPr="00000000">
        <w:rPr>
          <w:rtl w:val="0"/>
        </w:rPr>
        <w:t xml:space="preserve">: The group addressed the tracking of agency retention settings, with Will Elliott noting that this is a configurable setting within DIMS that handles automatic data purging. Although Myla Lindstrom suggested including retention policies in the requirements, the team remained uncertain about the accessibility of this data and agreed to verify with subject matter expert Michelle before moving forward.</w:t>
      </w:r>
    </w:p>
    <w:p w:rsidR="00000000" w:rsidDel="00000000" w:rsidP="00000000" w:rsidRDefault="00000000" w:rsidRPr="00000000" w14:paraId="00000035">
      <w:pPr>
        <w:numPr>
          <w:ilvl w:val="0"/>
          <w:numId w:val="1"/>
        </w:numPr>
        <w:spacing w:after="160" w:lineRule="auto"/>
        <w:ind w:left="720" w:hanging="360"/>
        <w:jc w:val="left"/>
      </w:pPr>
      <w:r w:rsidDel="00000000" w:rsidR="00000000" w:rsidRPr="00000000">
        <w:rPr>
          <w:b w:val="1"/>
          <w:bCs w:val="1"/>
          <w:rtl w:val="0"/>
        </w:rPr>
        <w:t xml:space="preserve">Next Steps and Closing</w:t>
      </w:r>
      <w:r w:rsidDel="00000000" w:rsidR="00000000" w:rsidRPr="00000000">
        <w:rPr>
          <w:rtl w:val="0"/>
        </w:rPr>
        <w:t xml:space="preserve">: The meeting concluded with the participants assigning tasks to continue refining the proof-of-concept, which includes drafting coding prompts, finalizing the requirements document, and creating visuals for the interface. Will Elliott intended to consult with DevOps regarding DIMS filterability in reports, while Myla Lindstrom planned to focus on designing the architecture and external customer views.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color w:val="747775"/>
        </w:rPr>
      </w:pPr>
      <w:r w:rsidDel="00000000" w:rsidR="00000000" w:rsidRPr="00000000">
        <w:rPr>
          <w:i w:val="1"/>
          <w:iCs w:val="1"/>
          <w:color w:val="747775"/>
          <w:rtl w:val="0"/>
        </w:rPr>
        <w:t xml:space="preserve">You should review Gemini's notes to make sure they're accurate. </w:t>
      </w:r>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9">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2">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5p6FWBVWvynleNU?isGoogler=no&amp;isHelpful=no" TargetMode="External"/><Relationship Id="rId11" Type="http://schemas.openxmlformats.org/officeDocument/2006/relationships/hyperlink" Target="mailto:vdpw43@motorolasolutions.com" TargetMode="External"/><Relationship Id="rId22" Type="http://schemas.openxmlformats.org/officeDocument/2006/relationships/hyperlink" Target="https://google.qualtrics.com/jfe/form/SV_9vK3UZEaIQKKE7A?confid=6mlDm9d3xhNBihDGOzSVDxITOAIIigIgABgBCA&amp;detailid=standard&amp;screenshot=false" TargetMode="External"/><Relationship Id="rId10" Type="http://schemas.openxmlformats.org/officeDocument/2006/relationships/hyperlink" Target="mailto:reshmika.dhandapani@motorolasolutions.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xhw847@motorolasolutions.com" TargetMode="External"/><Relationship Id="rId12" Type="http://schemas.openxmlformats.org/officeDocument/2006/relationships/hyperlink" Target="mailto:will.elliott1@motorolasolution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yla.lindstrom@motorolasolutions.com" TargetMode="External"/><Relationship Id="rId15" Type="http://schemas.openxmlformats.org/officeDocument/2006/relationships/hyperlink" Target="https://drive.google.com/file/d/1V1uF9ryIw3BrOObDHtEiFeQM1EyEhaOF/view?usp=drive_web" TargetMode="External"/><Relationship Id="rId14" Type="http://schemas.openxmlformats.org/officeDocument/2006/relationships/hyperlink" Target="https://calendar.google.com/calendar/event?eid=Nzl1NWNrZXZxYzZvNTZyaWhmcjE5MzZyc2pfMjAyNjA2MDJUMTMwMDAwWiBteWxhLmxpbmRzdHJvbUBtb3Rvcm9sYXNvbHV0aW9ucy5jb20" TargetMode="External"/><Relationship Id="rId17" Type="http://schemas.openxmlformats.org/officeDocument/2006/relationships/hyperlink" Target="https://google.qualtrics.com/jfe/form/SV_4YkxrBAaiTVqYCi?isGoogler=false&amp;isHelpful=true" TargetMode="External"/><Relationship Id="rId16" Type="http://schemas.openxmlformats.org/officeDocument/2006/relationships/hyperlink" Target="https://drive.google.com/file/d/1yELmaD8qlR0p2xzlOedJ_eK89ZE0B0Rs/view?usp=drive_web" TargetMode="External"/><Relationship Id="rId5" Type="http://schemas.openxmlformats.org/officeDocument/2006/relationships/styles" Target="styles.xml"/><Relationship Id="rId19" Type="http://schemas.openxmlformats.org/officeDocument/2006/relationships/hyperlink" Target="https://google.qualtrics.com/jfe/form/SV_5p6FWBVWvynleNU?isGoogler=no&amp;isHelpful=yes" TargetMode="External"/><Relationship Id="rId6" Type="http://schemas.openxmlformats.org/officeDocument/2006/relationships/hyperlink" Target="mailto:gaurav@motorolasolutions.com" TargetMode="External"/><Relationship Id="rId18" Type="http://schemas.openxmlformats.org/officeDocument/2006/relationships/hyperlink" Target="https://google.qualtrics.com/jfe/form/SV_4YkxrBAaiTVqYCi?isGoogler=false&amp;isHelpful=false" TargetMode="External"/><Relationship Id="rId7" Type="http://schemas.openxmlformats.org/officeDocument/2006/relationships/hyperlink" Target="mailto:inna.innes@motorolasolutions.com" TargetMode="External"/><Relationship Id="rId8" Type="http://schemas.openxmlformats.org/officeDocument/2006/relationships/hyperlink" Target="mailto:mxtr48@motorolasolu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