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F65" w:rsidRPr="0052005C" w:rsidRDefault="00161F65" w:rsidP="00161F65">
      <w:pPr>
        <w:autoSpaceDE w:val="0"/>
        <w:autoSpaceDN w:val="0"/>
        <w:adjustRightInd w:val="0"/>
        <w:spacing w:line="276" w:lineRule="auto"/>
        <w:jc w:val="both"/>
        <w:rPr>
          <w:rFonts w:ascii="TH Sarabun New" w:hAnsi="TH Sarabun New" w:cs="TH Sarabun New"/>
          <w:sz w:val="28"/>
        </w:rPr>
      </w:pPr>
      <w:r w:rsidRPr="0052005C">
        <w:rPr>
          <w:rFonts w:ascii="TH Sarabun New" w:hAnsi="TH Sarabun New" w:cs="TH Sarabun New"/>
          <w:b/>
          <w:bCs/>
          <w:sz w:val="28"/>
        </w:rPr>
        <w:t xml:space="preserve">Milestone </w:t>
      </w:r>
      <w:r w:rsidRPr="00C069BE">
        <w:rPr>
          <w:rFonts w:ascii="TH Sarabun New" w:hAnsi="TH Sarabun New" w:cs="TH Sarabun New"/>
          <w:b/>
          <w:bCs/>
          <w:sz w:val="28"/>
        </w:rPr>
        <w:t>EPA 4</w:t>
      </w:r>
      <w:r>
        <w:rPr>
          <w:rFonts w:ascii="TH Sarabun New" w:hAnsi="TH Sarabun New" w:cs="TH Sarabun New"/>
          <w:b/>
          <w:bCs/>
          <w:color w:val="000000"/>
          <w:sz w:val="28"/>
        </w:rPr>
        <w:t xml:space="preserve"> </w:t>
      </w:r>
      <w:r w:rsidRPr="00C069BE">
        <w:rPr>
          <w:rFonts w:ascii="TH Sarabun New" w:hAnsi="TH Sarabun New" w:cs="TH Sarabun New"/>
          <w:b/>
          <w:bCs/>
          <w:color w:val="000000"/>
          <w:sz w:val="28"/>
        </w:rPr>
        <w:t xml:space="preserve"> </w:t>
      </w:r>
      <w:r w:rsidRPr="0052005C">
        <w:rPr>
          <w:rFonts w:ascii="TH Sarabun New" w:hAnsi="TH Sarabun New" w:cs="TH Sarabun New"/>
          <w:b/>
          <w:bCs/>
          <w:color w:val="000000"/>
          <w:sz w:val="28"/>
        </w:rPr>
        <w:t xml:space="preserve">Management of common </w:t>
      </w:r>
      <w:proofErr w:type="spellStart"/>
      <w:r w:rsidRPr="0052005C">
        <w:rPr>
          <w:rFonts w:ascii="TH Sarabun New" w:hAnsi="TH Sarabun New" w:cs="TH Sarabun New"/>
          <w:b/>
          <w:bCs/>
          <w:color w:val="000000"/>
          <w:sz w:val="28"/>
        </w:rPr>
        <w:t>hepato</w:t>
      </w:r>
      <w:proofErr w:type="spellEnd"/>
      <w:r w:rsidRPr="0052005C">
        <w:rPr>
          <w:rFonts w:ascii="TH Sarabun New" w:hAnsi="TH Sarabun New" w:cs="TH Sarabun New"/>
          <w:b/>
          <w:bCs/>
          <w:color w:val="000000"/>
          <w:sz w:val="28"/>
          <w:cs/>
        </w:rPr>
        <w:t>-</w:t>
      </w:r>
      <w:r w:rsidRPr="0052005C">
        <w:rPr>
          <w:rFonts w:ascii="TH Sarabun New" w:hAnsi="TH Sarabun New" w:cs="TH Sarabun New"/>
          <w:b/>
          <w:bCs/>
          <w:color w:val="000000"/>
          <w:sz w:val="28"/>
        </w:rPr>
        <w:t>biliary and pancreatic diseases</w:t>
      </w:r>
    </w:p>
    <w:tbl>
      <w:tblPr>
        <w:tblStyle w:val="a3"/>
        <w:tblpPr w:leftFromText="180" w:rightFromText="180" w:horzAnchor="margin" w:tblpY="475"/>
        <w:tblW w:w="0" w:type="auto"/>
        <w:tblLook w:val="04A0" w:firstRow="1" w:lastRow="0" w:firstColumn="1" w:lastColumn="0" w:noHBand="0" w:noVBand="1"/>
      </w:tblPr>
      <w:tblGrid>
        <w:gridCol w:w="704"/>
        <w:gridCol w:w="2309"/>
      </w:tblGrid>
      <w:tr w:rsidR="00161F65" w:rsidTr="007B410C">
        <w:trPr>
          <w:trHeight w:val="419"/>
        </w:trPr>
        <w:tc>
          <w:tcPr>
            <w:tcW w:w="3013" w:type="dxa"/>
            <w:gridSpan w:val="2"/>
            <w:vAlign w:val="center"/>
          </w:tcPr>
          <w:p w:rsidR="00161F65" w:rsidRDefault="00161F65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จำนวนครั้ง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ที่ประเมิน</w:t>
            </w:r>
          </w:p>
        </w:tc>
      </w:tr>
      <w:tr w:rsidR="00161F65" w:rsidTr="007B410C">
        <w:trPr>
          <w:trHeight w:val="436"/>
        </w:trPr>
        <w:tc>
          <w:tcPr>
            <w:tcW w:w="704" w:type="dxa"/>
            <w:vAlign w:val="center"/>
          </w:tcPr>
          <w:p w:rsidR="00161F65" w:rsidRDefault="00161F65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161F65" w:rsidRDefault="00161F65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 w:rsidRPr="008A5C55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</w:tr>
      <w:tr w:rsidR="00161F65" w:rsidTr="007B410C">
        <w:trPr>
          <w:trHeight w:val="419"/>
        </w:trPr>
        <w:tc>
          <w:tcPr>
            <w:tcW w:w="704" w:type="dxa"/>
            <w:vAlign w:val="center"/>
          </w:tcPr>
          <w:p w:rsidR="00161F65" w:rsidRDefault="00161F65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161F65" w:rsidRDefault="00161F65" w:rsidP="007B410C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2</w:t>
            </w:r>
          </w:p>
        </w:tc>
      </w:tr>
    </w:tbl>
    <w:p w:rsidR="00C069BE" w:rsidRPr="00161F65" w:rsidRDefault="00C069BE" w:rsidP="00C069BE">
      <w:pPr>
        <w:autoSpaceDE w:val="0"/>
        <w:autoSpaceDN w:val="0"/>
        <w:adjustRightInd w:val="0"/>
        <w:spacing w:line="276" w:lineRule="auto"/>
        <w:jc w:val="both"/>
        <w:rPr>
          <w:rFonts w:ascii="TH Sarabun New" w:hAnsi="TH Sarabun New" w:cs="TH Sarabun New"/>
          <w:sz w:val="28"/>
        </w:rPr>
      </w:pPr>
    </w:p>
    <w:p w:rsidR="00C069BE" w:rsidRPr="00C069BE" w:rsidRDefault="00C069BE" w:rsidP="00C069BE">
      <w:pPr>
        <w:autoSpaceDE w:val="0"/>
        <w:autoSpaceDN w:val="0"/>
        <w:adjustRightInd w:val="0"/>
        <w:spacing w:line="276" w:lineRule="auto"/>
        <w:jc w:val="both"/>
        <w:rPr>
          <w:rFonts w:ascii="TH Sarabun New" w:hAnsi="TH Sarabun New" w:cs="TH Sarabun New"/>
          <w:sz w:val="28"/>
        </w:rPr>
      </w:pPr>
    </w:p>
    <w:p w:rsidR="00C069BE" w:rsidRDefault="00C069BE" w:rsidP="00C069BE">
      <w:pPr>
        <w:autoSpaceDE w:val="0"/>
        <w:autoSpaceDN w:val="0"/>
        <w:adjustRightInd w:val="0"/>
        <w:spacing w:line="276" w:lineRule="auto"/>
        <w:jc w:val="both"/>
        <w:rPr>
          <w:rFonts w:ascii="TH Sarabun New" w:hAnsi="TH Sarabun New" w:cs="TH Sarabun New"/>
          <w:b/>
          <w:bCs/>
          <w:sz w:val="28"/>
        </w:rPr>
      </w:pPr>
    </w:p>
    <w:tbl>
      <w:tblPr>
        <w:tblW w:w="109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567"/>
        <w:gridCol w:w="567"/>
        <w:gridCol w:w="567"/>
        <w:gridCol w:w="567"/>
        <w:gridCol w:w="566"/>
      </w:tblGrid>
      <w:tr w:rsidR="00C069BE" w:rsidRPr="0052005C" w:rsidTr="00161F65">
        <w:tc>
          <w:tcPr>
            <w:tcW w:w="8081" w:type="dxa"/>
            <w:tcBorders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C069BE" w:rsidRPr="0052005C" w:rsidTr="00161F65">
        <w:tc>
          <w:tcPr>
            <w:tcW w:w="8081" w:type="dxa"/>
            <w:tcBorders>
              <w:bottom w:val="nil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1.สามารถซักประวัติ ตรวจร่างกาย รวบรวมข้อมูลที่สำคัญ ผู้ป่วยทางศัลยกรรมที่มาด้วยโรคทาง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 xml:space="preserve">HBP disease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อย่างเหมาะสมได้อย่างถูกต้อง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ครบถ้วน และเป็นระบบ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bottom w:val="nil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69BE" w:rsidRPr="0052005C" w:rsidTr="00161F65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2.ส่งตรวจภาพรังสีหรืออัตราซาวน์เพื่อใช้ในการวินิจฉัยแยกโรคและการวางแผนการรักษาได้อย่างเหมาะสม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วิเคราะห์เลือกการส่งตรวจ อันแสดงถึงความคิดวางแผนการรักษาได้อย่างเป็นองค์รวมถึงระยะเวลา สถานะเศรษฐกิจ เป็นแบบอย่างที่ดี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69BE" w:rsidRPr="0052005C" w:rsidTr="00161F65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3.สามารถบอกความรู้ที่เกี่ยวข้อง รวมถึงหลักการและเหตุผลในการส่งตรวจได้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มีความรู้ ความสามารถใช้แปลผล และเลือกส่งตรวจในผู้ป่วยที่มีความหลากหลาย (</w:t>
            </w:r>
            <w:r w:rsidRPr="0052005C">
              <w:rPr>
                <w:rFonts w:ascii="TH Sarabun New" w:hAnsi="TH Sarabun New" w:cs="TH Sarabun New"/>
                <w:sz w:val="28"/>
              </w:rPr>
              <w:t>Variation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) 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69BE" w:rsidRPr="0052005C" w:rsidTr="00161F65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4.สามารถแปลผลการส่งตรวจภาพรังสี</w:t>
            </w:r>
            <w:proofErr w:type="spellStart"/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หร</w:t>
            </w:r>
            <w:proofErr w:type="spellEnd"/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ืออ</w:t>
            </w:r>
            <w:proofErr w:type="spellStart"/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ัลต</w:t>
            </w:r>
            <w:proofErr w:type="spellEnd"/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ราซาวน์ได้อย่างถูกต้อง  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69BE" w:rsidRPr="0052005C" w:rsidTr="00161F65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5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.การสื่อสารกับผู้ป่วยและญาติในการส่งตรวจทางรังสี และผลการส่งตรวจทางรังสี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มีการสื่อสารอย่างมีประสิทธิภาพ สามารถป้องกันความขัดแย้งที่อาจเกิดขึ้นจากความไม่เข้าใจ การสื่อสารเป็นไปด้วยความเห็นอกเห็นใจ สามารถชี้ให้เห็นอาการทางคลินิกอันสืบเนื่องจากผลทางห้องปฏิบัติการได้อย่างมีประสิทธิภาพใช้เป็นเครื่องมือในการทำความเข้าใจกับผู้ป่วยและญาติ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69BE" w:rsidRPr="0052005C" w:rsidTr="00161F65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6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.สามารถดูแล และเตรียมคนไข้ก่อนผ่าตัด ระยะผ่าตัด ระยะหลังผ่าตัด และวางแผนร่วมกับ สาขาวิชาชีพต่าง ๆ ได้อย่างเหมาะสม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มีความสามารถในการวางแผนการรักษาร่วมกับผู้อื่นอย่างเหมาะสมโดยคิดถึงประโยชน์ของผู้ป่วยเป็นอันดับแรกและสามารถวางแผนจำหน่ายผู้ป่วยได้อย่างเหมาะสม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69BE" w:rsidRPr="0052005C" w:rsidRDefault="00C069BE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:rsidR="00C069BE" w:rsidRDefault="00C069BE" w:rsidP="00C069BE">
      <w:pPr>
        <w:rPr>
          <w:rFonts w:ascii="TH Sarabun New" w:hAnsi="TH Sarabun New" w:cs="TH Sarabun New"/>
          <w:b/>
          <w:bCs/>
          <w:sz w:val="28"/>
        </w:rPr>
      </w:pPr>
    </w:p>
    <w:p w:rsidR="00161F65" w:rsidRPr="00575C0B" w:rsidRDefault="00161F65" w:rsidP="00161F6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</w:rPr>
      </w:pPr>
    </w:p>
    <w:tbl>
      <w:tblPr>
        <w:tblStyle w:val="a3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161F65" w:rsidTr="007B410C">
        <w:tc>
          <w:tcPr>
            <w:tcW w:w="8642" w:type="dxa"/>
            <w:gridSpan w:val="2"/>
          </w:tcPr>
          <w:p w:rsidR="00161F65" w:rsidRPr="00575C0B" w:rsidRDefault="00161F65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161F65" w:rsidTr="007B410C">
        <w:tc>
          <w:tcPr>
            <w:tcW w:w="562" w:type="dxa"/>
          </w:tcPr>
          <w:p w:rsidR="00161F65" w:rsidRDefault="00161F65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61F65" w:rsidRPr="00575C0B" w:rsidRDefault="00161F65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Excellence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L4-5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 พร้อมสอบ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oral examination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ในหัวข้อนั้น ๆ)</w:t>
            </w:r>
          </w:p>
        </w:tc>
      </w:tr>
      <w:tr w:rsidR="00161F65" w:rsidTr="007B410C">
        <w:tc>
          <w:tcPr>
            <w:tcW w:w="562" w:type="dxa"/>
          </w:tcPr>
          <w:p w:rsidR="00161F65" w:rsidRDefault="00161F65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61F65" w:rsidRPr="00575C0B" w:rsidRDefault="00161F65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Pass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 2-3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ทุกหัวข้อสำหรับ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resident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ชั้นปีที่ </w:t>
            </w:r>
            <w:r w:rsidRPr="00575C0B">
              <w:rPr>
                <w:rFonts w:ascii="TH Sarabun New" w:hAnsi="TH Sarabun New" w:cs="TH Sarabun New"/>
                <w:sz w:val="28"/>
              </w:rPr>
              <w:t>1-2)</w:t>
            </w:r>
          </w:p>
        </w:tc>
      </w:tr>
      <w:tr w:rsidR="00161F65" w:rsidTr="007B410C">
        <w:tc>
          <w:tcPr>
            <w:tcW w:w="562" w:type="dxa"/>
          </w:tcPr>
          <w:p w:rsidR="00161F65" w:rsidRDefault="00161F65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61F65" w:rsidRPr="00575C0B" w:rsidRDefault="00161F65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Boarderline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ผ่านเกณ์บางหัวข้อ)</w:t>
            </w:r>
          </w:p>
        </w:tc>
      </w:tr>
      <w:tr w:rsidR="00161F65" w:rsidTr="007B410C">
        <w:tc>
          <w:tcPr>
            <w:tcW w:w="562" w:type="dxa"/>
          </w:tcPr>
          <w:p w:rsidR="00161F65" w:rsidRDefault="00161F65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61F65" w:rsidRPr="00575C0B" w:rsidRDefault="00161F65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161F65" w:rsidRPr="00575C0B" w:rsidRDefault="00161F65" w:rsidP="00161F6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161F65" w:rsidRDefault="00161F65" w:rsidP="00161F65">
      <w:pPr>
        <w:rPr>
          <w:cs/>
        </w:rPr>
      </w:pPr>
    </w:p>
    <w:p w:rsidR="00161F65" w:rsidRDefault="00161F65" w:rsidP="00161F65">
      <w:pPr>
        <w:tabs>
          <w:tab w:val="left" w:pos="7141"/>
        </w:tabs>
      </w:pPr>
    </w:p>
    <w:p w:rsidR="00161F65" w:rsidRDefault="00161F65" w:rsidP="00161F65">
      <w:pPr>
        <w:tabs>
          <w:tab w:val="left" w:pos="7141"/>
        </w:tabs>
      </w:pPr>
    </w:p>
    <w:p w:rsidR="00161F65" w:rsidRDefault="00161F65" w:rsidP="00161F65">
      <w:pPr>
        <w:tabs>
          <w:tab w:val="left" w:pos="7141"/>
        </w:tabs>
      </w:pPr>
    </w:p>
    <w:p w:rsidR="00161F65" w:rsidRPr="00575C0B" w:rsidRDefault="00161F65" w:rsidP="00161F65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proofErr w:type="gramStart"/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:…</w:t>
      </w:r>
      <w:proofErr w:type="gramEnd"/>
      <w:r>
        <w:rPr>
          <w:rFonts w:ascii="TH Sarabun New" w:hAnsi="TH Sarabun New" w:cs="TH Sarabun New"/>
          <w:b/>
          <w:bCs/>
          <w:sz w:val="30"/>
          <w:szCs w:val="30"/>
        </w:rPr>
        <w:t>…………………………………</w:t>
      </w:r>
    </w:p>
    <w:p w:rsidR="0068633C" w:rsidRDefault="0068633C">
      <w:bookmarkStart w:id="0" w:name="_GoBack"/>
      <w:bookmarkEnd w:id="0"/>
    </w:p>
    <w:sectPr w:rsidR="0068633C" w:rsidSect="00161F65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BE"/>
    <w:rsid w:val="00161F65"/>
    <w:rsid w:val="0068633C"/>
    <w:rsid w:val="00C0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5D7B9-E66F-4378-A142-C653B087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69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1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2</cp:revision>
  <dcterms:created xsi:type="dcterms:W3CDTF">2020-06-24T06:50:00Z</dcterms:created>
  <dcterms:modified xsi:type="dcterms:W3CDTF">2026-09-11T04:43:00Z</dcterms:modified>
</cp:coreProperties>
</file>