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B3F" w:rsidRDefault="00F04A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Procedure Assessment for Resident –Laparoscopic Cholecystectomy(LC) </w:t>
      </w:r>
    </w:p>
    <w:tbl>
      <w:tblPr>
        <w:tblStyle w:val="a5"/>
        <w:tblW w:w="10478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8"/>
        <w:gridCol w:w="1701"/>
        <w:gridCol w:w="1559"/>
      </w:tblGrid>
      <w:tr w:rsidR="00F04A84" w:rsidTr="00F04A84">
        <w:trPr>
          <w:trHeight w:val="341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Pr="003B459A" w:rsidRDefault="00F04A84" w:rsidP="00F04A84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Pr="003B459A" w:rsidRDefault="00F04A84" w:rsidP="00F04A84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Pr="003B459A" w:rsidRDefault="00F04A84" w:rsidP="00F04A84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F04A84" w:rsidTr="00F04A84">
        <w:trPr>
          <w:trHeight w:val="1058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Short brief an information : Hx, PE, Lab, X-ray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</w:tr>
      <w:tr w:rsidR="00F04A84" w:rsidTr="00F04A84">
        <w:trPr>
          <w:trHeight w:val="1759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745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</w:tr>
      <w:tr w:rsidR="00F04A84" w:rsidTr="00F04A84">
        <w:trPr>
          <w:trHeight w:val="1776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Incision and approach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Infra/Supra-umbilical incision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2-3 working posts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3. Knowledge about pneumoperitoneum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</w:tr>
      <w:tr w:rsidR="00F04A84" w:rsidTr="00F04A84">
        <w:trPr>
          <w:trHeight w:val="1408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: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indentify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Gallbladder fundus, infundibulum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Rouviere’s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sulcus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Calot’s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triangle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</w:tr>
      <w:tr w:rsidR="00F04A84" w:rsidTr="00F04A84">
        <w:trPr>
          <w:trHeight w:val="4209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4" w:right="359" w:firstLine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Inserted working ports under direct vision with  proper position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19" w:right="114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Dissected the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hepatocystic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triangle and identified  critical view of safety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9" w:lineRule="auto"/>
              <w:ind w:left="115" w:right="532" w:firstLine="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Clip and divided cystic duct and cystic artery 4. Dissected GB from GB bed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5. Secured for bleeding and bile leakage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6. Removed GB via plastic bag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16" w:right="224" w:firstLine="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7. Checked bleeding at puncture site after remove  the trocars </w:t>
            </w:r>
          </w:p>
          <w:p w:rsidR="00F04A84" w:rsidRDefault="00F04A84" w:rsidP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8. Closed abdominal wall and skin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 w:rsidP="00F04A84">
            <w:r w:rsidRPr="00BD0693"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 E</w:t>
            </w:r>
          </w:p>
        </w:tc>
      </w:tr>
      <w:tr w:rsidR="00F04A84" w:rsidTr="00F04A84">
        <w:trPr>
          <w:trHeight w:val="2109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lastRenderedPageBreak/>
              <w:t xml:space="preserve">Knowledge of critical points of operation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9" w:lineRule="auto"/>
              <w:ind w:left="117" w:right="157" w:firstLine="1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Gradually increased pneumoperitoneum pressure 2, Dissection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hepatocystic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triangle : cystic duct,  cystic artery, cystic plate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Management of large cystic duct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4. Management </w:t>
            </w:r>
            <w:proofErr w:type="spell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incase</w:t>
            </w:r>
            <w:proofErr w:type="spell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of bleeding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</w:tbl>
    <w:tbl>
      <w:tblPr>
        <w:tblStyle w:val="a6"/>
        <w:tblW w:w="10478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8"/>
        <w:gridCol w:w="1701"/>
        <w:gridCol w:w="1559"/>
      </w:tblGrid>
      <w:tr w:rsidR="00F04A84" w:rsidTr="00F04A84">
        <w:trPr>
          <w:trHeight w:val="710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744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707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laparoscopic skills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710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710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1075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389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708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  <w:tr w:rsidR="00F04A84" w:rsidTr="00F04A84">
        <w:trPr>
          <w:trHeight w:val="710"/>
        </w:trPr>
        <w:tc>
          <w:tcPr>
            <w:tcW w:w="7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 </w:t>
            </w:r>
          </w:p>
          <w:p w:rsidR="00F04A84" w:rsidRDefault="00F04A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E</w:t>
            </w:r>
          </w:p>
        </w:tc>
      </w:tr>
    </w:tbl>
    <w:p w:rsidR="002E2B3F" w:rsidRDefault="002E2B3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E2B3F" w:rsidRDefault="002E2B3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04A84" w:rsidRPr="000B0AE5" w:rsidRDefault="00F04A84" w:rsidP="00F04A84">
      <w:pPr>
        <w:rPr>
          <w:b/>
          <w:bCs/>
        </w:rPr>
      </w:pPr>
      <w:r w:rsidRPr="000B0AE5">
        <w:rPr>
          <w:b/>
          <w:bCs/>
        </w:rPr>
        <w:t>Comment :</w:t>
      </w:r>
    </w:p>
    <w:p w:rsidR="00F04A84" w:rsidRPr="000B0AE5" w:rsidRDefault="00F04A84" w:rsidP="00F04A8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F04A84" w:rsidTr="008238D8">
        <w:trPr>
          <w:trHeight w:val="446"/>
        </w:trPr>
        <w:tc>
          <w:tcPr>
            <w:tcW w:w="3397" w:type="dxa"/>
            <w:gridSpan w:val="2"/>
          </w:tcPr>
          <w:p w:rsidR="00F04A84" w:rsidRPr="000B0AE5" w:rsidRDefault="00F04A84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F04A84" w:rsidTr="008238D8">
        <w:tc>
          <w:tcPr>
            <w:tcW w:w="562" w:type="dxa"/>
          </w:tcPr>
          <w:p w:rsidR="00F04A84" w:rsidRDefault="00F04A84" w:rsidP="008238D8"/>
        </w:tc>
        <w:tc>
          <w:tcPr>
            <w:tcW w:w="2835" w:type="dxa"/>
          </w:tcPr>
          <w:p w:rsidR="00F04A84" w:rsidRPr="000B0AE5" w:rsidRDefault="00F04A84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F04A84" w:rsidTr="008238D8">
        <w:tc>
          <w:tcPr>
            <w:tcW w:w="562" w:type="dxa"/>
          </w:tcPr>
          <w:p w:rsidR="00F04A84" w:rsidRDefault="00F04A84" w:rsidP="008238D8"/>
        </w:tc>
        <w:tc>
          <w:tcPr>
            <w:tcW w:w="2835" w:type="dxa"/>
          </w:tcPr>
          <w:p w:rsidR="00F04A84" w:rsidRPr="000B0AE5" w:rsidRDefault="00F04A84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F04A84" w:rsidTr="008238D8">
        <w:tc>
          <w:tcPr>
            <w:tcW w:w="562" w:type="dxa"/>
          </w:tcPr>
          <w:p w:rsidR="00F04A84" w:rsidRDefault="00F04A84" w:rsidP="008238D8"/>
        </w:tc>
        <w:tc>
          <w:tcPr>
            <w:tcW w:w="2835" w:type="dxa"/>
          </w:tcPr>
          <w:p w:rsidR="00F04A84" w:rsidRPr="000B0AE5" w:rsidRDefault="00F04A84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2E2B3F" w:rsidRDefault="002E2B3F" w:rsidP="00F04A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right="1" w:firstLine="16"/>
        <w:rPr>
          <w:rFonts w:ascii="Browallia New" w:eastAsia="Browallia New" w:hAnsi="Browallia New" w:cs="Browallia New"/>
          <w:color w:val="000000"/>
          <w:sz w:val="28"/>
          <w:szCs w:val="28"/>
        </w:rPr>
      </w:pPr>
    </w:p>
    <w:sectPr w:rsidR="002E2B3F">
      <w:pgSz w:w="11880" w:h="16840"/>
      <w:pgMar w:top="681" w:right="729" w:bottom="1207" w:left="7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DE60EE-BB63-49DC-944D-DEFDE00B74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14788D-BE62-4938-A881-4378FC69E28D}"/>
    <w:embedBold r:id="rId3" w:fontKey="{5B5CB150-BE68-45CB-AC46-1F6AC84F0AD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487C88FC-B573-4B70-AF02-87CB37ED69EF}"/>
    <w:embedBold r:id="rId5" w:fontKey="{A1237402-0099-41EC-8656-81C339BAF060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F48106CC-0301-445C-A4EE-BF457F9812B6}"/>
    <w:embedBold r:id="rId7" w:fontKey="{376F4DC9-0570-42AB-B183-97F108C64D3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0268F9C-90B8-47B9-8218-2F0DC114F402}"/>
    <w:embedBold r:id="rId9" w:fontKey="{6352DB79-7BF2-4E56-828E-450C938C7A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BDC3DC9-D75B-4368-A572-042972B79E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3F"/>
    <w:rsid w:val="002E2B3F"/>
    <w:rsid w:val="00F0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9B02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F04A84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1581</Characters>
  <Application>Microsoft Office Word</Application>
  <DocSecurity>0</DocSecurity>
  <Lines>13</Lines>
  <Paragraphs>3</Paragraphs>
  <ScaleCrop>false</ScaleCrop>
  <Company>Chiag Mai University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2026-09-14T04:39:00Z</dcterms:created>
  <dcterms:modified xsi:type="dcterms:W3CDTF">2026-09-14T04:45:00Z</dcterms:modified>
</cp:coreProperties>
</file>